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BAA44" w14:textId="77777777" w:rsidR="00BB353F" w:rsidRPr="00C771D9" w:rsidRDefault="00BB353F" w:rsidP="00BB353F">
      <w:pPr>
        <w:spacing w:line="276" w:lineRule="auto"/>
        <w:jc w:val="right"/>
        <w:rPr>
          <w:rFonts w:ascii="Times" w:eastAsia="Times New Roman" w:hAnsi="Times" w:cs="Times New Roman"/>
          <w:color w:val="538135" w:themeColor="accent6" w:themeShade="BF"/>
          <w:lang w:eastAsia="it-IT"/>
        </w:rPr>
      </w:pPr>
      <w:r w:rsidRPr="00C771D9">
        <w:rPr>
          <w:rFonts w:ascii="Times" w:eastAsia="Times New Roman" w:hAnsi="Times" w:cs="Arial"/>
          <w:color w:val="538135" w:themeColor="accent6" w:themeShade="BF"/>
          <w:lang w:eastAsia="it-IT"/>
        </w:rPr>
        <w:t>GALLERIA MONOPOLI</w:t>
      </w:r>
    </w:p>
    <w:p w14:paraId="712FBDDB" w14:textId="77777777" w:rsidR="00BB353F" w:rsidRPr="00C771D9" w:rsidRDefault="00BB353F" w:rsidP="00BB353F">
      <w:pPr>
        <w:spacing w:line="276" w:lineRule="auto"/>
        <w:jc w:val="right"/>
        <w:rPr>
          <w:rFonts w:ascii="Times" w:eastAsia="Times New Roman" w:hAnsi="Times" w:cs="Times New Roman"/>
          <w:sz w:val="18"/>
          <w:szCs w:val="18"/>
          <w:lang w:eastAsia="it-IT"/>
        </w:rPr>
      </w:pPr>
      <w:r w:rsidRPr="00C771D9">
        <w:rPr>
          <w:rFonts w:ascii="Times" w:eastAsia="Times New Roman" w:hAnsi="Times" w:cs="Arial"/>
          <w:sz w:val="18"/>
          <w:szCs w:val="18"/>
          <w:lang w:eastAsia="it-IT"/>
        </w:rPr>
        <w:t>via Giovanni Ventura 6</w:t>
      </w:r>
    </w:p>
    <w:p w14:paraId="4F935B84" w14:textId="77777777" w:rsidR="00BB353F" w:rsidRPr="00C771D9" w:rsidRDefault="00BB353F" w:rsidP="00BB353F">
      <w:pPr>
        <w:spacing w:line="276" w:lineRule="auto"/>
        <w:jc w:val="right"/>
        <w:rPr>
          <w:rFonts w:ascii="Times" w:eastAsia="Times New Roman" w:hAnsi="Times" w:cs="Times New Roman"/>
          <w:sz w:val="18"/>
          <w:szCs w:val="18"/>
          <w:lang w:eastAsia="it-IT"/>
        </w:rPr>
      </w:pPr>
      <w:r w:rsidRPr="00C771D9">
        <w:rPr>
          <w:rFonts w:ascii="Times" w:eastAsia="Times New Roman" w:hAnsi="Times" w:cs="Arial"/>
          <w:sz w:val="18"/>
          <w:szCs w:val="18"/>
          <w:lang w:eastAsia="it-IT"/>
        </w:rPr>
        <w:t>20134 Milano</w:t>
      </w:r>
    </w:p>
    <w:p w14:paraId="632AB297" w14:textId="77777777" w:rsidR="00BB353F" w:rsidRPr="00C771D9" w:rsidRDefault="00BB353F" w:rsidP="00BB353F">
      <w:pPr>
        <w:spacing w:line="276" w:lineRule="auto"/>
        <w:jc w:val="right"/>
        <w:rPr>
          <w:rFonts w:ascii="Times" w:eastAsia="Times New Roman" w:hAnsi="Times" w:cs="Times New Roman"/>
          <w:sz w:val="18"/>
          <w:szCs w:val="18"/>
          <w:lang w:eastAsia="it-IT"/>
        </w:rPr>
      </w:pPr>
      <w:r w:rsidRPr="00C771D9">
        <w:rPr>
          <w:rFonts w:ascii="Times" w:eastAsia="Times New Roman" w:hAnsi="Times" w:cs="Arial"/>
          <w:sz w:val="18"/>
          <w:szCs w:val="18"/>
          <w:lang w:eastAsia="it-IT"/>
        </w:rPr>
        <w:t>+39 02 36593646</w:t>
      </w:r>
    </w:p>
    <w:p w14:paraId="78122A50" w14:textId="77777777" w:rsidR="00BB353F" w:rsidRPr="00C771D9" w:rsidRDefault="00BB353F" w:rsidP="00BB353F">
      <w:pPr>
        <w:spacing w:line="276" w:lineRule="auto"/>
        <w:jc w:val="right"/>
        <w:rPr>
          <w:rFonts w:ascii="Times" w:eastAsia="Times New Roman" w:hAnsi="Times" w:cs="Times New Roman"/>
          <w:sz w:val="18"/>
          <w:szCs w:val="18"/>
          <w:lang w:eastAsia="it-IT"/>
        </w:rPr>
      </w:pPr>
      <w:r w:rsidRPr="00C771D9">
        <w:rPr>
          <w:rFonts w:ascii="Times" w:eastAsia="Times New Roman" w:hAnsi="Times" w:cs="Arial"/>
          <w:sz w:val="18"/>
          <w:szCs w:val="18"/>
          <w:lang w:eastAsia="it-IT"/>
        </w:rPr>
        <w:t>+39 333 5946896</w:t>
      </w:r>
    </w:p>
    <w:p w14:paraId="6BEE28A2" w14:textId="77777777" w:rsidR="00BB353F" w:rsidRDefault="00BB353F" w:rsidP="00BB353F">
      <w:pPr>
        <w:pStyle w:val="Intestazione"/>
      </w:pPr>
    </w:p>
    <w:p w14:paraId="2A99CC82" w14:textId="77777777" w:rsidR="00BB353F" w:rsidRDefault="00BB353F" w:rsidP="00BB353F">
      <w:pPr>
        <w:pStyle w:val="Intestazione"/>
      </w:pPr>
      <w:r>
        <w:rPr>
          <w:noProof/>
        </w:rPr>
        <w:drawing>
          <wp:inline distT="0" distB="0" distL="0" distR="0" wp14:anchorId="239EF9DF" wp14:editId="24E4B0DC">
            <wp:extent cx="1060515" cy="918719"/>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1088851" cy="943267"/>
                    </a:xfrm>
                    <a:prstGeom prst="rect">
                      <a:avLst/>
                    </a:prstGeom>
                  </pic:spPr>
                </pic:pic>
              </a:graphicData>
            </a:graphic>
          </wp:inline>
        </w:drawing>
      </w:r>
    </w:p>
    <w:p w14:paraId="6947623A" w14:textId="77777777" w:rsidR="00BB353F" w:rsidRPr="00C771D9" w:rsidRDefault="00BB353F" w:rsidP="00BB353F">
      <w:pPr>
        <w:pStyle w:val="Intestazione"/>
        <w:jc w:val="right"/>
        <w:rPr>
          <w:rFonts w:ascii="Times" w:hAnsi="Times"/>
          <w:color w:val="538135" w:themeColor="accent6" w:themeShade="BF"/>
          <w:sz w:val="18"/>
          <w:szCs w:val="18"/>
        </w:rPr>
      </w:pPr>
      <w:r w:rsidRPr="00C771D9">
        <w:rPr>
          <w:rFonts w:ascii="Times" w:hAnsi="Times"/>
          <w:color w:val="538135" w:themeColor="accent6" w:themeShade="BF"/>
          <w:sz w:val="18"/>
          <w:szCs w:val="18"/>
        </w:rPr>
        <w:t>www.galleriamonopoli.com</w:t>
      </w:r>
    </w:p>
    <w:p w14:paraId="72904474" w14:textId="5AD0ED8F" w:rsidR="00BB353F" w:rsidRPr="00C771D9" w:rsidRDefault="00BB353F" w:rsidP="00BB353F">
      <w:pPr>
        <w:pStyle w:val="Intestazione"/>
        <w:jc w:val="right"/>
        <w:rPr>
          <w:rFonts w:ascii="Times" w:hAnsi="Times"/>
          <w:color w:val="538135" w:themeColor="accent6" w:themeShade="BF"/>
          <w:sz w:val="18"/>
          <w:szCs w:val="18"/>
        </w:rPr>
      </w:pPr>
      <w:r w:rsidRPr="00C771D9">
        <w:rPr>
          <w:rFonts w:ascii="Times" w:hAnsi="Times"/>
          <w:color w:val="538135" w:themeColor="accent6" w:themeShade="BF"/>
          <w:sz w:val="18"/>
          <w:szCs w:val="18"/>
        </w:rPr>
        <w:t>info@galleriamonopoli.com</w:t>
      </w:r>
    </w:p>
    <w:p w14:paraId="1115BC44" w14:textId="77777777" w:rsidR="00CF247D" w:rsidRDefault="00CF247D" w:rsidP="00D900BA">
      <w:pPr>
        <w:spacing w:line="276" w:lineRule="auto"/>
        <w:jc w:val="both"/>
        <w:rPr>
          <w:rFonts w:ascii="Times" w:eastAsia="Times New Roman" w:hAnsi="Times" w:cs="Times New Roman"/>
          <w:b/>
          <w:bCs/>
          <w:sz w:val="22"/>
          <w:szCs w:val="22"/>
          <w:lang w:eastAsia="it-IT"/>
        </w:rPr>
      </w:pPr>
    </w:p>
    <w:p w14:paraId="0E0639AB" w14:textId="77777777" w:rsidR="000865D0" w:rsidRDefault="000865D0" w:rsidP="000865D0">
      <w:pPr>
        <w:spacing w:line="276" w:lineRule="auto"/>
        <w:jc w:val="both"/>
        <w:rPr>
          <w:rFonts w:ascii="Times" w:eastAsia="Times New Roman" w:hAnsi="Times" w:cs="Times New Roman"/>
          <w:b/>
          <w:bCs/>
          <w:sz w:val="22"/>
          <w:szCs w:val="22"/>
        </w:rPr>
      </w:pPr>
    </w:p>
    <w:p w14:paraId="1FDEFC89" w14:textId="77777777" w:rsidR="000865D0" w:rsidRDefault="000865D0" w:rsidP="000865D0">
      <w:pPr>
        <w:spacing w:line="276" w:lineRule="auto"/>
        <w:jc w:val="both"/>
        <w:rPr>
          <w:rFonts w:ascii="Times" w:eastAsia="Times New Roman" w:hAnsi="Times" w:cs="Times New Roman"/>
          <w:b/>
          <w:bCs/>
          <w:sz w:val="22"/>
          <w:szCs w:val="22"/>
        </w:rPr>
      </w:pPr>
    </w:p>
    <w:p w14:paraId="488ADC13" w14:textId="77777777" w:rsidR="000865D0" w:rsidRDefault="000865D0" w:rsidP="000865D0">
      <w:pPr>
        <w:spacing w:line="276" w:lineRule="auto"/>
        <w:rPr>
          <w:rFonts w:ascii="Times" w:eastAsia="Times New Roman" w:hAnsi="Times" w:cs="Times New Roman"/>
          <w:b/>
          <w:bCs/>
        </w:rPr>
      </w:pPr>
      <w:r>
        <w:rPr>
          <w:rFonts w:ascii="Times" w:eastAsia="Times New Roman" w:hAnsi="Times" w:cs="Times New Roman"/>
          <w:b/>
          <w:bCs/>
          <w:color w:val="222222"/>
        </w:rPr>
        <w:t>Leonardo Gambini</w:t>
      </w:r>
    </w:p>
    <w:p w14:paraId="1229A99C" w14:textId="77777777" w:rsidR="000865D0" w:rsidRDefault="000865D0" w:rsidP="000865D0">
      <w:pPr>
        <w:spacing w:line="276" w:lineRule="auto"/>
        <w:rPr>
          <w:rFonts w:ascii="Times" w:eastAsia="Times New Roman" w:hAnsi="Times" w:cs="Times New Roman"/>
          <w:color w:val="222222"/>
        </w:rPr>
      </w:pPr>
      <w:r>
        <w:rPr>
          <w:rFonts w:ascii="Times" w:eastAsia="Times New Roman" w:hAnsi="Times" w:cs="Times New Roman"/>
          <w:b/>
          <w:bCs/>
        </w:rPr>
        <w:t>Transparency Changes</w:t>
      </w:r>
    </w:p>
    <w:p w14:paraId="635C7DF1" w14:textId="77777777" w:rsidR="000865D0" w:rsidRDefault="000865D0" w:rsidP="000865D0">
      <w:pPr>
        <w:spacing w:line="276" w:lineRule="auto"/>
        <w:rPr>
          <w:rFonts w:ascii="Times" w:eastAsia="Times New Roman" w:hAnsi="Times" w:cs="Times New Roman"/>
          <w:color w:val="222222"/>
        </w:rPr>
      </w:pPr>
    </w:p>
    <w:p w14:paraId="6E587032" w14:textId="77777777" w:rsidR="000865D0" w:rsidRDefault="000865D0" w:rsidP="000865D0">
      <w:pPr>
        <w:spacing w:line="276" w:lineRule="auto"/>
        <w:rPr>
          <w:rFonts w:ascii="Times" w:eastAsia="Times New Roman" w:hAnsi="Times" w:cs="Times New Roman"/>
          <w:color w:val="222222"/>
        </w:rPr>
      </w:pPr>
      <w:r>
        <w:rPr>
          <w:rFonts w:ascii="Times" w:eastAsia="Times New Roman" w:hAnsi="Times" w:cs="Times New Roman"/>
          <w:color w:val="222222"/>
        </w:rPr>
        <w:t xml:space="preserve">a cura di </w:t>
      </w:r>
      <w:r>
        <w:rPr>
          <w:rFonts w:ascii="Times" w:eastAsia="Times New Roman" w:hAnsi="Times" w:cs="Times New Roman"/>
          <w:b/>
          <w:bCs/>
          <w:color w:val="222222"/>
        </w:rPr>
        <w:t>Alberto Barranco di Valdivieso</w:t>
      </w:r>
    </w:p>
    <w:p w14:paraId="51D532B6" w14:textId="77777777" w:rsidR="000865D0" w:rsidRDefault="000865D0" w:rsidP="000865D0">
      <w:pPr>
        <w:spacing w:line="276" w:lineRule="auto"/>
        <w:rPr>
          <w:rFonts w:ascii="Times" w:eastAsia="Times New Roman" w:hAnsi="Times" w:cs="Times New Roman"/>
          <w:color w:val="222222"/>
        </w:rPr>
      </w:pPr>
    </w:p>
    <w:p w14:paraId="7B075664" w14:textId="77777777" w:rsidR="000865D0" w:rsidRDefault="000865D0" w:rsidP="000865D0">
      <w:pPr>
        <w:spacing w:line="276" w:lineRule="auto"/>
        <w:rPr>
          <w:rFonts w:ascii="Times" w:eastAsia="Times New Roman" w:hAnsi="Times" w:cs="Times New Roman"/>
          <w:i/>
          <w:iCs/>
          <w:color w:val="222222"/>
        </w:rPr>
      </w:pPr>
      <w:r>
        <w:rPr>
          <w:rFonts w:ascii="Times" w:eastAsia="Times New Roman" w:hAnsi="Times" w:cs="Times New Roman"/>
          <w:color w:val="222222"/>
        </w:rPr>
        <w:t>7 giugno - 5 luglio 2023</w:t>
      </w:r>
    </w:p>
    <w:p w14:paraId="638A3835" w14:textId="77777777" w:rsidR="000865D0" w:rsidRDefault="000865D0" w:rsidP="000865D0">
      <w:pPr>
        <w:spacing w:line="276" w:lineRule="auto"/>
        <w:rPr>
          <w:rFonts w:ascii="Times" w:eastAsia="Times New Roman" w:hAnsi="Times" w:cs="Times New Roman"/>
          <w:b/>
          <w:bCs/>
          <w:sz w:val="22"/>
          <w:szCs w:val="22"/>
        </w:rPr>
      </w:pPr>
      <w:r>
        <w:rPr>
          <w:rFonts w:ascii="Times" w:eastAsia="Times New Roman" w:hAnsi="Times" w:cs="Times New Roman"/>
          <w:i/>
          <w:iCs/>
          <w:color w:val="222222"/>
        </w:rPr>
        <w:t>Opening mercoledì 7 giugno h. 18,30</w:t>
      </w:r>
    </w:p>
    <w:p w14:paraId="489B2916" w14:textId="77777777" w:rsidR="000865D0" w:rsidRDefault="000865D0" w:rsidP="000865D0">
      <w:pPr>
        <w:spacing w:line="276" w:lineRule="auto"/>
        <w:jc w:val="both"/>
        <w:rPr>
          <w:rFonts w:ascii="Times" w:eastAsia="Times New Roman" w:hAnsi="Times" w:cs="Times New Roman"/>
          <w:b/>
          <w:bCs/>
          <w:sz w:val="22"/>
          <w:szCs w:val="22"/>
        </w:rPr>
      </w:pPr>
    </w:p>
    <w:p w14:paraId="0384170C" w14:textId="77777777" w:rsidR="000865D0" w:rsidRDefault="000865D0" w:rsidP="000865D0">
      <w:pPr>
        <w:rPr>
          <w:rFonts w:ascii="Times" w:eastAsia="Times New Roman" w:hAnsi="Times" w:cs="Arial"/>
        </w:rPr>
      </w:pPr>
      <w:r>
        <w:rPr>
          <w:rFonts w:ascii="Times" w:eastAsia="Times New Roman" w:hAnsi="Times" w:cs="Arial"/>
        </w:rPr>
        <w:t>martedì - sabato</w:t>
      </w:r>
    </w:p>
    <w:p w14:paraId="7D74E9F8" w14:textId="77777777" w:rsidR="000865D0" w:rsidRDefault="000865D0" w:rsidP="000865D0">
      <w:pPr>
        <w:rPr>
          <w:rFonts w:ascii="Times" w:eastAsia="Times New Roman" w:hAnsi="Times"/>
          <w:sz w:val="20"/>
          <w:szCs w:val="20"/>
        </w:rPr>
      </w:pPr>
      <w:r>
        <w:rPr>
          <w:rFonts w:ascii="Times" w:eastAsia="Times New Roman" w:hAnsi="Times" w:cs="Arial"/>
        </w:rPr>
        <w:t>14.00 -19.00</w:t>
      </w:r>
    </w:p>
    <w:p w14:paraId="0940BB4B" w14:textId="77777777" w:rsidR="000865D0" w:rsidRDefault="000865D0" w:rsidP="000865D0">
      <w:pPr>
        <w:spacing w:line="276" w:lineRule="auto"/>
        <w:jc w:val="right"/>
        <w:rPr>
          <w:rFonts w:ascii="Times" w:eastAsia="Times New Roman" w:hAnsi="Times"/>
          <w:sz w:val="20"/>
          <w:szCs w:val="20"/>
        </w:rPr>
      </w:pPr>
      <w:r>
        <w:rPr>
          <w:rFonts w:ascii="Times" w:eastAsia="Times New Roman" w:hAnsi="Times"/>
          <w:sz w:val="20"/>
          <w:szCs w:val="20"/>
        </w:rPr>
        <w:t>“</w:t>
      </w:r>
      <w:r>
        <w:rPr>
          <w:rFonts w:ascii="Times" w:eastAsia="Times New Roman" w:hAnsi="Times"/>
          <w:i/>
          <w:iCs/>
          <w:sz w:val="20"/>
          <w:szCs w:val="20"/>
        </w:rPr>
        <w:t>la luce sa quando tu la guardi</w:t>
      </w:r>
      <w:r>
        <w:rPr>
          <w:rFonts w:ascii="Times" w:eastAsia="Times New Roman" w:hAnsi="Times"/>
          <w:sz w:val="20"/>
          <w:szCs w:val="20"/>
        </w:rPr>
        <w:t>”</w:t>
      </w:r>
    </w:p>
    <w:p w14:paraId="135DEAD0" w14:textId="77777777" w:rsidR="000865D0" w:rsidRDefault="000865D0" w:rsidP="000865D0">
      <w:pPr>
        <w:spacing w:line="276" w:lineRule="auto"/>
        <w:jc w:val="right"/>
        <w:rPr>
          <w:rFonts w:ascii="Times" w:eastAsia="Times New Roman" w:hAnsi="Times" w:cs="Times New Roman"/>
          <w:b/>
          <w:bCs/>
          <w:sz w:val="20"/>
          <w:szCs w:val="20"/>
        </w:rPr>
      </w:pPr>
      <w:r>
        <w:rPr>
          <w:rFonts w:ascii="Times" w:eastAsia="Times New Roman" w:hAnsi="Times"/>
          <w:sz w:val="20"/>
          <w:szCs w:val="20"/>
        </w:rPr>
        <w:t>James Turrel</w:t>
      </w:r>
    </w:p>
    <w:p w14:paraId="1505FABE" w14:textId="77777777" w:rsidR="000865D0" w:rsidRDefault="000865D0" w:rsidP="000865D0">
      <w:pPr>
        <w:spacing w:line="276" w:lineRule="auto"/>
        <w:rPr>
          <w:rFonts w:ascii="Times" w:eastAsia="Times New Roman" w:hAnsi="Times" w:cs="Times New Roman"/>
          <w:b/>
          <w:bCs/>
          <w:sz w:val="20"/>
          <w:szCs w:val="20"/>
        </w:rPr>
      </w:pPr>
    </w:p>
    <w:p w14:paraId="217101F3" w14:textId="77777777" w:rsidR="000865D0" w:rsidRDefault="000865D0" w:rsidP="000865D0">
      <w:pPr>
        <w:spacing w:line="276" w:lineRule="auto"/>
        <w:jc w:val="both"/>
        <w:rPr>
          <w:rFonts w:ascii="Times" w:eastAsia="Times New Roman" w:hAnsi="Times" w:cs="Times New Roman"/>
          <w:sz w:val="22"/>
          <w:szCs w:val="22"/>
        </w:rPr>
      </w:pPr>
      <w:r>
        <w:rPr>
          <w:rFonts w:ascii="Times" w:eastAsia="Times New Roman" w:hAnsi="Times" w:cs="Times New Roman"/>
          <w:b/>
          <w:bCs/>
          <w:sz w:val="20"/>
          <w:szCs w:val="20"/>
        </w:rPr>
        <w:t>Transparency Changes</w:t>
      </w:r>
      <w:r>
        <w:rPr>
          <w:rFonts w:ascii="Times" w:eastAsia="Times New Roman" w:hAnsi="Times" w:cs="Times New Roman"/>
          <w:sz w:val="20"/>
          <w:szCs w:val="20"/>
        </w:rPr>
        <w:t xml:space="preserve"> è il titolo della personale di </w:t>
      </w:r>
      <w:r>
        <w:rPr>
          <w:rFonts w:ascii="Times" w:eastAsia="Times New Roman" w:hAnsi="Times" w:cs="Times New Roman"/>
          <w:b/>
          <w:bCs/>
          <w:sz w:val="20"/>
          <w:szCs w:val="20"/>
        </w:rPr>
        <w:t>Leonardo Gambini (1994)</w:t>
      </w:r>
      <w:r>
        <w:rPr>
          <w:rFonts w:ascii="Times" w:eastAsia="Times New Roman" w:hAnsi="Times" w:cs="Times New Roman"/>
          <w:sz w:val="20"/>
          <w:szCs w:val="20"/>
        </w:rPr>
        <w:t xml:space="preserve"> che la </w:t>
      </w:r>
      <w:r>
        <w:rPr>
          <w:rFonts w:ascii="Times" w:eastAsia="Times New Roman" w:hAnsi="Times" w:cs="Times New Roman"/>
          <w:b/>
          <w:bCs/>
          <w:sz w:val="20"/>
          <w:szCs w:val="20"/>
        </w:rPr>
        <w:t>Galleria Monopoli</w:t>
      </w:r>
      <w:r>
        <w:rPr>
          <w:rFonts w:ascii="Times" w:eastAsia="Times New Roman" w:hAnsi="Times" w:cs="Times New Roman"/>
          <w:b/>
          <w:bCs/>
          <w:sz w:val="22"/>
          <w:szCs w:val="22"/>
        </w:rPr>
        <w:t xml:space="preserve"> </w:t>
      </w:r>
      <w:r>
        <w:rPr>
          <w:rFonts w:ascii="Times" w:eastAsia="Times New Roman" w:hAnsi="Times" w:cs="Times New Roman"/>
          <w:sz w:val="22"/>
          <w:szCs w:val="22"/>
        </w:rPr>
        <w:t xml:space="preserve">ospita dal prossimo </w:t>
      </w:r>
      <w:r>
        <w:rPr>
          <w:rFonts w:ascii="Times" w:eastAsia="Times New Roman" w:hAnsi="Times" w:cs="Times New Roman"/>
          <w:b/>
          <w:bCs/>
          <w:sz w:val="22"/>
          <w:szCs w:val="22"/>
        </w:rPr>
        <w:t>7 giugno sino al 5 luglio</w:t>
      </w:r>
      <w:r>
        <w:rPr>
          <w:rFonts w:ascii="Times" w:eastAsia="Times New Roman" w:hAnsi="Times" w:cs="Times New Roman"/>
          <w:sz w:val="22"/>
          <w:szCs w:val="22"/>
        </w:rPr>
        <w:t>.</w:t>
      </w:r>
    </w:p>
    <w:p w14:paraId="0764803A" w14:textId="77777777" w:rsidR="000865D0" w:rsidRDefault="000865D0" w:rsidP="000865D0">
      <w:pPr>
        <w:spacing w:line="276" w:lineRule="auto"/>
        <w:jc w:val="both"/>
        <w:rPr>
          <w:rFonts w:ascii="Times" w:eastAsia="Times New Roman" w:hAnsi="Times" w:cs="Times New Roman"/>
          <w:sz w:val="10"/>
          <w:szCs w:val="10"/>
        </w:rPr>
      </w:pPr>
      <w:r>
        <w:rPr>
          <w:rFonts w:ascii="Times" w:eastAsia="Times New Roman" w:hAnsi="Times" w:cs="Times New Roman"/>
          <w:sz w:val="22"/>
          <w:szCs w:val="22"/>
        </w:rPr>
        <w:t xml:space="preserve">La mostra </w:t>
      </w:r>
      <w:r>
        <w:rPr>
          <w:rFonts w:ascii="Times" w:eastAsia="Times New Roman" w:hAnsi="Times" w:cs="Times New Roman"/>
          <w:b/>
          <w:bCs/>
          <w:sz w:val="22"/>
          <w:szCs w:val="22"/>
        </w:rPr>
        <w:t>curata da Alberto Barranco di Valdivieso</w:t>
      </w:r>
      <w:r>
        <w:rPr>
          <w:rFonts w:ascii="Times" w:eastAsia="Times New Roman" w:hAnsi="Times" w:cs="Times New Roman"/>
          <w:sz w:val="22"/>
          <w:szCs w:val="22"/>
        </w:rPr>
        <w:t xml:space="preserve">, comprende una selezione degli ultimi lavori della serie </w:t>
      </w:r>
      <w:r>
        <w:rPr>
          <w:rFonts w:ascii="Times" w:eastAsia="Times New Roman" w:hAnsi="Times" w:cs="Times New Roman"/>
          <w:i/>
          <w:iCs/>
          <w:sz w:val="22"/>
          <w:szCs w:val="22"/>
        </w:rPr>
        <w:t>Segni del Tempo</w:t>
      </w:r>
      <w:r>
        <w:rPr>
          <w:rFonts w:ascii="Times" w:eastAsia="Times New Roman" w:hAnsi="Times" w:cs="Times New Roman"/>
          <w:sz w:val="22"/>
          <w:szCs w:val="22"/>
        </w:rPr>
        <w:t>, realizzati in diversi formati, che costituiscono una summa delle sperimentazioni dell’artista anconetano.</w:t>
      </w:r>
    </w:p>
    <w:p w14:paraId="3597E658" w14:textId="77777777" w:rsidR="000865D0" w:rsidRDefault="000865D0" w:rsidP="000865D0">
      <w:pPr>
        <w:spacing w:line="276" w:lineRule="auto"/>
        <w:jc w:val="both"/>
        <w:rPr>
          <w:rFonts w:ascii="Times" w:eastAsia="Times New Roman" w:hAnsi="Times" w:cs="Times New Roman"/>
          <w:sz w:val="10"/>
          <w:szCs w:val="10"/>
        </w:rPr>
      </w:pPr>
    </w:p>
    <w:p w14:paraId="1F6C9D6E" w14:textId="77777777" w:rsidR="000865D0" w:rsidRDefault="000865D0" w:rsidP="000865D0">
      <w:pPr>
        <w:pStyle w:val="NormaleWeb1"/>
        <w:spacing w:before="0" w:after="0" w:line="276" w:lineRule="auto"/>
        <w:jc w:val="both"/>
        <w:rPr>
          <w:rFonts w:ascii="Times" w:hAnsi="Times"/>
          <w:sz w:val="22"/>
          <w:szCs w:val="22"/>
        </w:rPr>
      </w:pPr>
      <w:r>
        <w:rPr>
          <w:rFonts w:ascii="Times" w:hAnsi="Times"/>
          <w:sz w:val="22"/>
          <w:szCs w:val="22"/>
        </w:rPr>
        <w:t xml:space="preserve">Gambini, artista visuale e urban artist - ha i primi approcci con il writing nel primo decennio del 2000 facendosi conoscere con lo pseudonimo </w:t>
      </w:r>
      <w:r>
        <w:rPr>
          <w:rFonts w:ascii="Times" w:hAnsi="Times"/>
          <w:i/>
          <w:iCs/>
          <w:sz w:val="22"/>
          <w:szCs w:val="22"/>
        </w:rPr>
        <w:t>Tunus</w:t>
      </w:r>
      <w:r>
        <w:rPr>
          <w:rFonts w:ascii="Times" w:hAnsi="Times"/>
          <w:sz w:val="22"/>
          <w:szCs w:val="22"/>
        </w:rPr>
        <w:t xml:space="preserve"> - negli anni ha trasformato la sua arte urbana, realistica e immediata, in opere più concettuali, fino a sfociare nel minimalismo.</w:t>
      </w:r>
    </w:p>
    <w:p w14:paraId="24E0482C" w14:textId="77777777" w:rsidR="000865D0" w:rsidRDefault="000865D0" w:rsidP="000865D0">
      <w:pPr>
        <w:pStyle w:val="NormaleWeb1"/>
        <w:spacing w:before="0" w:after="0" w:line="276" w:lineRule="auto"/>
        <w:jc w:val="both"/>
        <w:rPr>
          <w:rFonts w:ascii="Times" w:hAnsi="Times"/>
          <w:sz w:val="10"/>
          <w:szCs w:val="10"/>
        </w:rPr>
      </w:pPr>
      <w:r>
        <w:rPr>
          <w:rFonts w:ascii="Times" w:hAnsi="Times"/>
          <w:sz w:val="22"/>
          <w:szCs w:val="22"/>
        </w:rPr>
        <w:t xml:space="preserve">Già a partire dagli anni di formazione all’Accademia di Brera </w:t>
      </w:r>
      <w:r>
        <w:rPr>
          <w:rFonts w:ascii="Times" w:hAnsi="Times" w:cs="Calibri"/>
          <w:sz w:val="22"/>
          <w:szCs w:val="22"/>
        </w:rPr>
        <w:t xml:space="preserve">inizia una ricerca originale </w:t>
      </w:r>
      <w:r>
        <w:rPr>
          <w:rFonts w:ascii="Times" w:hAnsi="Times"/>
          <w:sz w:val="22"/>
          <w:szCs w:val="22"/>
        </w:rPr>
        <w:t xml:space="preserve">creando un suo percorso autonomo, basato sull’accostamento e la sovrapposizione di lastre di metacrilato. </w:t>
      </w:r>
      <w:r>
        <w:rPr>
          <w:rFonts w:ascii="Times" w:hAnsi="Times" w:cs="Calibri"/>
          <w:sz w:val="22"/>
          <w:szCs w:val="22"/>
        </w:rPr>
        <w:t xml:space="preserve">Infatti la scoperta delle proprietà espressive del plexiglas gli ha consentito una particolare interpretazione dell’astrazione geometrica attraverso l’ideazione di una macchina ottico-proiettiva che utilizzi la luce sia come una materia plasmabile sia come parte integrante dell'opera stessa. </w:t>
      </w:r>
    </w:p>
    <w:p w14:paraId="4B3D9733" w14:textId="77777777" w:rsidR="000865D0" w:rsidRDefault="000865D0" w:rsidP="000865D0">
      <w:pPr>
        <w:spacing w:line="276" w:lineRule="auto"/>
        <w:jc w:val="both"/>
        <w:rPr>
          <w:rFonts w:ascii="Times" w:eastAsia="Times New Roman" w:hAnsi="Times" w:cs="Times New Roman"/>
          <w:sz w:val="10"/>
          <w:szCs w:val="10"/>
        </w:rPr>
      </w:pPr>
    </w:p>
    <w:p w14:paraId="14DE69DB" w14:textId="77777777" w:rsidR="000865D0" w:rsidRDefault="000865D0" w:rsidP="000865D0">
      <w:pPr>
        <w:spacing w:line="276" w:lineRule="auto"/>
        <w:jc w:val="both"/>
        <w:rPr>
          <w:rFonts w:ascii="Times" w:eastAsia="Times New Roman" w:hAnsi="Times" w:cs="Times New Roman"/>
          <w:sz w:val="10"/>
          <w:szCs w:val="10"/>
        </w:rPr>
      </w:pPr>
      <w:r>
        <w:rPr>
          <w:rFonts w:ascii="Times" w:eastAsia="Times New Roman" w:hAnsi="Times" w:cs="Times New Roman"/>
          <w:sz w:val="22"/>
          <w:szCs w:val="22"/>
        </w:rPr>
        <w:t>Fatto proprio l’assunto duchampiano che ritiene l'artista autorizzato a prendere un oggetto quotidiano e reinterpretarlo conferendogli nuova dignità, nuove funzioni, nuova emozione come opera d'arte, Gambini si concentra sulla scatola/teca facendola diventare l'immagine, l'opera d'arte stessa:</w:t>
      </w:r>
      <w:r>
        <w:rPr>
          <w:rFonts w:ascii="Times" w:hAnsi="Times"/>
          <w:sz w:val="22"/>
          <w:szCs w:val="22"/>
        </w:rPr>
        <w:t xml:space="preserve"> </w:t>
      </w:r>
      <w:r>
        <w:rPr>
          <w:rFonts w:ascii="Times" w:eastAsia="Times New Roman" w:hAnsi="Times" w:cs="Times New Roman"/>
          <w:sz w:val="22"/>
          <w:szCs w:val="22"/>
        </w:rPr>
        <w:t>“</w:t>
      </w:r>
      <w:r>
        <w:rPr>
          <w:rFonts w:ascii="Times" w:eastAsia="Times New Roman" w:hAnsi="Times" w:cs="Times New Roman"/>
          <w:i/>
          <w:iCs/>
          <w:sz w:val="22"/>
          <w:szCs w:val="22"/>
        </w:rPr>
        <w:t xml:space="preserve">Accostandomi alla filosofia duchampiana, ho deciso di far diventare opera d’arte la teca stessa, un elemento che normalmente viene utilizzato come strumento di protezione delle opere. Cercavo inoltre un materiale contemporaneo che desse la capacità allo spettatore, a seconda della sua volontà, di vedere l’opera come riflessione di sé stessa e del mondo circostante oppure per andare oltre, al di là del suo essere trasparente. La contrapposizione tra lastre coprenti e trasparenti ha per me il valore di metafora della società che ci circonda e il suo appartenere ad un </w:t>
      </w:r>
      <w:r>
        <w:rPr>
          <w:rFonts w:ascii="Times" w:eastAsia="Times New Roman" w:hAnsi="Times" w:cs="Times New Roman"/>
          <w:i/>
          <w:iCs/>
          <w:sz w:val="22"/>
          <w:szCs w:val="22"/>
        </w:rPr>
        <w:lastRenderedPageBreak/>
        <w:t>mondo di maschere. Così come le persone, mi piace che le mie opere siano suscettibili di trasmutazione e di cambiamenti a seconda delle fonti di luce.”</w:t>
      </w:r>
      <w:r>
        <w:rPr>
          <w:rFonts w:ascii="Times" w:eastAsia="Times New Roman" w:hAnsi="Times" w:cs="Times New Roman"/>
          <w:sz w:val="22"/>
          <w:szCs w:val="22"/>
        </w:rPr>
        <w:t xml:space="preserve"> (Leonardo Gambini)</w:t>
      </w:r>
    </w:p>
    <w:p w14:paraId="338FA05F" w14:textId="77777777" w:rsidR="000865D0" w:rsidRDefault="000865D0" w:rsidP="000865D0">
      <w:pPr>
        <w:spacing w:line="276" w:lineRule="auto"/>
        <w:jc w:val="both"/>
        <w:rPr>
          <w:rFonts w:ascii="Times" w:eastAsia="Times New Roman" w:hAnsi="Times" w:cs="Times New Roman"/>
          <w:sz w:val="10"/>
          <w:szCs w:val="10"/>
        </w:rPr>
      </w:pPr>
    </w:p>
    <w:p w14:paraId="28081DA0" w14:textId="77777777" w:rsidR="000865D0" w:rsidRDefault="000865D0" w:rsidP="000865D0">
      <w:pPr>
        <w:pStyle w:val="NormaleWeb1"/>
        <w:spacing w:before="0" w:after="0" w:line="276" w:lineRule="auto"/>
        <w:jc w:val="both"/>
        <w:rPr>
          <w:rFonts w:ascii="Times" w:hAnsi="Times" w:cs="Calibri"/>
          <w:sz w:val="10"/>
          <w:szCs w:val="10"/>
        </w:rPr>
      </w:pPr>
      <w:r>
        <w:rPr>
          <w:rFonts w:ascii="Times" w:hAnsi="Times"/>
          <w:sz w:val="22"/>
          <w:szCs w:val="22"/>
        </w:rPr>
        <w:t xml:space="preserve">Come scrive il curatore nel testo che accompagna l’esposizione: </w:t>
      </w:r>
      <w:r>
        <w:rPr>
          <w:rFonts w:ascii="Times" w:hAnsi="Times" w:cs="Calibri"/>
          <w:i/>
          <w:iCs/>
          <w:sz w:val="22"/>
          <w:szCs w:val="22"/>
        </w:rPr>
        <w:t>La scatola o meglio la teca (oggetto desunto dal museo, spazio che conserva e contiene) diventa, nella sua immaginazione, luogo ove conservare l’idea, contenitore dell’energia creativa dell’arte, ma soprattutto luogo di trasformazione, di passaggio di energia, di filtrazione. La scatola diventa un vero e proprio elemento di innesco di un processo che usi la realtà per andare oltre la realtà. Immediata gli appare la necessità di lavorare con la luce e i colori, dunque con materiali trasparenti che però non fossero come il cristallo colorato, pesante, fragile e costoso. Allora sceglie il plexiglas, approfondendo gli artisti che l’avessero usato, cercando però di orientare una ricerca il più possibile personale.</w:t>
      </w:r>
    </w:p>
    <w:p w14:paraId="5A65570B" w14:textId="77777777" w:rsidR="000865D0" w:rsidRDefault="000865D0" w:rsidP="000865D0">
      <w:pPr>
        <w:pStyle w:val="NormaleWeb1"/>
        <w:spacing w:before="0" w:after="0" w:line="276" w:lineRule="auto"/>
        <w:jc w:val="both"/>
        <w:rPr>
          <w:rFonts w:ascii="Times" w:hAnsi="Times" w:cs="Calibri"/>
          <w:sz w:val="10"/>
          <w:szCs w:val="10"/>
        </w:rPr>
      </w:pPr>
    </w:p>
    <w:p w14:paraId="7CC92B9E" w14:textId="77777777" w:rsidR="000865D0" w:rsidRDefault="000865D0" w:rsidP="000865D0">
      <w:pPr>
        <w:pStyle w:val="NormaleWeb1"/>
        <w:spacing w:before="0" w:after="0" w:line="276" w:lineRule="auto"/>
        <w:jc w:val="both"/>
        <w:rPr>
          <w:rFonts w:ascii="Calibri" w:hAnsi="Calibri" w:cs="Calibri"/>
          <w:sz w:val="10"/>
          <w:szCs w:val="10"/>
        </w:rPr>
      </w:pPr>
      <w:r>
        <w:rPr>
          <w:rFonts w:ascii="Times" w:hAnsi="Times" w:cs="Calibri"/>
          <w:sz w:val="22"/>
          <w:szCs w:val="22"/>
        </w:rPr>
        <w:t xml:space="preserve">I lavori di Gambini, costruiti usando il sistema di filtrazione della luce, soprattutto naturale, e sviluppando l'intrinseca plasticità dell'oggetto, rappresentano molto di più che uno schermo filtrante o una lente quadrangolare, perché </w:t>
      </w:r>
      <w:r>
        <w:rPr>
          <w:rFonts w:ascii="Times" w:hAnsi="Times" w:cs="Calibri"/>
          <w:b/>
          <w:bCs/>
          <w:sz w:val="22"/>
          <w:szCs w:val="22"/>
        </w:rPr>
        <w:t>la teca assume un valore espressivo autonomo con una propria sintassi leggibile</w:t>
      </w:r>
      <w:r>
        <w:rPr>
          <w:rFonts w:ascii="Times" w:hAnsi="Times" w:cs="Calibri"/>
          <w:sz w:val="22"/>
          <w:szCs w:val="22"/>
        </w:rPr>
        <w:t>, dove gli inserti di colore funzionano come “ingranaggi” di una macchina ottica che si attiva con la luce e che assorbe il tempo e lo determina nel fluire della luce naturale.</w:t>
      </w:r>
    </w:p>
    <w:p w14:paraId="4C9B3872" w14:textId="77777777" w:rsidR="000865D0" w:rsidRDefault="000865D0" w:rsidP="000865D0">
      <w:pPr>
        <w:pStyle w:val="NormaleWeb1"/>
        <w:spacing w:before="0" w:after="0" w:line="276" w:lineRule="auto"/>
        <w:rPr>
          <w:rFonts w:ascii="Calibri" w:hAnsi="Calibri" w:cs="Calibri"/>
          <w:sz w:val="10"/>
          <w:szCs w:val="10"/>
        </w:rPr>
      </w:pPr>
    </w:p>
    <w:p w14:paraId="79D1448D" w14:textId="77777777" w:rsidR="000865D0" w:rsidRDefault="000865D0" w:rsidP="000865D0">
      <w:pPr>
        <w:spacing w:line="276" w:lineRule="auto"/>
        <w:jc w:val="both"/>
        <w:rPr>
          <w:rFonts w:ascii="Times" w:hAnsi="Times"/>
          <w:sz w:val="22"/>
          <w:szCs w:val="22"/>
        </w:rPr>
      </w:pPr>
      <w:r>
        <w:rPr>
          <w:rFonts w:ascii="Times" w:eastAsia="Times New Roman" w:hAnsi="Times"/>
          <w:b/>
          <w:bCs/>
          <w:sz w:val="22"/>
          <w:szCs w:val="22"/>
        </w:rPr>
        <w:t xml:space="preserve">Le opere in mostra sono gli ultimi lavori della serie </w:t>
      </w:r>
      <w:r>
        <w:rPr>
          <w:rFonts w:ascii="Times" w:eastAsia="Times New Roman" w:hAnsi="Times"/>
          <w:b/>
          <w:bCs/>
          <w:i/>
          <w:iCs/>
          <w:sz w:val="22"/>
          <w:szCs w:val="22"/>
        </w:rPr>
        <w:t xml:space="preserve">Segni del Tempo, </w:t>
      </w:r>
      <w:r>
        <w:rPr>
          <w:rFonts w:ascii="Times" w:eastAsia="Times New Roman" w:hAnsi="Times"/>
          <w:b/>
          <w:bCs/>
          <w:sz w:val="22"/>
          <w:szCs w:val="22"/>
        </w:rPr>
        <w:t>realizzati tra il 2022 e il 2023</w:t>
      </w:r>
      <w:r>
        <w:rPr>
          <w:rFonts w:ascii="Times" w:eastAsia="Times New Roman" w:hAnsi="Times"/>
          <w:sz w:val="22"/>
          <w:szCs w:val="22"/>
        </w:rPr>
        <w:t xml:space="preserve"> in diversi formati. Hanno per lo più forme quadrangolari: teche strette come barre, rettangolari (</w:t>
      </w:r>
      <w:r>
        <w:rPr>
          <w:rFonts w:ascii="Times" w:eastAsia="Times New Roman" w:hAnsi="Times"/>
          <w:i/>
          <w:iCs/>
          <w:sz w:val="22"/>
          <w:szCs w:val="22"/>
        </w:rPr>
        <w:t>Stallattiti</w:t>
      </w:r>
      <w:r>
        <w:rPr>
          <w:rFonts w:ascii="Times" w:eastAsia="Times New Roman" w:hAnsi="Times"/>
          <w:sz w:val="22"/>
          <w:szCs w:val="22"/>
        </w:rPr>
        <w:t>) e cilindriche (</w:t>
      </w:r>
      <w:r>
        <w:rPr>
          <w:rFonts w:ascii="Times" w:eastAsia="Times New Roman" w:hAnsi="Times"/>
          <w:i/>
          <w:iCs/>
          <w:sz w:val="22"/>
          <w:szCs w:val="22"/>
        </w:rPr>
        <w:t>Stallattiti Cilindriche</w:t>
      </w:r>
      <w:r>
        <w:rPr>
          <w:rFonts w:ascii="Times" w:eastAsia="Times New Roman" w:hAnsi="Times"/>
          <w:sz w:val="22"/>
          <w:szCs w:val="22"/>
        </w:rPr>
        <w:t xml:space="preserve">), ma anche quadrate, triangolari o tonde; tutte costruite “a cassetta”, profonde mai oltre i 9 cm e costituite da lastre di plexiglas spesso 3 mm tagliate al diamante o al laser. </w:t>
      </w:r>
    </w:p>
    <w:p w14:paraId="6C3FDEF0" w14:textId="77777777" w:rsidR="000865D0" w:rsidRDefault="000865D0" w:rsidP="000865D0">
      <w:pPr>
        <w:pStyle w:val="NormaleWeb1"/>
        <w:spacing w:before="0" w:after="0" w:line="276" w:lineRule="auto"/>
        <w:jc w:val="both"/>
        <w:rPr>
          <w:rFonts w:ascii="Times" w:hAnsi="Times" w:cs="Calibri"/>
          <w:sz w:val="22"/>
          <w:szCs w:val="22"/>
        </w:rPr>
      </w:pPr>
      <w:r>
        <w:rPr>
          <w:rFonts w:ascii="Times" w:hAnsi="Times" w:cs="Calibri"/>
          <w:sz w:val="22"/>
          <w:szCs w:val="22"/>
        </w:rPr>
        <w:t>Dalla cromia più complessa rispetto ai lavori precedenti con un senso compositivo molto “musicale”, da queste opere scaturisce un sentimento vitale - forse proprio in contrasto al difficile periodo di cattività imposto a tutti dalla pandemia - e un’energia che porta a intravvedere nuove dinamiche oltre il sistema della teca: le righe cominciano a spezzarne l’ortogonalità e questo produce un’interessante deformazione percettiva delle forme geometriche pure delle scatole di plexiglass.</w:t>
      </w:r>
    </w:p>
    <w:p w14:paraId="695897FE" w14:textId="77777777" w:rsidR="000865D0" w:rsidRPr="00E44CA3" w:rsidRDefault="000865D0" w:rsidP="000865D0">
      <w:pPr>
        <w:spacing w:line="276" w:lineRule="auto"/>
        <w:jc w:val="both"/>
        <w:rPr>
          <w:rFonts w:ascii="Times" w:eastAsia="Times New Roman" w:hAnsi="Times" w:cs="Times New Roman"/>
          <w:b/>
          <w:bCs/>
          <w:sz w:val="22"/>
          <w:szCs w:val="22"/>
        </w:rPr>
      </w:pPr>
      <w:r w:rsidRPr="00E44CA3">
        <w:rPr>
          <w:rFonts w:ascii="Times" w:eastAsia="Times New Roman" w:hAnsi="Times"/>
          <w:b/>
          <w:bCs/>
          <w:sz w:val="22"/>
          <w:szCs w:val="22"/>
        </w:rPr>
        <w:t>Le macchina ottiche di Gambini</w:t>
      </w:r>
      <w:r>
        <w:rPr>
          <w:rFonts w:ascii="Times" w:eastAsia="Times New Roman" w:hAnsi="Times"/>
          <w:sz w:val="22"/>
          <w:szCs w:val="22"/>
        </w:rPr>
        <w:t xml:space="preserve">, come spiega ancora Alberto Barranco, sono un </w:t>
      </w:r>
      <w:r>
        <w:rPr>
          <w:rFonts w:ascii="Times" w:eastAsia="Times New Roman" w:hAnsi="Times"/>
          <w:b/>
          <w:bCs/>
          <w:sz w:val="22"/>
          <w:szCs w:val="22"/>
        </w:rPr>
        <w:t>mezzo di comunicazione efficace del segnale luce/colore</w:t>
      </w:r>
      <w:r>
        <w:rPr>
          <w:rFonts w:ascii="Times" w:eastAsia="Times New Roman" w:hAnsi="Times"/>
          <w:sz w:val="22"/>
          <w:szCs w:val="22"/>
        </w:rPr>
        <w:t xml:space="preserve">, per provocare in chi le guarda sensazioni istintive e che lui desidera siano positive e vitali proprio </w:t>
      </w:r>
      <w:r w:rsidRPr="00E44CA3">
        <w:rPr>
          <w:rFonts w:ascii="Times" w:eastAsia="Times New Roman" w:hAnsi="Times"/>
          <w:b/>
          <w:bCs/>
          <w:sz w:val="22"/>
          <w:szCs w:val="22"/>
        </w:rPr>
        <w:t xml:space="preserve">in virtù della scelta di colori “immediati” e brillanti, dove l’energia della luce diventa veicolo per andare oltre l’oggetto ed entrare nella percezione metafisica dei fenomeni di trasparenza e rifrazione. </w:t>
      </w:r>
    </w:p>
    <w:p w14:paraId="06CBE064" w14:textId="77777777" w:rsidR="000865D0" w:rsidRDefault="000865D0" w:rsidP="000865D0">
      <w:pPr>
        <w:spacing w:line="276" w:lineRule="auto"/>
        <w:jc w:val="both"/>
        <w:rPr>
          <w:rFonts w:ascii="Times" w:eastAsia="Times New Roman" w:hAnsi="Times" w:cs="Times New Roman"/>
          <w:sz w:val="22"/>
          <w:szCs w:val="22"/>
        </w:rPr>
      </w:pPr>
    </w:p>
    <w:p w14:paraId="566C0C22" w14:textId="77777777" w:rsidR="000865D0" w:rsidRDefault="000865D0" w:rsidP="000865D0">
      <w:pPr>
        <w:spacing w:line="276" w:lineRule="auto"/>
        <w:rPr>
          <w:rFonts w:ascii="Times" w:eastAsia="Times New Roman" w:hAnsi="Times" w:cs="Times New Roman"/>
        </w:rPr>
      </w:pPr>
    </w:p>
    <w:p w14:paraId="0A1A49D9" w14:textId="77777777" w:rsidR="000865D0" w:rsidRDefault="000865D0" w:rsidP="000865D0">
      <w:pPr>
        <w:spacing w:line="276" w:lineRule="auto"/>
        <w:rPr>
          <w:rFonts w:ascii="Times" w:eastAsia="Times New Roman" w:hAnsi="Times" w:cs="Times New Roman"/>
          <w:color w:val="000000"/>
          <w:sz w:val="22"/>
          <w:szCs w:val="22"/>
        </w:rPr>
      </w:pPr>
      <w:r>
        <w:rPr>
          <w:rFonts w:ascii="Times" w:eastAsia="Times New Roman" w:hAnsi="Times" w:cs="Times New Roman"/>
          <w:b/>
          <w:bCs/>
          <w:color w:val="000000"/>
          <w:sz w:val="22"/>
          <w:szCs w:val="22"/>
          <w:u w:val="single"/>
        </w:rPr>
        <w:t>Ufficio Stampa</w:t>
      </w:r>
    </w:p>
    <w:p w14:paraId="2D8FC6FA" w14:textId="77777777" w:rsidR="000865D0" w:rsidRDefault="000865D0" w:rsidP="000865D0">
      <w:pPr>
        <w:spacing w:line="276" w:lineRule="auto"/>
        <w:rPr>
          <w:rFonts w:ascii="Times" w:eastAsia="Times New Roman" w:hAnsi="Times" w:cs="Times New Roman"/>
          <w:color w:val="000000"/>
          <w:sz w:val="22"/>
          <w:szCs w:val="22"/>
        </w:rPr>
      </w:pPr>
      <w:r>
        <w:rPr>
          <w:rFonts w:ascii="Times" w:eastAsia="Times New Roman" w:hAnsi="Times" w:cs="Times New Roman"/>
          <w:color w:val="000000"/>
          <w:sz w:val="22"/>
          <w:szCs w:val="22"/>
        </w:rPr>
        <w:t>Emanuela Filippi | Eventi e Comunicazione</w:t>
      </w:r>
    </w:p>
    <w:p w14:paraId="7FD120AF" w14:textId="77777777" w:rsidR="000865D0" w:rsidRDefault="000865D0" w:rsidP="000865D0">
      <w:pPr>
        <w:spacing w:line="276" w:lineRule="auto"/>
        <w:rPr>
          <w:rFonts w:ascii="Times" w:eastAsia="Times New Roman" w:hAnsi="Times" w:cs="Times New Roman"/>
          <w:color w:val="000000"/>
          <w:sz w:val="22"/>
          <w:szCs w:val="22"/>
        </w:rPr>
      </w:pPr>
      <w:r>
        <w:rPr>
          <w:rFonts w:ascii="Times" w:eastAsia="Times New Roman" w:hAnsi="Times" w:cs="Times New Roman"/>
          <w:color w:val="000000"/>
          <w:sz w:val="22"/>
          <w:szCs w:val="22"/>
        </w:rPr>
        <w:t>+39 392 3796 688</w:t>
      </w:r>
    </w:p>
    <w:p w14:paraId="14DFDECD" w14:textId="77777777" w:rsidR="000865D0" w:rsidRDefault="000865D0" w:rsidP="000865D0">
      <w:pPr>
        <w:spacing w:line="276" w:lineRule="auto"/>
      </w:pPr>
      <w:r>
        <w:rPr>
          <w:rFonts w:ascii="Times" w:eastAsia="Times New Roman" w:hAnsi="Times" w:cs="Times New Roman"/>
          <w:color w:val="000000"/>
          <w:sz w:val="22"/>
          <w:szCs w:val="22"/>
        </w:rPr>
        <w:t>press.eventiecomunicazione@gmail.com</w:t>
      </w:r>
    </w:p>
    <w:p w14:paraId="6B731073" w14:textId="77777777" w:rsidR="000865D0" w:rsidRDefault="000865D0" w:rsidP="000865D0">
      <w:pPr>
        <w:spacing w:line="276" w:lineRule="auto"/>
      </w:pPr>
    </w:p>
    <w:p w14:paraId="02ADFB48" w14:textId="77777777" w:rsidR="00F14A2C" w:rsidRPr="00F14A2C" w:rsidRDefault="00F14A2C" w:rsidP="000865D0">
      <w:pPr>
        <w:spacing w:line="276" w:lineRule="auto"/>
        <w:jc w:val="both"/>
        <w:rPr>
          <w:rFonts w:ascii="Times" w:eastAsia="Times New Roman" w:hAnsi="Times" w:cs="Times New Roman"/>
          <w:color w:val="000000"/>
          <w:sz w:val="22"/>
          <w:szCs w:val="22"/>
          <w:lang w:eastAsia="it-IT"/>
        </w:rPr>
      </w:pPr>
    </w:p>
    <w:sectPr w:rsidR="00F14A2C" w:rsidRPr="00F14A2C" w:rsidSect="00BB353F">
      <w:pgSz w:w="11906" w:h="16838"/>
      <w:pgMar w:top="97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FA8DB" w14:textId="77777777" w:rsidR="00A16C02" w:rsidRDefault="00A16C02" w:rsidP="00CF247D">
      <w:r>
        <w:separator/>
      </w:r>
    </w:p>
  </w:endnote>
  <w:endnote w:type="continuationSeparator" w:id="0">
    <w:p w14:paraId="0B20643F" w14:textId="77777777" w:rsidR="00A16C02" w:rsidRDefault="00A16C02" w:rsidP="00CF2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9B1F9" w14:textId="77777777" w:rsidR="00A16C02" w:rsidRDefault="00A16C02" w:rsidP="00CF247D">
      <w:r>
        <w:separator/>
      </w:r>
    </w:p>
  </w:footnote>
  <w:footnote w:type="continuationSeparator" w:id="0">
    <w:p w14:paraId="47FB4C12" w14:textId="77777777" w:rsidR="00A16C02" w:rsidRDefault="00A16C02" w:rsidP="00CF24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grammar="clean"/>
  <w:defaultTabStop w:val="708"/>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0BA"/>
    <w:rsid w:val="0000132E"/>
    <w:rsid w:val="000865D0"/>
    <w:rsid w:val="002B53AB"/>
    <w:rsid w:val="002F26F8"/>
    <w:rsid w:val="00537F51"/>
    <w:rsid w:val="00603480"/>
    <w:rsid w:val="006D3F39"/>
    <w:rsid w:val="007B1F6A"/>
    <w:rsid w:val="007E09D2"/>
    <w:rsid w:val="00A16C02"/>
    <w:rsid w:val="00A9608F"/>
    <w:rsid w:val="00BB353F"/>
    <w:rsid w:val="00C05719"/>
    <w:rsid w:val="00C771D9"/>
    <w:rsid w:val="00CC7B1C"/>
    <w:rsid w:val="00CF247D"/>
    <w:rsid w:val="00D900BA"/>
    <w:rsid w:val="00E16014"/>
    <w:rsid w:val="00F14A2C"/>
    <w:rsid w:val="00F856C5"/>
    <w:rsid w:val="00FD58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2D3AB"/>
  <w15:chartTrackingRefBased/>
  <w15:docId w15:val="{FD2E5DFD-BCD9-7F45-ACEF-823D04C7C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900B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900BA"/>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CF247D"/>
    <w:pPr>
      <w:tabs>
        <w:tab w:val="center" w:pos="4819"/>
        <w:tab w:val="right" w:pos="9638"/>
      </w:tabs>
    </w:pPr>
  </w:style>
  <w:style w:type="character" w:customStyle="1" w:styleId="IntestazioneCarattere">
    <w:name w:val="Intestazione Carattere"/>
    <w:basedOn w:val="Carpredefinitoparagrafo"/>
    <w:link w:val="Intestazione"/>
    <w:uiPriority w:val="99"/>
    <w:rsid w:val="00CF247D"/>
  </w:style>
  <w:style w:type="paragraph" w:styleId="Pidipagina">
    <w:name w:val="footer"/>
    <w:basedOn w:val="Normale"/>
    <w:link w:val="PidipaginaCarattere"/>
    <w:uiPriority w:val="99"/>
    <w:unhideWhenUsed/>
    <w:rsid w:val="00CF247D"/>
    <w:pPr>
      <w:tabs>
        <w:tab w:val="center" w:pos="4819"/>
        <w:tab w:val="right" w:pos="9638"/>
      </w:tabs>
    </w:pPr>
  </w:style>
  <w:style w:type="character" w:customStyle="1" w:styleId="PidipaginaCarattere">
    <w:name w:val="Piè di pagina Carattere"/>
    <w:basedOn w:val="Carpredefinitoparagrafo"/>
    <w:link w:val="Pidipagina"/>
    <w:uiPriority w:val="99"/>
    <w:rsid w:val="00CF247D"/>
  </w:style>
  <w:style w:type="character" w:styleId="Collegamentoipertestuale">
    <w:name w:val="Hyperlink"/>
    <w:basedOn w:val="Carpredefinitoparagrafo"/>
    <w:uiPriority w:val="99"/>
    <w:unhideWhenUsed/>
    <w:rsid w:val="00C771D9"/>
    <w:rPr>
      <w:color w:val="0563C1" w:themeColor="hyperlink"/>
      <w:u w:val="single"/>
    </w:rPr>
  </w:style>
  <w:style w:type="character" w:styleId="Menzionenonrisolta">
    <w:name w:val="Unresolved Mention"/>
    <w:basedOn w:val="Carpredefinitoparagrafo"/>
    <w:uiPriority w:val="99"/>
    <w:semiHidden/>
    <w:unhideWhenUsed/>
    <w:rsid w:val="00C771D9"/>
    <w:rPr>
      <w:color w:val="605E5C"/>
      <w:shd w:val="clear" w:color="auto" w:fill="E1DFDD"/>
    </w:rPr>
  </w:style>
  <w:style w:type="paragraph" w:customStyle="1" w:styleId="NormaleWeb1">
    <w:name w:val="Normale (Web)1"/>
    <w:basedOn w:val="Normale"/>
    <w:rsid w:val="000865D0"/>
    <w:pPr>
      <w:suppressAutoHyphens/>
      <w:spacing w:before="100" w:after="100"/>
    </w:pPr>
    <w:rPr>
      <w:rFonts w:ascii="Times New Roman" w:eastAsia="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92810">
      <w:bodyDiv w:val="1"/>
      <w:marLeft w:val="0"/>
      <w:marRight w:val="0"/>
      <w:marTop w:val="0"/>
      <w:marBottom w:val="0"/>
      <w:divBdr>
        <w:top w:val="none" w:sz="0" w:space="0" w:color="auto"/>
        <w:left w:val="none" w:sz="0" w:space="0" w:color="auto"/>
        <w:bottom w:val="none" w:sz="0" w:space="0" w:color="auto"/>
        <w:right w:val="none" w:sz="0" w:space="0" w:color="auto"/>
      </w:divBdr>
      <w:divsChild>
        <w:div w:id="1702120665">
          <w:marLeft w:val="0"/>
          <w:marRight w:val="0"/>
          <w:marTop w:val="0"/>
          <w:marBottom w:val="0"/>
          <w:divBdr>
            <w:top w:val="none" w:sz="0" w:space="0" w:color="auto"/>
            <w:left w:val="none" w:sz="0" w:space="0" w:color="auto"/>
            <w:bottom w:val="none" w:sz="0" w:space="0" w:color="auto"/>
            <w:right w:val="none" w:sz="0" w:space="0" w:color="auto"/>
          </w:divBdr>
          <w:divsChild>
            <w:div w:id="982122909">
              <w:marLeft w:val="0"/>
              <w:marRight w:val="0"/>
              <w:marTop w:val="0"/>
              <w:marBottom w:val="0"/>
              <w:divBdr>
                <w:top w:val="none" w:sz="0" w:space="0" w:color="auto"/>
                <w:left w:val="none" w:sz="0" w:space="0" w:color="auto"/>
                <w:bottom w:val="none" w:sz="0" w:space="0" w:color="auto"/>
                <w:right w:val="none" w:sz="0" w:space="0" w:color="auto"/>
              </w:divBdr>
              <w:divsChild>
                <w:div w:id="59024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06583">
      <w:bodyDiv w:val="1"/>
      <w:marLeft w:val="0"/>
      <w:marRight w:val="0"/>
      <w:marTop w:val="0"/>
      <w:marBottom w:val="0"/>
      <w:divBdr>
        <w:top w:val="none" w:sz="0" w:space="0" w:color="auto"/>
        <w:left w:val="none" w:sz="0" w:space="0" w:color="auto"/>
        <w:bottom w:val="none" w:sz="0" w:space="0" w:color="auto"/>
        <w:right w:val="none" w:sz="0" w:space="0" w:color="auto"/>
      </w:divBdr>
      <w:divsChild>
        <w:div w:id="1365595941">
          <w:marLeft w:val="0"/>
          <w:marRight w:val="0"/>
          <w:marTop w:val="0"/>
          <w:marBottom w:val="0"/>
          <w:divBdr>
            <w:top w:val="none" w:sz="0" w:space="0" w:color="auto"/>
            <w:left w:val="none" w:sz="0" w:space="0" w:color="auto"/>
            <w:bottom w:val="none" w:sz="0" w:space="0" w:color="auto"/>
            <w:right w:val="none" w:sz="0" w:space="0" w:color="auto"/>
          </w:divBdr>
          <w:divsChild>
            <w:div w:id="1908176823">
              <w:marLeft w:val="0"/>
              <w:marRight w:val="0"/>
              <w:marTop w:val="0"/>
              <w:marBottom w:val="0"/>
              <w:divBdr>
                <w:top w:val="none" w:sz="0" w:space="0" w:color="auto"/>
                <w:left w:val="none" w:sz="0" w:space="0" w:color="auto"/>
                <w:bottom w:val="none" w:sz="0" w:space="0" w:color="auto"/>
                <w:right w:val="none" w:sz="0" w:space="0" w:color="auto"/>
              </w:divBdr>
              <w:divsChild>
                <w:div w:id="147575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874674">
      <w:bodyDiv w:val="1"/>
      <w:marLeft w:val="0"/>
      <w:marRight w:val="0"/>
      <w:marTop w:val="0"/>
      <w:marBottom w:val="0"/>
      <w:divBdr>
        <w:top w:val="none" w:sz="0" w:space="0" w:color="auto"/>
        <w:left w:val="none" w:sz="0" w:space="0" w:color="auto"/>
        <w:bottom w:val="none" w:sz="0" w:space="0" w:color="auto"/>
        <w:right w:val="none" w:sz="0" w:space="0" w:color="auto"/>
      </w:divBdr>
      <w:divsChild>
        <w:div w:id="1688173508">
          <w:marLeft w:val="0"/>
          <w:marRight w:val="0"/>
          <w:marTop w:val="0"/>
          <w:marBottom w:val="0"/>
          <w:divBdr>
            <w:top w:val="none" w:sz="0" w:space="0" w:color="auto"/>
            <w:left w:val="none" w:sz="0" w:space="0" w:color="auto"/>
            <w:bottom w:val="none" w:sz="0" w:space="0" w:color="auto"/>
            <w:right w:val="none" w:sz="0" w:space="0" w:color="auto"/>
          </w:divBdr>
          <w:divsChild>
            <w:div w:id="170025153">
              <w:marLeft w:val="0"/>
              <w:marRight w:val="0"/>
              <w:marTop w:val="0"/>
              <w:marBottom w:val="0"/>
              <w:divBdr>
                <w:top w:val="none" w:sz="0" w:space="0" w:color="auto"/>
                <w:left w:val="none" w:sz="0" w:space="0" w:color="auto"/>
                <w:bottom w:val="none" w:sz="0" w:space="0" w:color="auto"/>
                <w:right w:val="none" w:sz="0" w:space="0" w:color="auto"/>
              </w:divBdr>
              <w:divsChild>
                <w:div w:id="5584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504345">
      <w:bodyDiv w:val="1"/>
      <w:marLeft w:val="0"/>
      <w:marRight w:val="0"/>
      <w:marTop w:val="0"/>
      <w:marBottom w:val="0"/>
      <w:divBdr>
        <w:top w:val="none" w:sz="0" w:space="0" w:color="auto"/>
        <w:left w:val="none" w:sz="0" w:space="0" w:color="auto"/>
        <w:bottom w:val="none" w:sz="0" w:space="0" w:color="auto"/>
        <w:right w:val="none" w:sz="0" w:space="0" w:color="auto"/>
      </w:divBdr>
      <w:divsChild>
        <w:div w:id="633367295">
          <w:marLeft w:val="0"/>
          <w:marRight w:val="0"/>
          <w:marTop w:val="0"/>
          <w:marBottom w:val="0"/>
          <w:divBdr>
            <w:top w:val="none" w:sz="0" w:space="0" w:color="auto"/>
            <w:left w:val="none" w:sz="0" w:space="0" w:color="auto"/>
            <w:bottom w:val="none" w:sz="0" w:space="0" w:color="auto"/>
            <w:right w:val="none" w:sz="0" w:space="0" w:color="auto"/>
          </w:divBdr>
          <w:divsChild>
            <w:div w:id="1188983650">
              <w:marLeft w:val="0"/>
              <w:marRight w:val="0"/>
              <w:marTop w:val="0"/>
              <w:marBottom w:val="0"/>
              <w:divBdr>
                <w:top w:val="none" w:sz="0" w:space="0" w:color="auto"/>
                <w:left w:val="none" w:sz="0" w:space="0" w:color="auto"/>
                <w:bottom w:val="none" w:sz="0" w:space="0" w:color="auto"/>
                <w:right w:val="none" w:sz="0" w:space="0" w:color="auto"/>
              </w:divBdr>
              <w:divsChild>
                <w:div w:id="48223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67516">
      <w:bodyDiv w:val="1"/>
      <w:marLeft w:val="0"/>
      <w:marRight w:val="0"/>
      <w:marTop w:val="0"/>
      <w:marBottom w:val="0"/>
      <w:divBdr>
        <w:top w:val="none" w:sz="0" w:space="0" w:color="auto"/>
        <w:left w:val="none" w:sz="0" w:space="0" w:color="auto"/>
        <w:bottom w:val="none" w:sz="0" w:space="0" w:color="auto"/>
        <w:right w:val="none" w:sz="0" w:space="0" w:color="auto"/>
      </w:divBdr>
      <w:divsChild>
        <w:div w:id="438060860">
          <w:marLeft w:val="0"/>
          <w:marRight w:val="0"/>
          <w:marTop w:val="0"/>
          <w:marBottom w:val="0"/>
          <w:divBdr>
            <w:top w:val="none" w:sz="0" w:space="0" w:color="auto"/>
            <w:left w:val="none" w:sz="0" w:space="0" w:color="auto"/>
            <w:bottom w:val="none" w:sz="0" w:space="0" w:color="auto"/>
            <w:right w:val="none" w:sz="0" w:space="0" w:color="auto"/>
          </w:divBdr>
          <w:divsChild>
            <w:div w:id="509226081">
              <w:marLeft w:val="0"/>
              <w:marRight w:val="0"/>
              <w:marTop w:val="0"/>
              <w:marBottom w:val="0"/>
              <w:divBdr>
                <w:top w:val="none" w:sz="0" w:space="0" w:color="auto"/>
                <w:left w:val="none" w:sz="0" w:space="0" w:color="auto"/>
                <w:bottom w:val="none" w:sz="0" w:space="0" w:color="auto"/>
                <w:right w:val="none" w:sz="0" w:space="0" w:color="auto"/>
              </w:divBdr>
              <w:divsChild>
                <w:div w:id="77374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087224">
      <w:bodyDiv w:val="1"/>
      <w:marLeft w:val="0"/>
      <w:marRight w:val="0"/>
      <w:marTop w:val="0"/>
      <w:marBottom w:val="0"/>
      <w:divBdr>
        <w:top w:val="none" w:sz="0" w:space="0" w:color="auto"/>
        <w:left w:val="none" w:sz="0" w:space="0" w:color="auto"/>
        <w:bottom w:val="none" w:sz="0" w:space="0" w:color="auto"/>
        <w:right w:val="none" w:sz="0" w:space="0" w:color="auto"/>
      </w:divBdr>
    </w:div>
    <w:div w:id="1641887727">
      <w:bodyDiv w:val="1"/>
      <w:marLeft w:val="0"/>
      <w:marRight w:val="0"/>
      <w:marTop w:val="0"/>
      <w:marBottom w:val="0"/>
      <w:divBdr>
        <w:top w:val="none" w:sz="0" w:space="0" w:color="auto"/>
        <w:left w:val="none" w:sz="0" w:space="0" w:color="auto"/>
        <w:bottom w:val="none" w:sz="0" w:space="0" w:color="auto"/>
        <w:right w:val="none" w:sz="0" w:space="0" w:color="auto"/>
      </w:divBdr>
      <w:divsChild>
        <w:div w:id="1361202751">
          <w:marLeft w:val="0"/>
          <w:marRight w:val="0"/>
          <w:marTop w:val="0"/>
          <w:marBottom w:val="0"/>
          <w:divBdr>
            <w:top w:val="none" w:sz="0" w:space="0" w:color="auto"/>
            <w:left w:val="none" w:sz="0" w:space="0" w:color="auto"/>
            <w:bottom w:val="none" w:sz="0" w:space="0" w:color="auto"/>
            <w:right w:val="none" w:sz="0" w:space="0" w:color="auto"/>
          </w:divBdr>
          <w:divsChild>
            <w:div w:id="1103301571">
              <w:marLeft w:val="0"/>
              <w:marRight w:val="0"/>
              <w:marTop w:val="0"/>
              <w:marBottom w:val="0"/>
              <w:divBdr>
                <w:top w:val="none" w:sz="0" w:space="0" w:color="auto"/>
                <w:left w:val="none" w:sz="0" w:space="0" w:color="auto"/>
                <w:bottom w:val="none" w:sz="0" w:space="0" w:color="auto"/>
                <w:right w:val="none" w:sz="0" w:space="0" w:color="auto"/>
              </w:divBdr>
              <w:divsChild>
                <w:div w:id="86221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581879">
      <w:bodyDiv w:val="1"/>
      <w:marLeft w:val="0"/>
      <w:marRight w:val="0"/>
      <w:marTop w:val="0"/>
      <w:marBottom w:val="0"/>
      <w:divBdr>
        <w:top w:val="none" w:sz="0" w:space="0" w:color="auto"/>
        <w:left w:val="none" w:sz="0" w:space="0" w:color="auto"/>
        <w:bottom w:val="none" w:sz="0" w:space="0" w:color="auto"/>
        <w:right w:val="none" w:sz="0" w:space="0" w:color="auto"/>
      </w:divBdr>
    </w:div>
    <w:div w:id="2132705029">
      <w:bodyDiv w:val="1"/>
      <w:marLeft w:val="0"/>
      <w:marRight w:val="0"/>
      <w:marTop w:val="0"/>
      <w:marBottom w:val="0"/>
      <w:divBdr>
        <w:top w:val="none" w:sz="0" w:space="0" w:color="auto"/>
        <w:left w:val="none" w:sz="0" w:space="0" w:color="auto"/>
        <w:bottom w:val="none" w:sz="0" w:space="0" w:color="auto"/>
        <w:right w:val="none" w:sz="0" w:space="0" w:color="auto"/>
      </w:divBdr>
      <w:divsChild>
        <w:div w:id="297035286">
          <w:marLeft w:val="0"/>
          <w:marRight w:val="0"/>
          <w:marTop w:val="0"/>
          <w:marBottom w:val="0"/>
          <w:divBdr>
            <w:top w:val="none" w:sz="0" w:space="0" w:color="auto"/>
            <w:left w:val="none" w:sz="0" w:space="0" w:color="auto"/>
            <w:bottom w:val="none" w:sz="0" w:space="0" w:color="auto"/>
            <w:right w:val="none" w:sz="0" w:space="0" w:color="auto"/>
          </w:divBdr>
          <w:divsChild>
            <w:div w:id="332488464">
              <w:marLeft w:val="0"/>
              <w:marRight w:val="0"/>
              <w:marTop w:val="0"/>
              <w:marBottom w:val="0"/>
              <w:divBdr>
                <w:top w:val="none" w:sz="0" w:space="0" w:color="auto"/>
                <w:left w:val="none" w:sz="0" w:space="0" w:color="auto"/>
                <w:bottom w:val="none" w:sz="0" w:space="0" w:color="auto"/>
                <w:right w:val="none" w:sz="0" w:space="0" w:color="auto"/>
              </w:divBdr>
              <w:divsChild>
                <w:div w:id="115599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794</Words>
  <Characters>4532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2023-05-22T14:31:00Z</dcterms:created>
  <dcterms:modified xsi:type="dcterms:W3CDTF">2023-06-01T15:16:00Z</dcterms:modified>
</cp:coreProperties>
</file>