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5DD8DC6" w:rsidR="006C5324" w:rsidRDefault="00FC4755">
      <w:pPr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 xml:space="preserve">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6E85C9" wp14:editId="2E282911">
            <wp:simplePos x="0" y="0"/>
            <wp:positionH relativeFrom="column">
              <wp:posOffset>2133600</wp:posOffset>
            </wp:positionH>
            <wp:positionV relativeFrom="paragraph">
              <wp:posOffset>0</wp:posOffset>
            </wp:positionV>
            <wp:extent cx="1752600" cy="352425"/>
            <wp:effectExtent l="0" t="0" r="0" b="0"/>
            <wp:wrapTopAndBottom distT="0" dist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000002" w14:textId="71782575" w:rsidR="006C5324" w:rsidRDefault="00000000" w:rsidP="00545E62">
      <w:pPr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sdt>
        <w:sdtPr>
          <w:tag w:val="goog_rdk_0"/>
          <w:id w:val="425048612"/>
        </w:sdtPr>
        <w:sdtContent>
          <w:r w:rsidR="00AF06C7">
            <w:t xml:space="preserve">     </w:t>
          </w:r>
        </w:sdtContent>
      </w:sdt>
      <w:r w:rsidR="00FC4755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La Fondazione Alberto Peruzzo </w:t>
      </w:r>
      <w:r w:rsidR="00222077">
        <w:rPr>
          <w:rFonts w:ascii="Century Gothic" w:eastAsia="Century Gothic" w:hAnsi="Century Gothic" w:cs="Century Gothic"/>
          <w:b/>
          <w:bCs/>
          <w:sz w:val="24"/>
          <w:szCs w:val="24"/>
        </w:rPr>
        <w:t>tra i prestatori della mostra</w:t>
      </w:r>
    </w:p>
    <w:p w14:paraId="3E2A6893" w14:textId="11A024F8" w:rsidR="00545E62" w:rsidRDefault="00545E62" w:rsidP="00545E62">
      <w:pPr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5A1EC27D" w14:textId="4EFE5910" w:rsidR="00545E62" w:rsidRPr="00545E62" w:rsidRDefault="00545E62" w:rsidP="00545E62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00545E62">
        <w:rPr>
          <w:rFonts w:ascii="Century Gothic" w:eastAsia="Century Gothic" w:hAnsi="Century Gothic" w:cs="Century Gothic"/>
          <w:b/>
          <w:bCs/>
          <w:sz w:val="28"/>
          <w:szCs w:val="28"/>
        </w:rPr>
        <w:t>“SUL FUTURO DEL CORPO”</w:t>
      </w:r>
    </w:p>
    <w:p w14:paraId="6A49DB9E" w14:textId="47BB4593" w:rsidR="00545E62" w:rsidRPr="00545E62" w:rsidRDefault="00545E62" w:rsidP="00545E62">
      <w:pPr>
        <w:jc w:val="center"/>
        <w:rPr>
          <w:rFonts w:ascii="Century Gothic" w:eastAsia="Century Gothic" w:hAnsi="Century Gothic" w:cs="Century Gothic"/>
          <w:sz w:val="24"/>
          <w:szCs w:val="24"/>
        </w:rPr>
      </w:pPr>
      <w:r w:rsidRPr="00545E62">
        <w:rPr>
          <w:rFonts w:ascii="Century Gothic" w:eastAsia="Century Gothic" w:hAnsi="Century Gothic" w:cs="Century Gothic"/>
          <w:sz w:val="24"/>
          <w:szCs w:val="24"/>
        </w:rPr>
        <w:t>A cura di Barbara Codogno</w:t>
      </w:r>
    </w:p>
    <w:p w14:paraId="00000003" w14:textId="4A9F1C83" w:rsidR="006C5324" w:rsidRDefault="006C5324">
      <w:pPr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00000006" w14:textId="19F22F79" w:rsidR="006C5324" w:rsidRDefault="00545E62" w:rsidP="00545E62">
      <w:pPr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noProof/>
          <w:sz w:val="20"/>
          <w:szCs w:val="20"/>
        </w:rPr>
        <w:drawing>
          <wp:inline distT="0" distB="0" distL="0" distR="0" wp14:anchorId="0E52E873" wp14:editId="64B87656">
            <wp:extent cx="2200275" cy="2933700"/>
            <wp:effectExtent l="0" t="0" r="0" b="0"/>
            <wp:docPr id="11836312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31259" name="Immagine 11836312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843" cy="293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193D1" w14:textId="58B25366" w:rsidR="004001DA" w:rsidRPr="00D154C3" w:rsidRDefault="004001DA" w:rsidP="00B446DB">
      <w:pPr>
        <w:tabs>
          <w:tab w:val="left" w:pos="984"/>
        </w:tabs>
        <w:jc w:val="center"/>
        <w:rPr>
          <w:rFonts w:ascii="Century Gothic" w:hAnsi="Century Gothic"/>
          <w:sz w:val="15"/>
          <w:szCs w:val="15"/>
          <w:lang w:val="it-IT"/>
        </w:rPr>
      </w:pPr>
      <w:r w:rsidRPr="00B446DB">
        <w:rPr>
          <w:rFonts w:ascii="Century Gothic" w:hAnsi="Century Gothic"/>
          <w:sz w:val="15"/>
          <w:szCs w:val="15"/>
          <w:lang w:val="en-GB"/>
        </w:rPr>
        <w:t xml:space="preserve">Julio Larraz, "A Video Show in the War Room", 2009, olio </w:t>
      </w:r>
      <w:proofErr w:type="spellStart"/>
      <w:r w:rsidRPr="00B446DB">
        <w:rPr>
          <w:rFonts w:ascii="Century Gothic" w:hAnsi="Century Gothic"/>
          <w:sz w:val="15"/>
          <w:szCs w:val="15"/>
          <w:lang w:val="en-GB"/>
        </w:rPr>
        <w:t>su</w:t>
      </w:r>
      <w:proofErr w:type="spellEnd"/>
      <w:r w:rsidRPr="00B446DB">
        <w:rPr>
          <w:rFonts w:ascii="Century Gothic" w:hAnsi="Century Gothic"/>
          <w:sz w:val="15"/>
          <w:szCs w:val="15"/>
          <w:lang w:val="en-GB"/>
        </w:rPr>
        <w:t xml:space="preserve"> </w:t>
      </w:r>
      <w:proofErr w:type="spellStart"/>
      <w:r w:rsidRPr="00B446DB">
        <w:rPr>
          <w:rFonts w:ascii="Century Gothic" w:hAnsi="Century Gothic"/>
          <w:sz w:val="15"/>
          <w:szCs w:val="15"/>
          <w:lang w:val="en-GB"/>
        </w:rPr>
        <w:t>tela</w:t>
      </w:r>
      <w:proofErr w:type="spellEnd"/>
      <w:r w:rsidRPr="00B446DB">
        <w:rPr>
          <w:rFonts w:ascii="Century Gothic" w:hAnsi="Century Gothic"/>
          <w:sz w:val="15"/>
          <w:szCs w:val="15"/>
          <w:lang w:val="en-GB"/>
        </w:rPr>
        <w:t xml:space="preserve">, cm 182x152. </w:t>
      </w:r>
      <w:r w:rsidRPr="00B446DB">
        <w:rPr>
          <w:rFonts w:ascii="Century Gothic" w:hAnsi="Century Gothic"/>
          <w:sz w:val="15"/>
          <w:szCs w:val="15"/>
        </w:rPr>
        <w:t>Collezione Fondazione Alberto Peruzzo</w:t>
      </w:r>
    </w:p>
    <w:p w14:paraId="2BF3C75D" w14:textId="77777777" w:rsidR="00222077" w:rsidRPr="00D154C3" w:rsidRDefault="00222077" w:rsidP="00545E62">
      <w:pPr>
        <w:jc w:val="center"/>
        <w:rPr>
          <w:rFonts w:ascii="Century Gothic" w:eastAsia="Century Gothic" w:hAnsi="Century Gothic" w:cs="Century Gothic"/>
          <w:sz w:val="16"/>
          <w:szCs w:val="16"/>
          <w:lang w:val="it-IT"/>
        </w:rPr>
      </w:pPr>
    </w:p>
    <w:p w14:paraId="57D7E773" w14:textId="4E2DD9A7" w:rsidR="00222077" w:rsidRPr="00222077" w:rsidRDefault="00222077" w:rsidP="00222077">
      <w:pPr>
        <w:jc w:val="center"/>
        <w:rPr>
          <w:rFonts w:ascii="Century Gothic" w:hAnsi="Century Gothic"/>
          <w:b/>
          <w:bCs/>
          <w:sz w:val="18"/>
          <w:szCs w:val="18"/>
        </w:rPr>
      </w:pPr>
      <w:r w:rsidRPr="00222077">
        <w:rPr>
          <w:rFonts w:ascii="Century Gothic" w:hAnsi="Century Gothic"/>
          <w:b/>
          <w:bCs/>
          <w:sz w:val="18"/>
          <w:szCs w:val="18"/>
        </w:rPr>
        <w:t>vernissage: venerdì 4 settembre ore 18</w:t>
      </w:r>
      <w:r w:rsidR="00C44BF6">
        <w:rPr>
          <w:rFonts w:ascii="Century Gothic" w:hAnsi="Century Gothic"/>
          <w:b/>
          <w:bCs/>
          <w:sz w:val="18"/>
          <w:szCs w:val="18"/>
        </w:rPr>
        <w:t>.00</w:t>
      </w:r>
    </w:p>
    <w:p w14:paraId="3AC171D3" w14:textId="77777777" w:rsidR="00222077" w:rsidRPr="00222077" w:rsidRDefault="00222077" w:rsidP="00222077">
      <w:pPr>
        <w:jc w:val="center"/>
        <w:rPr>
          <w:rFonts w:ascii="Century Gothic" w:hAnsi="Century Gothic"/>
          <w:b/>
          <w:bCs/>
          <w:sz w:val="18"/>
          <w:szCs w:val="18"/>
        </w:rPr>
      </w:pPr>
      <w:r w:rsidRPr="00222077">
        <w:rPr>
          <w:rFonts w:ascii="Century Gothic" w:hAnsi="Century Gothic"/>
          <w:b/>
          <w:bCs/>
          <w:sz w:val="18"/>
          <w:szCs w:val="18"/>
        </w:rPr>
        <w:t>5 settembre – 4 ottobre 2026</w:t>
      </w:r>
    </w:p>
    <w:p w14:paraId="46B577CB" w14:textId="3AA8CD22" w:rsidR="00222077" w:rsidRPr="00222077" w:rsidRDefault="00222077" w:rsidP="00222077">
      <w:pPr>
        <w:jc w:val="center"/>
        <w:rPr>
          <w:rFonts w:ascii="Century Gothic" w:hAnsi="Century Gothic"/>
          <w:sz w:val="18"/>
          <w:szCs w:val="18"/>
        </w:rPr>
      </w:pPr>
      <w:r w:rsidRPr="00222077">
        <w:rPr>
          <w:rFonts w:ascii="Century Gothic" w:hAnsi="Century Gothic"/>
          <w:sz w:val="18"/>
          <w:szCs w:val="18"/>
        </w:rPr>
        <w:t>Galleria Civica Cavour, Padova</w:t>
      </w:r>
    </w:p>
    <w:p w14:paraId="00000009" w14:textId="74CDBEC6" w:rsidR="006C5324" w:rsidRPr="00222077" w:rsidRDefault="006C5324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507E9514" w14:textId="721C7E72" w:rsidR="00B446DB" w:rsidRDefault="00E1597A" w:rsidP="004001DA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0" w:name="OLE_LINK1"/>
      <w:r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>Dal 5 settembre al 4 ottobre 2026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la </w:t>
      </w:r>
      <w:r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>Galleria Civica Cavour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r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>Padova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E975A7">
        <w:rPr>
          <w:rFonts w:ascii="Century Gothic" w:eastAsia="Century Gothic" w:hAnsi="Century Gothic" w:cs="Century Gothic"/>
          <w:sz w:val="20"/>
          <w:szCs w:val="20"/>
        </w:rPr>
        <w:t>ospita</w:t>
      </w:r>
      <w:r w:rsidR="00D4486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D44869" w:rsidRPr="009F3336">
        <w:rPr>
          <w:rFonts w:ascii="Century Gothic" w:eastAsia="Century Gothic" w:hAnsi="Century Gothic" w:cs="Century Gothic"/>
          <w:sz w:val="20"/>
          <w:szCs w:val="20"/>
        </w:rPr>
        <w:t>la mostra</w:t>
      </w:r>
      <w:r w:rsidR="00E975A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“</w:t>
      </w:r>
      <w:r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 xml:space="preserve">Sul </w:t>
      </w:r>
      <w:r w:rsidR="004E23C2"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f</w:t>
      </w:r>
      <w:r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 xml:space="preserve">uturo del </w:t>
      </w:r>
      <w:r w:rsidR="004E23C2"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c</w:t>
      </w:r>
      <w:r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orpo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”, </w:t>
      </w:r>
      <w:r w:rsidR="00E975A7">
        <w:rPr>
          <w:rFonts w:ascii="Century Gothic" w:eastAsia="Century Gothic" w:hAnsi="Century Gothic" w:cs="Century Gothic"/>
          <w:sz w:val="20"/>
          <w:szCs w:val="20"/>
        </w:rPr>
        <w:t xml:space="preserve">curata da </w:t>
      </w:r>
      <w:r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>Barbara Codogno</w:t>
      </w:r>
      <w:r w:rsidR="00D44869" w:rsidRPr="009F3336">
        <w:rPr>
          <w:rFonts w:ascii="Century Gothic" w:eastAsia="Century Gothic" w:hAnsi="Century Gothic" w:cs="Century Gothic"/>
          <w:sz w:val="20"/>
          <w:szCs w:val="20"/>
        </w:rPr>
        <w:t>. L’esposizione</w:t>
      </w:r>
      <w:r w:rsidR="00B0038B">
        <w:rPr>
          <w:rFonts w:ascii="Century Gothic" w:eastAsia="Century Gothic" w:hAnsi="Century Gothic" w:cs="Century Gothic"/>
          <w:sz w:val="20"/>
          <w:szCs w:val="20"/>
        </w:rPr>
        <w:t xml:space="preserve"> riunisce</w:t>
      </w:r>
      <w:r w:rsidR="004E23C2" w:rsidRPr="004E23C2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D4E0E" w:rsidRPr="002D4E0E">
        <w:rPr>
          <w:rFonts w:ascii="Century Gothic" w:eastAsia="Times New Roman" w:hAnsi="Century Gothic" w:cs="Times New Roman"/>
          <w:b/>
          <w:bCs/>
          <w:sz w:val="20"/>
          <w:szCs w:val="20"/>
          <w:lang w:val="it-IT"/>
        </w:rPr>
        <w:t>oltre</w:t>
      </w:r>
      <w:r w:rsidR="002D4E0E">
        <w:rPr>
          <w:rFonts w:ascii="Century Gothic" w:eastAsia="Times New Roman" w:hAnsi="Century Gothic" w:cs="Times New Roman"/>
          <w:sz w:val="20"/>
          <w:szCs w:val="20"/>
          <w:lang w:val="it-IT"/>
        </w:rPr>
        <w:t xml:space="preserve"> </w:t>
      </w:r>
      <w:r w:rsidR="002D4E0E" w:rsidRPr="002D4E0E">
        <w:rPr>
          <w:rFonts w:ascii="Century Gothic" w:eastAsia="Times New Roman" w:hAnsi="Century Gothic" w:cs="Times New Roman"/>
          <w:b/>
          <w:bCs/>
          <w:sz w:val="20"/>
          <w:szCs w:val="20"/>
          <w:lang w:val="it-IT"/>
        </w:rPr>
        <w:t>50</w:t>
      </w:r>
      <w:r w:rsidR="00652794" w:rsidRPr="009F333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00652794" w:rsidRPr="00C71B77">
        <w:rPr>
          <w:rFonts w:ascii="Century Gothic" w:eastAsia="Century Gothic" w:hAnsi="Century Gothic" w:cs="Century Gothic"/>
          <w:sz w:val="20"/>
          <w:szCs w:val="20"/>
        </w:rPr>
        <w:t xml:space="preserve">dipinti e </w:t>
      </w:r>
      <w:r w:rsidR="00652794" w:rsidRPr="009F3336">
        <w:rPr>
          <w:rFonts w:ascii="Century Gothic" w:eastAsia="Century Gothic" w:hAnsi="Century Gothic" w:cs="Century Gothic"/>
          <w:sz w:val="20"/>
          <w:szCs w:val="20"/>
        </w:rPr>
        <w:t>sculture</w:t>
      </w:r>
      <w:r w:rsidR="00652794" w:rsidRPr="009F333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di grande rilevanza </w:t>
      </w:r>
      <w:r w:rsidR="00652794" w:rsidRPr="009F3336">
        <w:rPr>
          <w:rFonts w:ascii="Century Gothic" w:eastAsia="Century Gothic" w:hAnsi="Century Gothic" w:cs="Century Gothic"/>
          <w:sz w:val="20"/>
          <w:szCs w:val="20"/>
        </w:rPr>
        <w:t>e molti di grandi dimensioni</w:t>
      </w:r>
      <w:r w:rsidR="00652794"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00652794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di </w:t>
      </w:r>
      <w:r w:rsidR="004E23C2"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>17 tra i più autorevoli protagonisti della nuova figurazione internazionale</w:t>
      </w:r>
      <w:r w:rsidR="00C71B77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00C71B77" w:rsidRPr="009F3336">
        <w:rPr>
          <w:rFonts w:ascii="Century Gothic" w:eastAsia="Century Gothic" w:hAnsi="Century Gothic" w:cs="Century Gothic"/>
          <w:sz w:val="20"/>
          <w:szCs w:val="20"/>
        </w:rPr>
        <w:t xml:space="preserve">che </w:t>
      </w:r>
      <w:r w:rsidR="00C71B77" w:rsidRPr="009F3336">
        <w:rPr>
          <w:rFonts w:ascii="Century Gothic" w:eastAsia="Times New Roman" w:hAnsi="Century Gothic" w:cs="Times New Roman"/>
          <w:sz w:val="20"/>
          <w:szCs w:val="20"/>
          <w:lang w:val="it-IT"/>
        </w:rPr>
        <w:t>interrogano il corpo tra identità, memoria, controllo e trasformazione</w:t>
      </w:r>
      <w:r w:rsidR="00652794">
        <w:rPr>
          <w:rFonts w:ascii="Century Gothic" w:eastAsia="Times New Roman" w:hAnsi="Century Gothic" w:cs="Times New Roman"/>
          <w:sz w:val="20"/>
          <w:szCs w:val="20"/>
          <w:lang w:val="it-IT"/>
        </w:rPr>
        <w:t>.</w:t>
      </w:r>
    </w:p>
    <w:p w14:paraId="1DD6DF30" w14:textId="77777777" w:rsidR="00B446DB" w:rsidRPr="00B446DB" w:rsidRDefault="00B446DB" w:rsidP="004001DA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53E6A0B0" w14:textId="01640B64" w:rsidR="00F82477" w:rsidRDefault="00B0038B" w:rsidP="00B446DB">
      <w:pPr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Tra </w:t>
      </w:r>
      <w:r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i </w:t>
      </w:r>
      <w:r w:rsidR="00D154C3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sostenitori </w:t>
      </w:r>
      <w:r>
        <w:rPr>
          <w:rFonts w:ascii="Century Gothic" w:eastAsia="Century Gothic" w:hAnsi="Century Gothic" w:cs="Century Gothic"/>
          <w:sz w:val="20"/>
          <w:szCs w:val="20"/>
        </w:rPr>
        <w:t>del</w:t>
      </w:r>
      <w:r w:rsidR="00D22858">
        <w:rPr>
          <w:rFonts w:ascii="Century Gothic" w:eastAsia="Century Gothic" w:hAnsi="Century Gothic" w:cs="Century Gothic"/>
          <w:sz w:val="20"/>
          <w:szCs w:val="20"/>
        </w:rPr>
        <w:t>la mostra</w:t>
      </w:r>
      <w:r>
        <w:rPr>
          <w:rFonts w:ascii="Century Gothic" w:eastAsia="Century Gothic" w:hAnsi="Century Gothic" w:cs="Century Gothic"/>
          <w:sz w:val="20"/>
          <w:szCs w:val="20"/>
        </w:rPr>
        <w:t>,</w:t>
      </w:r>
      <w:r w:rsidR="009F333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la </w:t>
      </w:r>
      <w:r w:rsidRPr="00B0038B">
        <w:rPr>
          <w:rFonts w:ascii="Century Gothic" w:eastAsia="Century Gothic" w:hAnsi="Century Gothic" w:cs="Century Gothic"/>
          <w:b/>
          <w:bCs/>
          <w:sz w:val="20"/>
          <w:szCs w:val="20"/>
        </w:rPr>
        <w:t>Fondazione Alberto Peruzzo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anch’essa realtà padovana, </w:t>
      </w:r>
      <w:r w:rsidR="00C71B77">
        <w:rPr>
          <w:rFonts w:ascii="Century Gothic" w:eastAsia="Century Gothic" w:hAnsi="Century Gothic" w:cs="Century Gothic"/>
          <w:sz w:val="20"/>
          <w:szCs w:val="20"/>
        </w:rPr>
        <w:t xml:space="preserve">partecipa attivamente con un prestito </w:t>
      </w:r>
      <w:r w:rsidR="00C71B77" w:rsidRPr="009F3336">
        <w:rPr>
          <w:rFonts w:ascii="Century Gothic" w:eastAsia="Century Gothic" w:hAnsi="Century Gothic" w:cs="Century Gothic"/>
          <w:sz w:val="20"/>
          <w:szCs w:val="20"/>
        </w:rPr>
        <w:t>di</w:t>
      </w:r>
      <w:r w:rsidR="00C71B7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due </w:t>
      </w:r>
      <w:r w:rsidR="002D7AFB">
        <w:rPr>
          <w:rFonts w:ascii="Century Gothic" w:eastAsia="Century Gothic" w:hAnsi="Century Gothic" w:cs="Century Gothic"/>
          <w:sz w:val="20"/>
          <w:szCs w:val="20"/>
        </w:rPr>
        <w:t>dipinti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dell’artista cubano </w:t>
      </w:r>
      <w:r w:rsidRPr="004E23C2">
        <w:rPr>
          <w:rFonts w:ascii="Century Gothic" w:eastAsia="Century Gothic" w:hAnsi="Century Gothic" w:cs="Century Gothic"/>
          <w:b/>
          <w:bCs/>
          <w:sz w:val="20"/>
          <w:szCs w:val="20"/>
        </w:rPr>
        <w:t>Julio Larraz</w:t>
      </w:r>
      <w:r>
        <w:rPr>
          <w:rFonts w:ascii="Century Gothic" w:eastAsia="Century Gothic" w:hAnsi="Century Gothic" w:cs="Century Gothic"/>
          <w:sz w:val="20"/>
          <w:szCs w:val="20"/>
        </w:rPr>
        <w:t>: “</w:t>
      </w:r>
      <w:r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A Video Show in the War Room</w:t>
      </w:r>
      <w:r>
        <w:rPr>
          <w:rFonts w:ascii="Century Gothic" w:eastAsia="Century Gothic" w:hAnsi="Century Gothic" w:cs="Century Gothic"/>
          <w:sz w:val="20"/>
          <w:szCs w:val="20"/>
        </w:rPr>
        <w:t>” e “</w:t>
      </w:r>
      <w:r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 xml:space="preserve">The </w:t>
      </w:r>
      <w:proofErr w:type="spellStart"/>
      <w:r w:rsidRPr="00B0038B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Exiled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”</w:t>
      </w:r>
      <w:r w:rsidR="00E14AEF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– </w:t>
      </w:r>
      <w:r w:rsidR="00E14AEF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>espost</w:t>
      </w:r>
      <w:r w:rsidR="00306DC1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>i</w:t>
      </w:r>
      <w:r w:rsidR="00E14AEF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 xml:space="preserve"> al pubblico per la prima volta dopo la loro recente acquisizione.</w:t>
      </w:r>
    </w:p>
    <w:p w14:paraId="0EC5893E" w14:textId="527EF82E" w:rsidR="004D388B" w:rsidRDefault="004D388B" w:rsidP="004D388B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</w:pPr>
    </w:p>
    <w:p w14:paraId="447C65B8" w14:textId="005317D2" w:rsidR="00D22858" w:rsidRDefault="00D22858" w:rsidP="00D22858">
      <w:pPr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</w:pPr>
      <w:r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 xml:space="preserve">In riferimento a </w:t>
      </w:r>
      <w:proofErr w:type="spellStart"/>
      <w:r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>Larraz</w:t>
      </w:r>
      <w:proofErr w:type="spellEnd"/>
      <w:r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>, la curatrice Barbara Codogno spiega: “</w:t>
      </w:r>
      <w:r w:rsidRPr="002D79CB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  <w:lang w:val="it-IT"/>
        </w:rPr>
        <w:t xml:space="preserve">Nelle opere di Julio </w:t>
      </w:r>
      <w:proofErr w:type="spellStart"/>
      <w:r w:rsidRPr="002D79CB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  <w:lang w:val="it-IT"/>
        </w:rPr>
        <w:t>Larraz</w:t>
      </w:r>
      <w:proofErr w:type="spellEnd"/>
      <w:r w:rsidRPr="002D79CB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  <w:lang w:val="it-IT"/>
        </w:rPr>
        <w:t xml:space="preserve"> la dimensione personale dei protagonisti si intreccia con la storia, la geopolitica e l'economia. Le figure che abitano i suoi dipinti sembrano muoversi in interni silenziosi e rarefatti dove mappe, arredi e oggetti assumono un valore simbolico pari a quello dei personaggi. </w:t>
      </w:r>
      <w:proofErr w:type="spellStart"/>
      <w:r w:rsidRPr="002D79CB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  <w:lang w:val="it-IT"/>
        </w:rPr>
        <w:t>Larraz</w:t>
      </w:r>
      <w:proofErr w:type="spellEnd"/>
      <w:r w:rsidRPr="002D79CB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  <w:lang w:val="it-IT"/>
        </w:rPr>
        <w:t xml:space="preserve"> suggerisce che ogni riflessione sull'identità individuale resta inseparabile dai sistemi economici e geopolitici che determinano mobilità, appartenenza e accesso alle risorse</w:t>
      </w:r>
      <w:r w:rsidRPr="002D79CB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>.</w:t>
      </w:r>
      <w:r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  <w:t>”</w:t>
      </w:r>
    </w:p>
    <w:p w14:paraId="48C80B47" w14:textId="1BDB2236" w:rsidR="002D79CB" w:rsidRDefault="004D388B" w:rsidP="004D388B">
      <w:pPr>
        <w:jc w:val="center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</w:pPr>
      <w:r>
        <w:rPr>
          <w:rFonts w:ascii="Century Gothic" w:eastAsia="Century Gothic" w:hAnsi="Century Gothic" w:cs="Century Gothic"/>
          <w:noProof/>
          <w:sz w:val="20"/>
          <w:szCs w:val="20"/>
        </w:rPr>
        <w:lastRenderedPageBreak/>
        <w:drawing>
          <wp:inline distT="0" distB="0" distL="0" distR="0" wp14:anchorId="6CB2D6CC" wp14:editId="26033943">
            <wp:extent cx="2059940" cy="2733675"/>
            <wp:effectExtent l="0" t="0" r="0" b="0"/>
            <wp:docPr id="168949758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97582" name="Immagine 16894975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1A386" w14:textId="77777777" w:rsidR="004D388B" w:rsidRPr="00B446DB" w:rsidRDefault="004D388B" w:rsidP="004D388B">
      <w:pPr>
        <w:jc w:val="center"/>
        <w:rPr>
          <w:rFonts w:ascii="Century Gothic" w:hAnsi="Century Gothic"/>
          <w:color w:val="000000" w:themeColor="text1"/>
          <w:sz w:val="15"/>
          <w:szCs w:val="15"/>
        </w:rPr>
      </w:pPr>
      <w:r w:rsidRPr="00B446DB">
        <w:rPr>
          <w:rFonts w:ascii="Century Gothic" w:hAnsi="Century Gothic"/>
          <w:color w:val="000000" w:themeColor="text1"/>
          <w:sz w:val="15"/>
          <w:szCs w:val="15"/>
        </w:rPr>
        <w:t xml:space="preserve">Julio </w:t>
      </w:r>
      <w:proofErr w:type="spellStart"/>
      <w:r w:rsidRPr="00B446DB">
        <w:rPr>
          <w:rFonts w:ascii="Century Gothic" w:hAnsi="Century Gothic"/>
          <w:color w:val="000000" w:themeColor="text1"/>
          <w:sz w:val="15"/>
          <w:szCs w:val="15"/>
        </w:rPr>
        <w:t>Larra</w:t>
      </w:r>
      <w:proofErr w:type="spellEnd"/>
      <w:r w:rsidRPr="00B446DB">
        <w:rPr>
          <w:rFonts w:ascii="Century Gothic" w:hAnsi="Century Gothic"/>
          <w:color w:val="000000" w:themeColor="text1"/>
          <w:sz w:val="15"/>
          <w:szCs w:val="15"/>
        </w:rPr>
        <w:t xml:space="preserve">, “The </w:t>
      </w:r>
      <w:proofErr w:type="spellStart"/>
      <w:r w:rsidRPr="00B446DB">
        <w:rPr>
          <w:rFonts w:ascii="Century Gothic" w:hAnsi="Century Gothic"/>
          <w:color w:val="000000" w:themeColor="text1"/>
          <w:sz w:val="15"/>
          <w:szCs w:val="15"/>
        </w:rPr>
        <w:t>Exiled</w:t>
      </w:r>
      <w:proofErr w:type="spellEnd"/>
      <w:r w:rsidRPr="00B446DB">
        <w:rPr>
          <w:rFonts w:ascii="Century Gothic" w:hAnsi="Century Gothic"/>
          <w:color w:val="000000" w:themeColor="text1"/>
          <w:sz w:val="15"/>
          <w:szCs w:val="15"/>
        </w:rPr>
        <w:t>", 2018, olio su tela, cm 182,9x152,4</w:t>
      </w:r>
      <w:r>
        <w:rPr>
          <w:rFonts w:ascii="Century Gothic" w:hAnsi="Century Gothic"/>
          <w:color w:val="000000" w:themeColor="text1"/>
          <w:sz w:val="15"/>
          <w:szCs w:val="15"/>
        </w:rPr>
        <w:t xml:space="preserve">. </w:t>
      </w:r>
      <w:r w:rsidRPr="00B446DB">
        <w:rPr>
          <w:rFonts w:ascii="Century Gothic" w:hAnsi="Century Gothic"/>
          <w:color w:val="000000" w:themeColor="text1"/>
          <w:sz w:val="15"/>
          <w:szCs w:val="15"/>
        </w:rPr>
        <w:t>Collezione Fondazione Alberto Peruzzo</w:t>
      </w:r>
    </w:p>
    <w:p w14:paraId="40BC4576" w14:textId="77777777" w:rsidR="004D388B" w:rsidRDefault="004D388B" w:rsidP="004D388B">
      <w:pPr>
        <w:jc w:val="center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</w:pPr>
    </w:p>
    <w:p w14:paraId="7C5F2282" w14:textId="322CDD1D" w:rsidR="002D79CB" w:rsidRPr="00F82477" w:rsidRDefault="003C5A83" w:rsidP="00B446DB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Gli altri </w:t>
      </w:r>
      <w:r w:rsidR="00F82477">
        <w:rPr>
          <w:rFonts w:ascii="Century Gothic" w:eastAsia="Century Gothic" w:hAnsi="Century Gothic" w:cs="Century Gothic"/>
          <w:sz w:val="20"/>
          <w:szCs w:val="20"/>
        </w:rPr>
        <w:t>artisti in mostra sono</w:t>
      </w:r>
      <w:r w:rsidR="002D79CB">
        <w:rPr>
          <w:rFonts w:ascii="Century Gothic" w:eastAsia="Century Gothic" w:hAnsi="Century Gothic" w:cs="Century Gothic"/>
          <w:sz w:val="20"/>
          <w:szCs w:val="20"/>
        </w:rPr>
        <w:t xml:space="preserve">: </w:t>
      </w:r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Radu 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Belcin</w:t>
      </w:r>
      <w:proofErr w:type="spellEnd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, Enrica Berselli, Luca 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Bidoli</w:t>
      </w:r>
      <w:proofErr w:type="spellEnd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, Greta 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Bisandola</w:t>
      </w:r>
      <w:proofErr w:type="spellEnd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, Angelo Brugnera, Chiara Calore, Fabbio 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Copercini</w:t>
      </w:r>
      <w:proofErr w:type="spellEnd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, Chandra Fanti, Angelo Giordano, Alfio Giurato, Maurizio L'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Altrella</w:t>
      </w:r>
      <w:proofErr w:type="spellEnd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, Nunzio Paci, Flavia 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Piti</w:t>
      </w:r>
      <w:r w:rsidR="002D79CB" w:rsidRPr="00D37C3E">
        <w:rPr>
          <w:rFonts w:ascii="Calibri" w:eastAsia="Century Gothic" w:hAnsi="Calibri" w:cs="Calibri"/>
          <w:i/>
          <w:iCs/>
          <w:sz w:val="20"/>
          <w:szCs w:val="20"/>
        </w:rPr>
        <w:t>ș</w:t>
      </w:r>
      <w:proofErr w:type="spellEnd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, Stefano Reolon, Nicola Samorì, Markus </w:t>
      </w:r>
      <w:proofErr w:type="spellStart"/>
      <w:r w:rsidR="002D79CB" w:rsidRPr="00D37C3E">
        <w:rPr>
          <w:rFonts w:ascii="Century Gothic" w:eastAsia="Century Gothic" w:hAnsi="Century Gothic" w:cs="Century Gothic"/>
          <w:i/>
          <w:iCs/>
          <w:sz w:val="20"/>
          <w:szCs w:val="20"/>
        </w:rPr>
        <w:t>Schinwald</w:t>
      </w:r>
      <w:proofErr w:type="spellEnd"/>
      <w:r w:rsidR="002D79CB" w:rsidRPr="00D37C3E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7951300A" w14:textId="4D45A20B" w:rsidR="00B0038B" w:rsidRPr="00F82477" w:rsidRDefault="00B0038B">
      <w:pPr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it-IT"/>
        </w:rPr>
      </w:pPr>
    </w:p>
    <w:p w14:paraId="4D8FE1AB" w14:textId="34172678" w:rsidR="00E975A7" w:rsidRDefault="00652794" w:rsidP="00E975A7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Le </w:t>
      </w:r>
      <w:r w:rsidR="00F82477">
        <w:rPr>
          <w:rFonts w:ascii="Century Gothic" w:eastAsia="Century Gothic" w:hAnsi="Century Gothic" w:cs="Century Gothic"/>
          <w:sz w:val="20"/>
          <w:szCs w:val="20"/>
        </w:rPr>
        <w:t xml:space="preserve">loro opere </w:t>
      </w:r>
      <w:r w:rsidR="002D7AFB">
        <w:rPr>
          <w:rFonts w:ascii="Century Gothic" w:eastAsia="Century Gothic" w:hAnsi="Century Gothic" w:cs="Century Gothic"/>
          <w:sz w:val="20"/>
          <w:szCs w:val="20"/>
        </w:rPr>
        <w:t xml:space="preserve">illustrano </w:t>
      </w:r>
      <w:r w:rsidR="00B0038B" w:rsidRPr="00B0038B">
        <w:rPr>
          <w:rFonts w:ascii="Century Gothic" w:eastAsia="Century Gothic" w:hAnsi="Century Gothic" w:cs="Century Gothic"/>
          <w:sz w:val="20"/>
          <w:szCs w:val="20"/>
        </w:rPr>
        <w:t>come il corpo sia tornato al centro della ricerca artistica non come semplice soggetto iconografico ma come luogo critico attraverso cui leggere le trasformazioni culturali e sociali del presente.</w:t>
      </w:r>
    </w:p>
    <w:p w14:paraId="772B9485" w14:textId="5DEDA4BB" w:rsidR="00D22858" w:rsidRDefault="00D22858" w:rsidP="00E975A7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9E3AC4A" w14:textId="77777777" w:rsidR="00D22858" w:rsidRDefault="00D22858" w:rsidP="00D22858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4E23C2">
        <w:rPr>
          <w:rFonts w:ascii="Century Gothic" w:eastAsia="Century Gothic" w:hAnsi="Century Gothic" w:cs="Century Gothic"/>
          <w:sz w:val="20"/>
          <w:szCs w:val="20"/>
        </w:rPr>
        <w:t>“</w:t>
      </w:r>
      <w:r w:rsidRPr="00747EEC">
        <w:rPr>
          <w:rFonts w:ascii="Century Gothic" w:eastAsia="Century Gothic" w:hAnsi="Century Gothic" w:cs="Century Gothic"/>
          <w:i/>
          <w:iCs/>
          <w:sz w:val="20"/>
          <w:szCs w:val="20"/>
        </w:rPr>
        <w:t>La pittura e la scultura diventano così strumenti di resistenza</w:t>
      </w:r>
      <w:r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Pr="00F82477">
        <w:rPr>
          <w:rFonts w:ascii="Century Gothic" w:eastAsia="Century Gothic" w:hAnsi="Century Gothic" w:cs="Century Gothic"/>
          <w:sz w:val="20"/>
          <w:szCs w:val="20"/>
        </w:rPr>
        <w:t>– spiega Codogno –</w:t>
      </w:r>
      <w:r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Pr="00747EEC">
        <w:rPr>
          <w:rFonts w:ascii="Century Gothic" w:eastAsia="Century Gothic" w:hAnsi="Century Gothic" w:cs="Century Gothic"/>
          <w:i/>
          <w:iCs/>
          <w:sz w:val="20"/>
          <w:szCs w:val="20"/>
        </w:rPr>
        <w:t>la materia, il gesto, il tempo dell'esecuzione e persino l'errore restituiscono al corpo la sua irriducibile presenza. Le opere condividono la stessa condizione della carne: la sua fragilità, la sua impermanenza, la sua capacità di trasformarsi</w:t>
      </w:r>
      <w:r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. </w:t>
      </w:r>
      <w:r w:rsidRPr="00747EEC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Pur nella diversità dei linguaggi, </w:t>
      </w:r>
      <w:r w:rsidRPr="00D71607">
        <w:rPr>
          <w:rFonts w:ascii="Century Gothic" w:eastAsia="Century Gothic" w:hAnsi="Century Gothic" w:cs="Century Gothic"/>
          <w:b/>
          <w:bCs/>
          <w:i/>
          <w:iCs/>
          <w:sz w:val="20"/>
          <w:szCs w:val="20"/>
        </w:rPr>
        <w:t>gli artisti condividono una medesima consapevolezza: il corpo è il luogo in cui si manifestano le grandi tensioni del nostro tempo</w:t>
      </w:r>
      <w:r w:rsidRPr="00747EEC">
        <w:rPr>
          <w:rFonts w:ascii="Century Gothic" w:eastAsia="Century Gothic" w:hAnsi="Century Gothic" w:cs="Century Gothic"/>
          <w:i/>
          <w:iCs/>
          <w:sz w:val="20"/>
          <w:szCs w:val="20"/>
        </w:rPr>
        <w:t>. Identità, controllo, memoria, desiderio, appartenenza, tecnologia, sacro diventano dimensioni inseparabili di una riflessione che attraversa l'intero percorso espositivo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>”.</w:t>
      </w:r>
    </w:p>
    <w:p w14:paraId="20E18B72" w14:textId="77777777" w:rsidR="004E23C2" w:rsidRPr="004E23C2" w:rsidRDefault="004E23C2" w:rsidP="004E23C2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CFDB0D4" w14:textId="0A230876" w:rsidR="004E23C2" w:rsidRPr="004E23C2" w:rsidRDefault="004E23C2" w:rsidP="004E23C2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“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>Sul futuro del corpo</w:t>
      </w:r>
      <w:r>
        <w:rPr>
          <w:rFonts w:ascii="Century Gothic" w:eastAsia="Century Gothic" w:hAnsi="Century Gothic" w:cs="Century Gothic"/>
          <w:sz w:val="20"/>
          <w:szCs w:val="20"/>
        </w:rPr>
        <w:t>”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E14AEF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nasce</w:t>
      </w:r>
      <w:r w:rsidR="001B609C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,</w:t>
      </w:r>
      <w:r w:rsidR="00E14AEF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quindi</w:t>
      </w:r>
      <w:r w:rsidR="001B609C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, </w:t>
      </w:r>
      <w:r w:rsidR="00E14AEF" w:rsidRPr="001B609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da </w:t>
      </w:r>
      <w:r w:rsidRPr="00C53E0B">
        <w:rPr>
          <w:rFonts w:ascii="Century Gothic" w:eastAsia="Century Gothic" w:hAnsi="Century Gothic" w:cs="Century Gothic"/>
          <w:b/>
          <w:bCs/>
          <w:sz w:val="20"/>
          <w:szCs w:val="20"/>
        </w:rPr>
        <w:t>una riflessione sul destino dell’umano nell'epoca della sua progressiva smaterializzazione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>.</w:t>
      </w:r>
      <w:r w:rsidR="00C53E0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 xml:space="preserve">Lontana dalle retoriche della tecnologia e dalle narrazioni post-umane, la mostra assume il corpo come </w:t>
      </w:r>
      <w:r w:rsidRPr="00C53E0B">
        <w:rPr>
          <w:rFonts w:ascii="Century Gothic" w:eastAsia="Century Gothic" w:hAnsi="Century Gothic" w:cs="Century Gothic"/>
          <w:b/>
          <w:bCs/>
          <w:sz w:val="20"/>
          <w:szCs w:val="20"/>
        </w:rPr>
        <w:t>archivio vivente, spazio simbolico e politico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 xml:space="preserve">, luogo in cui continuano a inscriversi </w:t>
      </w:r>
      <w:r w:rsidRPr="00C53E0B">
        <w:rPr>
          <w:rFonts w:ascii="Century Gothic" w:eastAsia="Century Gothic" w:hAnsi="Century Gothic" w:cs="Century Gothic"/>
          <w:b/>
          <w:bCs/>
          <w:sz w:val="20"/>
          <w:szCs w:val="20"/>
        </w:rPr>
        <w:t>memoria, desiderio, trasformazione e rapporti di potere</w:t>
      </w:r>
      <w:r w:rsidRPr="004E23C2"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2A764582" w14:textId="77777777" w:rsidR="00571C2F" w:rsidRPr="00571C2F" w:rsidRDefault="00571C2F" w:rsidP="00E975A7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DF151FC" w14:textId="39DC2488" w:rsidR="00D37C3E" w:rsidRPr="00D37C3E" w:rsidRDefault="00D37C3E" w:rsidP="00D37C3E">
      <w:pPr>
        <w:spacing w:line="240" w:lineRule="auto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D37C3E">
        <w:rPr>
          <w:rFonts w:ascii="Century Gothic" w:eastAsia="Times New Roman" w:hAnsi="Century Gothic" w:cstheme="minorHAnsi"/>
          <w:sz w:val="20"/>
          <w:szCs w:val="20"/>
        </w:rPr>
        <w:t xml:space="preserve">La mostra è realizzata </w:t>
      </w:r>
      <w:r w:rsidRPr="00D37C3E">
        <w:rPr>
          <w:rFonts w:ascii="Century Gothic" w:eastAsia="Times New Roman" w:hAnsi="Century Gothic" w:cstheme="minorHAnsi"/>
          <w:b/>
          <w:bCs/>
          <w:sz w:val="20"/>
          <w:szCs w:val="20"/>
        </w:rPr>
        <w:t>in collaborazione con il Comune di Padova – Assessorato alla Cultura</w:t>
      </w:r>
      <w:r w:rsidRPr="00D37C3E">
        <w:rPr>
          <w:rFonts w:ascii="Century Gothic" w:eastAsia="Times New Roman" w:hAnsi="Century Gothic" w:cstheme="minorHAnsi"/>
          <w:sz w:val="20"/>
          <w:szCs w:val="20"/>
        </w:rPr>
        <w:t xml:space="preserve"> e con la partecipazione di </w:t>
      </w:r>
      <w:r w:rsidRPr="00D37C3E">
        <w:rPr>
          <w:rFonts w:ascii="Century Gothic" w:eastAsia="Times New Roman" w:hAnsi="Century Gothic" w:cstheme="minorHAnsi"/>
          <w:b/>
          <w:bCs/>
          <w:sz w:val="20"/>
          <w:szCs w:val="20"/>
        </w:rPr>
        <w:t>Fondazione Alberto Peruzzo</w:t>
      </w:r>
      <w:r w:rsidRPr="00D37C3E">
        <w:rPr>
          <w:rFonts w:ascii="Century Gothic" w:eastAsia="Times New Roman" w:hAnsi="Century Gothic" w:cstheme="minorHAnsi"/>
          <w:sz w:val="20"/>
          <w:szCs w:val="20"/>
        </w:rPr>
        <w:t xml:space="preserve"> e </w:t>
      </w:r>
      <w:r w:rsidRPr="00D37C3E">
        <w:rPr>
          <w:rFonts w:ascii="Century Gothic" w:eastAsia="Times New Roman" w:hAnsi="Century Gothic" w:cstheme="minorHAnsi"/>
          <w:b/>
          <w:bCs/>
          <w:sz w:val="20"/>
          <w:szCs w:val="20"/>
        </w:rPr>
        <w:t>Fondazione Coppola</w:t>
      </w:r>
      <w:r w:rsidRPr="00D37C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</w:p>
    <w:bookmarkEnd w:id="0"/>
    <w:p w14:paraId="63F5C381" w14:textId="77777777" w:rsidR="00E1597A" w:rsidRDefault="00E1597A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0437735" w14:textId="7F7E391D" w:rsidR="00B0038B" w:rsidRPr="00B0038B" w:rsidRDefault="00B0038B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  <w:u w:val="single"/>
        </w:rPr>
      </w:pPr>
      <w:r w:rsidRPr="00B0038B">
        <w:rPr>
          <w:rFonts w:ascii="Century Gothic" w:eastAsia="Century Gothic" w:hAnsi="Century Gothic" w:cs="Century Gothic"/>
          <w:b/>
          <w:bCs/>
          <w:sz w:val="16"/>
          <w:szCs w:val="16"/>
          <w:u w:val="single"/>
        </w:rPr>
        <w:t>INFORMAZIONI UTILI</w:t>
      </w:r>
    </w:p>
    <w:p w14:paraId="525D185C" w14:textId="328C7552" w:rsidR="00B0038B" w:rsidRPr="00B0038B" w:rsidRDefault="00B0038B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r w:rsidRPr="00B0038B">
        <w:rPr>
          <w:rFonts w:ascii="Century Gothic" w:eastAsia="Century Gothic" w:hAnsi="Century Gothic" w:cs="Century Gothic"/>
          <w:sz w:val="16"/>
          <w:szCs w:val="16"/>
        </w:rPr>
        <w:t xml:space="preserve">TITOLO: </w:t>
      </w:r>
      <w:r w:rsidRPr="00B0038B">
        <w:rPr>
          <w:rFonts w:ascii="Century Gothic" w:eastAsia="Century Gothic" w:hAnsi="Century Gothic" w:cs="Century Gothic"/>
          <w:b/>
          <w:bCs/>
          <w:sz w:val="16"/>
          <w:szCs w:val="16"/>
        </w:rPr>
        <w:t>“Sul futuro del corpo”</w:t>
      </w:r>
    </w:p>
    <w:p w14:paraId="7EA98FC2" w14:textId="3C7E78D9" w:rsidR="00B0038B" w:rsidRPr="00B0038B" w:rsidRDefault="00B0038B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00B0038B">
        <w:rPr>
          <w:rFonts w:ascii="Century Gothic" w:eastAsia="Century Gothic" w:hAnsi="Century Gothic" w:cs="Century Gothic"/>
          <w:sz w:val="16"/>
          <w:szCs w:val="16"/>
        </w:rPr>
        <w:t xml:space="preserve">DOVE: </w:t>
      </w:r>
      <w:r w:rsidRPr="00B0038B">
        <w:rPr>
          <w:rFonts w:ascii="Century Gothic" w:eastAsia="Century Gothic" w:hAnsi="Century Gothic" w:cs="Century Gothic"/>
          <w:b/>
          <w:bCs/>
          <w:sz w:val="16"/>
          <w:szCs w:val="16"/>
        </w:rPr>
        <w:t>Galleria Civica Cavour – Piazza Camillo Benso Conte di Cavour, 35122, Padova</w:t>
      </w:r>
    </w:p>
    <w:p w14:paraId="4932119A" w14:textId="4BBFD90E" w:rsidR="00B0038B" w:rsidRPr="00B0038B" w:rsidRDefault="00B0038B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r w:rsidRPr="00B0038B">
        <w:rPr>
          <w:rFonts w:ascii="Century Gothic" w:eastAsia="Century Gothic" w:hAnsi="Century Gothic" w:cs="Century Gothic"/>
          <w:sz w:val="16"/>
          <w:szCs w:val="16"/>
        </w:rPr>
        <w:t xml:space="preserve">QUANDO: </w:t>
      </w:r>
      <w:r w:rsidRPr="00B0038B">
        <w:rPr>
          <w:rFonts w:ascii="Century Gothic" w:eastAsia="Century Gothic" w:hAnsi="Century Gothic" w:cs="Century Gothic"/>
          <w:b/>
          <w:bCs/>
          <w:sz w:val="16"/>
          <w:szCs w:val="16"/>
        </w:rPr>
        <w:t>dal 5 settembre al 4 ottobre 2026</w:t>
      </w:r>
    </w:p>
    <w:p w14:paraId="094B104B" w14:textId="4A7AD540" w:rsidR="00B0038B" w:rsidRDefault="00B0038B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00B0038B">
        <w:rPr>
          <w:rFonts w:ascii="Century Gothic" w:eastAsia="Century Gothic" w:hAnsi="Century Gothic" w:cs="Century Gothic"/>
          <w:sz w:val="16"/>
          <w:szCs w:val="16"/>
        </w:rPr>
        <w:t xml:space="preserve">VERNISSAGE: </w:t>
      </w:r>
      <w:r w:rsidRPr="00B0038B">
        <w:rPr>
          <w:rFonts w:ascii="Century Gothic" w:eastAsia="Century Gothic" w:hAnsi="Century Gothic" w:cs="Century Gothic"/>
          <w:b/>
          <w:bCs/>
          <w:sz w:val="16"/>
          <w:szCs w:val="16"/>
        </w:rPr>
        <w:t>venerdì 4 settembre ore 18.00</w:t>
      </w:r>
    </w:p>
    <w:p w14:paraId="5EFF87E0" w14:textId="2D024255" w:rsidR="006D7FBA" w:rsidRPr="00B0038B" w:rsidRDefault="006D7FBA" w:rsidP="006D7FBA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006D7FBA">
        <w:rPr>
          <w:rFonts w:ascii="Century Gothic" w:eastAsia="Century Gothic" w:hAnsi="Century Gothic" w:cs="Century Gothic"/>
          <w:sz w:val="16"/>
          <w:szCs w:val="16"/>
        </w:rPr>
        <w:t>INGRESSO</w:t>
      </w:r>
      <w:r>
        <w:rPr>
          <w:rFonts w:ascii="Century Gothic" w:eastAsia="Century Gothic" w:hAnsi="Century Gothic" w:cs="Century Gothic"/>
          <w:b/>
          <w:bCs/>
          <w:sz w:val="16"/>
          <w:szCs w:val="16"/>
        </w:rPr>
        <w:t xml:space="preserve">: </w:t>
      </w:r>
      <w:r w:rsidRPr="00B0038B">
        <w:rPr>
          <w:rFonts w:ascii="Century Gothic" w:eastAsia="Century Gothic" w:hAnsi="Century Gothic" w:cs="Century Gothic"/>
          <w:b/>
          <w:bCs/>
          <w:sz w:val="16"/>
          <w:szCs w:val="16"/>
        </w:rPr>
        <w:t>GRATUITO</w:t>
      </w:r>
    </w:p>
    <w:p w14:paraId="608AC1C6" w14:textId="2EE94506" w:rsidR="00571C2F" w:rsidRPr="001B609C" w:rsidRDefault="001B609C">
      <w:pPr>
        <w:jc w:val="both"/>
        <w:rPr>
          <w:rFonts w:ascii="Century Gothic" w:eastAsia="Century Gothic" w:hAnsi="Century Gothic" w:cs="Century Gothic"/>
          <w:strike/>
          <w:sz w:val="16"/>
          <w:szCs w:val="16"/>
        </w:rPr>
      </w:pPr>
      <w:r w:rsidRPr="001B609C">
        <w:rPr>
          <w:rFonts w:ascii="Century Gothic" w:eastAsia="Century Gothic" w:hAnsi="Century Gothic" w:cs="Century Gothic"/>
          <w:sz w:val="16"/>
          <w:szCs w:val="16"/>
        </w:rPr>
        <w:t>SOCIAL MEDIA:</w:t>
      </w:r>
    </w:p>
    <w:p w14:paraId="681F636E" w14:textId="77777777" w:rsidR="001B609C" w:rsidRPr="008B4916" w:rsidRDefault="00571C2F" w:rsidP="00D73AEE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eastAsia="Times New Roman" w:hAnsi="Century Gothic" w:cstheme="minorHAnsi"/>
          <w:b/>
          <w:bCs/>
          <w:color w:val="000000" w:themeColor="text1"/>
          <w:sz w:val="16"/>
          <w:szCs w:val="16"/>
          <w:lang w:val="en-GB"/>
        </w:rPr>
      </w:pPr>
      <w:r w:rsidRPr="008B4916">
        <w:rPr>
          <w:rFonts w:ascii="Century Gothic" w:hAnsi="Century Gothic"/>
          <w:b/>
          <w:bCs/>
          <w:sz w:val="16"/>
          <w:szCs w:val="16"/>
          <w:lang w:val="en-GB"/>
        </w:rPr>
        <w:t xml:space="preserve">INSTAGRAM: </w:t>
      </w:r>
      <w:hyperlink r:id="rId9" w:history="1">
        <w:r w:rsidRPr="008B4916">
          <w:rPr>
            <w:rStyle w:val="Collegamentoipertestuale"/>
            <w:rFonts w:ascii="Century Gothic" w:eastAsia="Times New Roman" w:hAnsi="Century Gothic" w:cstheme="minorHAnsi"/>
            <w:b/>
            <w:bCs/>
            <w:color w:val="000000" w:themeColor="text1"/>
            <w:sz w:val="16"/>
            <w:szCs w:val="16"/>
            <w:lang w:val="en-GB"/>
          </w:rPr>
          <w:t>https://www.instagram.com/sulfuturodelcorpo/</w:t>
        </w:r>
      </w:hyperlink>
    </w:p>
    <w:p w14:paraId="2CD1264E" w14:textId="136D6DF1" w:rsidR="00D73AEE" w:rsidRPr="008B4916" w:rsidRDefault="00571C2F" w:rsidP="00D73AEE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eastAsia="Times New Roman" w:hAnsi="Century Gothic" w:cstheme="minorHAnsi"/>
          <w:b/>
          <w:bCs/>
          <w:color w:val="000000" w:themeColor="text1"/>
          <w:sz w:val="16"/>
          <w:szCs w:val="16"/>
          <w:lang w:val="en-GB"/>
        </w:rPr>
      </w:pPr>
      <w:r w:rsidRPr="008B4916">
        <w:rPr>
          <w:rFonts w:ascii="Century Gothic" w:hAnsi="Century Gothic"/>
          <w:b/>
          <w:bCs/>
          <w:color w:val="000000" w:themeColor="text1"/>
          <w:sz w:val="16"/>
          <w:szCs w:val="16"/>
          <w:lang w:val="en-GB"/>
        </w:rPr>
        <w:t xml:space="preserve">FACEBOOK: </w:t>
      </w:r>
      <w:hyperlink r:id="rId10" w:history="1">
        <w:r w:rsidRPr="008B4916">
          <w:rPr>
            <w:rStyle w:val="Collegamentoipertestuale"/>
            <w:rFonts w:ascii="Century Gothic" w:eastAsia="Times New Roman" w:hAnsi="Century Gothic" w:cstheme="minorHAnsi"/>
            <w:b/>
            <w:bCs/>
            <w:color w:val="000000" w:themeColor="text1"/>
            <w:sz w:val="16"/>
            <w:szCs w:val="16"/>
            <w:lang w:val="en-GB"/>
          </w:rPr>
          <w:t>https://www.facebook.com/profile.php?id=61591629372316</w:t>
        </w:r>
      </w:hyperlink>
    </w:p>
    <w:p w14:paraId="06B97652" w14:textId="77777777" w:rsidR="00D73AEE" w:rsidRPr="00D154C3" w:rsidRDefault="00D73AEE" w:rsidP="00D73AEE">
      <w:pPr>
        <w:rPr>
          <w:rFonts w:ascii="Century Gothic" w:hAnsi="Century Gothic"/>
          <w:sz w:val="18"/>
          <w:szCs w:val="18"/>
          <w:lang w:val="en-GB"/>
        </w:rPr>
      </w:pPr>
    </w:p>
    <w:p w14:paraId="13FCEC5A" w14:textId="7C004F3F" w:rsidR="00D73AEE" w:rsidRPr="00571C2F" w:rsidRDefault="00D73AEE" w:rsidP="00D73AEE">
      <w:pPr>
        <w:spacing w:line="240" w:lineRule="auto"/>
        <w:jc w:val="both"/>
        <w:rPr>
          <w:rFonts w:ascii="Century Gothic" w:eastAsia="Times New Roman" w:hAnsi="Century Gothic" w:cstheme="minorHAnsi"/>
          <w:sz w:val="16"/>
          <w:szCs w:val="16"/>
        </w:rPr>
      </w:pPr>
      <w:r w:rsidRPr="00571C2F">
        <w:rPr>
          <w:rFonts w:ascii="Century Gothic" w:eastAsia="Times New Roman" w:hAnsi="Century Gothic" w:cstheme="minorHAnsi"/>
          <w:b/>
          <w:bCs/>
          <w:sz w:val="16"/>
          <w:szCs w:val="16"/>
        </w:rPr>
        <w:t>Organizzazione della mostra</w:t>
      </w:r>
      <w:r w:rsidRPr="00571C2F">
        <w:rPr>
          <w:rFonts w:ascii="Century Gothic" w:eastAsia="Times New Roman" w:hAnsi="Century Gothic" w:cstheme="minorHAnsi"/>
          <w:sz w:val="16"/>
          <w:szCs w:val="16"/>
        </w:rPr>
        <w:t>: Barbara Codogno</w:t>
      </w:r>
      <w:r w:rsidR="00571C2F" w:rsidRPr="00571C2F">
        <w:rPr>
          <w:rFonts w:ascii="Century Gothic" w:eastAsia="Times New Roman" w:hAnsi="Century Gothic" w:cstheme="minorHAnsi"/>
          <w:sz w:val="16"/>
          <w:szCs w:val="16"/>
        </w:rPr>
        <w:t>,</w:t>
      </w:r>
      <w:r w:rsidRPr="00571C2F">
        <w:rPr>
          <w:rFonts w:ascii="Century Gothic" w:eastAsia="Times New Roman" w:hAnsi="Century Gothic" w:cstheme="minorHAnsi"/>
          <w:sz w:val="16"/>
          <w:szCs w:val="16"/>
        </w:rPr>
        <w:t xml:space="preserve"> Monica Andreosi e Bruna Laura Filippini.</w:t>
      </w:r>
    </w:p>
    <w:p w14:paraId="5CE00E16" w14:textId="77777777" w:rsidR="00B0038B" w:rsidRPr="00B0038B" w:rsidRDefault="00B0038B">
      <w:pPr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08071250" w14:textId="77777777" w:rsidR="00C424AD" w:rsidRPr="00C424AD" w:rsidRDefault="00C424AD" w:rsidP="00C424AD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L’esposizione è stata realizzata con il sostegno di: </w:t>
      </w:r>
    </w:p>
    <w:p w14:paraId="12563C1D" w14:textId="77777777" w:rsidR="00C424AD" w:rsidRPr="00C424AD" w:rsidRDefault="00C424AD" w:rsidP="00C424AD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proofErr w:type="spellStart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lastRenderedPageBreak/>
        <w:t>Greenplast</w:t>
      </w:r>
      <w:proofErr w:type="spellEnd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 xml:space="preserve"> </w:t>
      </w:r>
      <w:proofErr w:type="spellStart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>srl</w:t>
      </w:r>
      <w:proofErr w:type="spellEnd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 xml:space="preserve">; </w:t>
      </w:r>
      <w:proofErr w:type="spellStart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>SportFelix</w:t>
      </w:r>
      <w:proofErr w:type="spellEnd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 xml:space="preserve"> </w:t>
      </w: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>e</w:t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 xml:space="preserve"> Poliambulatorio Valentini, </w:t>
      </w:r>
      <w:proofErr w:type="spellStart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>Cleup</w:t>
      </w:r>
      <w:proofErr w:type="spellEnd"/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>, Le Colture</w:t>
      </w: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e</w:t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 xml:space="preserve"> Duomo Copy</w:t>
      </w: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. </w:t>
      </w:r>
    </w:p>
    <w:p w14:paraId="28A4C487" w14:textId="0034A2F8" w:rsidR="00E1597A" w:rsidRPr="00C424AD" w:rsidRDefault="00C424AD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Catalogo: </w:t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>CLEUP – Cooperativa Libraria Editrice Università di Padova</w:t>
      </w: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>.</w:t>
      </w:r>
    </w:p>
    <w:p w14:paraId="43DB8DB0" w14:textId="77777777" w:rsidR="00C424AD" w:rsidRPr="00C424AD" w:rsidRDefault="00C424AD" w:rsidP="00C424AD">
      <w:pPr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0000001E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</w:pP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  <w:t>CONTATTI FONDAZIONE ALBERTO PERUZZO</w:t>
      </w:r>
    </w:p>
    <w:p w14:paraId="0000001F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</w:rPr>
      </w:pPr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EMAIL: </w:t>
      </w:r>
      <w:hyperlink r:id="rId11">
        <w:r w:rsidRPr="00C424AD">
          <w:rPr>
            <w:rFonts w:ascii="Century Gothic" w:eastAsia="Century Gothic" w:hAnsi="Century Gothic" w:cs="Century Gothic"/>
            <w:b/>
            <w:bCs/>
            <w:color w:val="000000"/>
            <w:sz w:val="16"/>
            <w:szCs w:val="16"/>
            <w:u w:val="single"/>
          </w:rPr>
          <w:t>info@fondazionealbertoperuzzo.it</w:t>
        </w:r>
      </w:hyperlink>
      <w:r w:rsidRPr="00C424AD"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</w:t>
      </w:r>
    </w:p>
    <w:p w14:paraId="00000020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</w:pPr>
      <w:r w:rsidRPr="00C424AD">
        <w:rPr>
          <w:rFonts w:ascii="Century Gothic" w:eastAsia="Century Gothic" w:hAnsi="Century Gothic" w:cs="Century Gothic"/>
          <w:color w:val="000000"/>
          <w:sz w:val="16"/>
          <w:szCs w:val="16"/>
          <w:lang w:val="en-US"/>
        </w:rPr>
        <w:t>SITO WEB:</w:t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  <w:t xml:space="preserve"> </w:t>
      </w:r>
      <w:bookmarkStart w:id="1" w:name="OLE_LINK2"/>
      <w:r>
        <w:fldChar w:fldCharType="begin"/>
      </w:r>
      <w:r>
        <w:instrText>HYPERLINK "https://fondazionealbertoperuzzo.it/" \h</w:instrText>
      </w:r>
      <w:r>
        <w:fldChar w:fldCharType="separate"/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u w:val="single"/>
          <w:lang w:val="en-US"/>
        </w:rPr>
        <w:t>https://fondazionealbertoperuzzo.it/</w:t>
      </w:r>
      <w:r>
        <w:fldChar w:fldCharType="end"/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  <w:t xml:space="preserve"> </w:t>
      </w:r>
      <w:bookmarkEnd w:id="1"/>
    </w:p>
    <w:p w14:paraId="00000021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</w:pPr>
      <w:r w:rsidRPr="00C424AD">
        <w:rPr>
          <w:rFonts w:ascii="Century Gothic" w:eastAsia="Century Gothic" w:hAnsi="Century Gothic" w:cs="Century Gothic"/>
          <w:color w:val="000000"/>
          <w:sz w:val="16"/>
          <w:szCs w:val="16"/>
          <w:lang w:val="en-US"/>
        </w:rPr>
        <w:t>INSTAGRAM:</w:t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  <w:t xml:space="preserve"> </w:t>
      </w:r>
      <w:hyperlink r:id="rId12">
        <w:r w:rsidRPr="00C424AD">
          <w:rPr>
            <w:rFonts w:ascii="Century Gothic" w:eastAsia="Century Gothic" w:hAnsi="Century Gothic" w:cs="Century Gothic"/>
            <w:b/>
            <w:bCs/>
            <w:color w:val="000000"/>
            <w:sz w:val="16"/>
            <w:szCs w:val="16"/>
            <w:u w:val="single"/>
            <w:lang w:val="en-US"/>
          </w:rPr>
          <w:t>https://www.instagram.com/fondazionealbertoperuzzo/</w:t>
        </w:r>
      </w:hyperlink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  <w:t xml:space="preserve"> </w:t>
      </w:r>
    </w:p>
    <w:p w14:paraId="679AA6C0" w14:textId="32FBFC33" w:rsidR="00C424AD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</w:pPr>
      <w:r w:rsidRPr="00C424AD">
        <w:rPr>
          <w:rFonts w:ascii="Century Gothic" w:eastAsia="Century Gothic" w:hAnsi="Century Gothic" w:cs="Century Gothic"/>
          <w:color w:val="000000"/>
          <w:sz w:val="16"/>
          <w:szCs w:val="16"/>
          <w:lang w:val="en-US"/>
        </w:rPr>
        <w:t>FACEBOOK:</w:t>
      </w:r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  <w:t xml:space="preserve"> </w:t>
      </w:r>
      <w:hyperlink r:id="rId13">
        <w:r w:rsidRPr="00C424AD">
          <w:rPr>
            <w:rFonts w:ascii="Century Gothic" w:eastAsia="Century Gothic" w:hAnsi="Century Gothic" w:cs="Century Gothic"/>
            <w:b/>
            <w:bCs/>
            <w:color w:val="000000"/>
            <w:sz w:val="16"/>
            <w:szCs w:val="16"/>
            <w:u w:val="single"/>
            <w:lang w:val="en-US"/>
          </w:rPr>
          <w:t>https://www.facebook.com/FondazioneAlbertoPeruzzo/</w:t>
        </w:r>
      </w:hyperlink>
      <w:r w:rsidRPr="00C424AD">
        <w:rPr>
          <w:rFonts w:ascii="Century Gothic" w:eastAsia="Century Gothic" w:hAnsi="Century Gothic" w:cs="Century Gothic"/>
          <w:b/>
          <w:bCs/>
          <w:color w:val="000000"/>
          <w:sz w:val="16"/>
          <w:szCs w:val="16"/>
          <w:lang w:val="en-US"/>
        </w:rPr>
        <w:t xml:space="preserve"> </w:t>
      </w:r>
    </w:p>
    <w:p w14:paraId="00000023" w14:textId="77777777" w:rsidR="006C5324" w:rsidRPr="00C424AD" w:rsidRDefault="006C5324">
      <w:pPr>
        <w:shd w:val="clear" w:color="auto" w:fill="FFFFFF"/>
        <w:jc w:val="both"/>
        <w:rPr>
          <w:rFonts w:ascii="Century Gothic" w:eastAsia="Century Gothic" w:hAnsi="Century Gothic" w:cs="Century Gothic"/>
          <w:sz w:val="16"/>
          <w:szCs w:val="16"/>
          <w:lang w:val="en-US"/>
        </w:rPr>
      </w:pPr>
    </w:p>
    <w:p w14:paraId="00000024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00C424AD">
        <w:rPr>
          <w:rFonts w:ascii="Century Gothic" w:eastAsia="Century Gothic" w:hAnsi="Century Gothic" w:cs="Century Gothic"/>
          <w:b/>
          <w:bCs/>
          <w:sz w:val="16"/>
          <w:szCs w:val="16"/>
        </w:rPr>
        <w:t>UFFICIO STAMPA DELLA FONDAZIONE ALBERTO PERUZZO:</w:t>
      </w:r>
    </w:p>
    <w:p w14:paraId="00000025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00C424AD">
        <w:rPr>
          <w:rFonts w:ascii="Century Gothic" w:eastAsia="Century Gothic" w:hAnsi="Century Gothic" w:cs="Century Gothic"/>
          <w:b/>
          <w:bCs/>
          <w:sz w:val="16"/>
          <w:szCs w:val="16"/>
        </w:rPr>
        <w:t>CULTURALIA DI NORMA WALTMANN</w:t>
      </w:r>
    </w:p>
    <w:p w14:paraId="00000026" w14:textId="77777777" w:rsidR="006C5324" w:rsidRPr="00C424AD" w:rsidRDefault="006C5324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</w:p>
    <w:p w14:paraId="00000027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r w:rsidRPr="00C424AD">
        <w:rPr>
          <w:rFonts w:ascii="Century Gothic" w:eastAsia="Century Gothic" w:hAnsi="Century Gothic" w:cs="Century Gothic"/>
          <w:noProof/>
          <w:sz w:val="16"/>
          <w:szCs w:val="16"/>
        </w:rPr>
        <w:drawing>
          <wp:inline distT="0" distB="0" distL="0" distR="0" wp14:anchorId="61ACF578" wp14:editId="4351D742">
            <wp:extent cx="668920" cy="45768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l="-38" t="-81" r="-38" b="-81"/>
                    <a:stretch>
                      <a:fillRect/>
                    </a:stretch>
                  </pic:blipFill>
                  <pic:spPr>
                    <a:xfrm>
                      <a:off x="0" y="0"/>
                      <a:ext cx="668920" cy="457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8" w14:textId="77777777" w:rsidR="006C5324" w:rsidRPr="00C424AD" w:rsidRDefault="006C5324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</w:p>
    <w:p w14:paraId="00000029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r w:rsidRPr="00C424AD">
        <w:rPr>
          <w:rFonts w:ascii="Century Gothic" w:eastAsia="Century Gothic" w:hAnsi="Century Gothic" w:cs="Century Gothic"/>
          <w:sz w:val="16"/>
          <w:szCs w:val="16"/>
        </w:rPr>
        <w:t xml:space="preserve">051 6569105 - 392 2527126 </w:t>
      </w:r>
      <w:r w:rsidRPr="00C424AD">
        <w:rPr>
          <w:rFonts w:ascii="Century Gothic" w:eastAsia="Century Gothic" w:hAnsi="Century Gothic" w:cs="Century Gothic"/>
          <w:sz w:val="16"/>
          <w:szCs w:val="16"/>
        </w:rPr>
        <w:tab/>
      </w:r>
      <w:r w:rsidRPr="00C424AD">
        <w:rPr>
          <w:rFonts w:ascii="Century Gothic" w:eastAsia="Century Gothic" w:hAnsi="Century Gothic" w:cs="Century Gothic"/>
          <w:sz w:val="16"/>
          <w:szCs w:val="16"/>
        </w:rPr>
        <w:tab/>
      </w:r>
    </w:p>
    <w:p w14:paraId="0000002A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hyperlink r:id="rId15">
        <w:r w:rsidRPr="00C424AD">
          <w:rPr>
            <w:rFonts w:ascii="Century Gothic" w:eastAsia="Century Gothic" w:hAnsi="Century Gothic" w:cs="Century Gothic"/>
            <w:color w:val="0000FF"/>
            <w:sz w:val="16"/>
            <w:szCs w:val="16"/>
            <w:u w:val="single"/>
          </w:rPr>
          <w:t>info@culturaliart.com</w:t>
        </w:r>
      </w:hyperlink>
      <w:r w:rsidRPr="00C424AD">
        <w:rPr>
          <w:rFonts w:ascii="Century Gothic" w:eastAsia="Century Gothic" w:hAnsi="Century Gothic" w:cs="Century Gothic"/>
          <w:sz w:val="16"/>
          <w:szCs w:val="16"/>
        </w:rPr>
        <w:t xml:space="preserve"> </w:t>
      </w:r>
    </w:p>
    <w:p w14:paraId="0000002B" w14:textId="77777777" w:rsidR="006C5324" w:rsidRPr="00C424AD" w:rsidRDefault="00FC4755">
      <w:pPr>
        <w:jc w:val="both"/>
        <w:rPr>
          <w:rFonts w:ascii="Century Gothic" w:eastAsia="Century Gothic" w:hAnsi="Century Gothic" w:cs="Century Gothic"/>
          <w:sz w:val="16"/>
          <w:szCs w:val="16"/>
        </w:rPr>
      </w:pPr>
      <w:hyperlink r:id="rId16">
        <w:r w:rsidRPr="00C424AD">
          <w:rPr>
            <w:rFonts w:ascii="Century Gothic" w:eastAsia="Century Gothic" w:hAnsi="Century Gothic" w:cs="Century Gothic"/>
            <w:color w:val="0000FF"/>
            <w:sz w:val="16"/>
            <w:szCs w:val="16"/>
            <w:u w:val="single"/>
          </w:rPr>
          <w:t>www.culturaliart.com</w:t>
        </w:r>
      </w:hyperlink>
      <w:r w:rsidRPr="00C424AD">
        <w:rPr>
          <w:rFonts w:ascii="Century Gothic" w:eastAsia="Century Gothic" w:hAnsi="Century Gothic" w:cs="Century Gothic"/>
          <w:sz w:val="16"/>
          <w:szCs w:val="16"/>
        </w:rPr>
        <w:t xml:space="preserve"> </w:t>
      </w:r>
    </w:p>
    <w:sectPr w:rsidR="006C5324" w:rsidRPr="00C424AD" w:rsidSect="00747EEC">
      <w:pgSz w:w="11909" w:h="16834"/>
      <w:pgMar w:top="1440" w:right="1440" w:bottom="63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793FA46-E43D-EF4A-88EE-BEE30227FE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186EA6A-AF39-454F-96F3-8C0E7A6AEEED}"/>
    <w:embedBold r:id="rId3" w:fontKey="{B52969F3-ED57-984A-A2E0-14EE8E5828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5AA0E209-91B9-F044-BA82-ACC92655E20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54294F7D-9031-AD48-A7C4-D3F83A8EE3E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EF1B0221-F02C-0B40-9C73-29E6DDB0793F}"/>
    <w:embedBold r:id="rId7" w:fontKey="{DD64E83F-2D60-614A-99E3-27063793A883}"/>
    <w:embedItalic r:id="rId8" w:fontKey="{0F84280C-AFD2-1C48-99E6-794BAA978A16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09E5A2FA-DB47-004A-B6A8-1B756AE59424}"/>
    <w:embedBold r:id="rId10" w:fontKey="{D2DF66ED-97AC-914E-8795-C02E80507BCF}"/>
    <w:embedItalic r:id="rId11" w:fontKey="{67958700-1AF5-BE4A-AFED-5ACD7D39C831}"/>
    <w:embedBoldItalic r:id="rId12" w:fontKey="{D37BB66E-D07C-F047-89B5-6F2D95BDFCD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C1531199-60F5-F04C-930C-91AF195DDEC8}"/>
    <w:embedItalic r:id="rId14" w:fontKey="{BEE00230-B955-884A-884D-A085D5DCA6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C838897E-B80A-3D48-8B05-1A3092EA2FCB}"/>
    <w:embedBold r:id="rId16" w:fontKey="{91617216-8613-584A-83CD-039497B7DC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47E6D"/>
    <w:multiLevelType w:val="hybridMultilevel"/>
    <w:tmpl w:val="FB4AE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77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324"/>
    <w:rsid w:val="001B609C"/>
    <w:rsid w:val="001D317B"/>
    <w:rsid w:val="00222077"/>
    <w:rsid w:val="0022702C"/>
    <w:rsid w:val="0023273D"/>
    <w:rsid w:val="00290E05"/>
    <w:rsid w:val="002D4E0E"/>
    <w:rsid w:val="002D79CB"/>
    <w:rsid w:val="002D7AFB"/>
    <w:rsid w:val="002E04BA"/>
    <w:rsid w:val="00306DC1"/>
    <w:rsid w:val="00364634"/>
    <w:rsid w:val="003777B2"/>
    <w:rsid w:val="003C5A83"/>
    <w:rsid w:val="004001DA"/>
    <w:rsid w:val="004D388B"/>
    <w:rsid w:val="004E23C2"/>
    <w:rsid w:val="004F38AE"/>
    <w:rsid w:val="00527838"/>
    <w:rsid w:val="00545E62"/>
    <w:rsid w:val="00571C2F"/>
    <w:rsid w:val="005D0FA9"/>
    <w:rsid w:val="00652794"/>
    <w:rsid w:val="00652A68"/>
    <w:rsid w:val="006C5324"/>
    <w:rsid w:val="006D7FBA"/>
    <w:rsid w:val="00747EEC"/>
    <w:rsid w:val="008B4916"/>
    <w:rsid w:val="009A01E6"/>
    <w:rsid w:val="009C4395"/>
    <w:rsid w:val="009F3336"/>
    <w:rsid w:val="00AE1215"/>
    <w:rsid w:val="00AF06C7"/>
    <w:rsid w:val="00AF59F8"/>
    <w:rsid w:val="00B0038B"/>
    <w:rsid w:val="00B446DB"/>
    <w:rsid w:val="00BB71E3"/>
    <w:rsid w:val="00C27B5A"/>
    <w:rsid w:val="00C424AD"/>
    <w:rsid w:val="00C44BF6"/>
    <w:rsid w:val="00C53E0B"/>
    <w:rsid w:val="00C71B77"/>
    <w:rsid w:val="00CF1EFA"/>
    <w:rsid w:val="00D154C3"/>
    <w:rsid w:val="00D22858"/>
    <w:rsid w:val="00D37C3E"/>
    <w:rsid w:val="00D43AE2"/>
    <w:rsid w:val="00D44869"/>
    <w:rsid w:val="00D71607"/>
    <w:rsid w:val="00D73AEE"/>
    <w:rsid w:val="00DC2044"/>
    <w:rsid w:val="00DD6F13"/>
    <w:rsid w:val="00E14AEF"/>
    <w:rsid w:val="00E1597A"/>
    <w:rsid w:val="00E975A7"/>
    <w:rsid w:val="00EE3DE7"/>
    <w:rsid w:val="00F3314F"/>
    <w:rsid w:val="00F82477"/>
    <w:rsid w:val="00F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8DAC"/>
  <w15:docId w15:val="{6D854ECB-5CD0-C94F-9EDA-AB0BE364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9A01E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73AE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71C2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1C2F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B446D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E14AEF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B6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8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facebook.com/FondazioneAlbertoPeruzz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https://www.instagram.com/fondazionealbertoperuzzo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ulturaliart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info@fondazionealbertoperuzzo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culturaliart.com" TargetMode="External"/><Relationship Id="rId10" Type="http://schemas.openxmlformats.org/officeDocument/2006/relationships/hyperlink" Target="https://www.facebook.com/profile.php?id=615916293723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sulfuturodelcorpo/" TargetMode="Externa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nrRbxNPa2dNvO9OzWoM8hJ/Ysg==">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36</cp:revision>
  <dcterms:created xsi:type="dcterms:W3CDTF">2026-07-28T11:25:00Z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5213906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