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EA47" w14:textId="3878C176" w:rsidR="00A97BAF" w:rsidRDefault="00A97BAF" w:rsidP="00310132">
      <w:pPr>
        <w:jc w:val="center"/>
        <w:rPr>
          <w:rFonts w:cstheme="minorHAnsi"/>
          <w:sz w:val="28"/>
          <w:szCs w:val="28"/>
          <w:shd w:val="clear" w:color="auto" w:fill="FFFFFF"/>
        </w:rPr>
      </w:pPr>
    </w:p>
    <w:p w14:paraId="24DBCEBA" w14:textId="3F7AE8C9" w:rsidR="00310132" w:rsidRDefault="007C4635" w:rsidP="00310132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eastAsia="Times New Roman"/>
          <w:noProof/>
          <w:lang w:eastAsia="it-IT"/>
        </w:rPr>
        <w:drawing>
          <wp:inline distT="0" distB="0" distL="0" distR="0" wp14:anchorId="40003A15" wp14:editId="78D6E731">
            <wp:extent cx="4450080" cy="644168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C110F6-1020-4886-9C15-47A06EBE1F7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11" cy="66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4188" w14:textId="77777777" w:rsidR="008E2622" w:rsidRDefault="008E2622" w:rsidP="00310132">
      <w:pPr>
        <w:jc w:val="center"/>
        <w:rPr>
          <w:rFonts w:cstheme="minorHAnsi"/>
          <w:sz w:val="28"/>
          <w:szCs w:val="28"/>
          <w:shd w:val="clear" w:color="auto" w:fill="FFFFFF"/>
        </w:rPr>
      </w:pPr>
    </w:p>
    <w:p w14:paraId="62F0CD94" w14:textId="77777777" w:rsidR="00F66358" w:rsidRPr="00F66358" w:rsidRDefault="00F66358" w:rsidP="00F66358">
      <w:pPr>
        <w:jc w:val="center"/>
        <w:rPr>
          <w:rFonts w:cstheme="minorHAnsi"/>
          <w:b/>
          <w:bCs/>
          <w:i/>
          <w:iCs/>
          <w:color w:val="1D2129"/>
          <w:sz w:val="36"/>
          <w:szCs w:val="36"/>
          <w:shd w:val="clear" w:color="auto" w:fill="FFFFFF"/>
        </w:rPr>
      </w:pPr>
      <w:r w:rsidRPr="00F66358">
        <w:rPr>
          <w:rFonts w:cstheme="minorHAnsi"/>
          <w:b/>
          <w:bCs/>
          <w:i/>
          <w:iCs/>
          <w:color w:val="1D2129"/>
          <w:sz w:val="36"/>
          <w:szCs w:val="36"/>
          <w:shd w:val="clear" w:color="auto" w:fill="FFFFFF"/>
        </w:rPr>
        <w:t>Esce una nuova edizione de “Le donne del Cagnacci”</w:t>
      </w:r>
    </w:p>
    <w:p w14:paraId="248A6C8E" w14:textId="2BBC377C" w:rsidR="00F66358" w:rsidRPr="00F66358" w:rsidRDefault="00F66358" w:rsidP="00F66358">
      <w:pPr>
        <w:jc w:val="center"/>
        <w:rPr>
          <w:rFonts w:cstheme="minorHAnsi"/>
          <w:b/>
          <w:bCs/>
          <w:i/>
          <w:iCs/>
          <w:color w:val="1D2129"/>
          <w:sz w:val="36"/>
          <w:szCs w:val="36"/>
          <w:shd w:val="clear" w:color="auto" w:fill="FFFFFF"/>
        </w:rPr>
      </w:pPr>
      <w:r w:rsidRPr="00F66358">
        <w:rPr>
          <w:rFonts w:cstheme="minorHAnsi"/>
          <w:b/>
          <w:bCs/>
          <w:i/>
          <w:iCs/>
          <w:color w:val="1D2129"/>
          <w:sz w:val="36"/>
          <w:szCs w:val="36"/>
          <w:shd w:val="clear" w:color="auto" w:fill="FFFFFF"/>
        </w:rPr>
        <w:t xml:space="preserve">di Pier Giorgio Pasini, Maggioli Editore </w:t>
      </w:r>
    </w:p>
    <w:p w14:paraId="6D735987" w14:textId="77777777" w:rsidR="00F66358" w:rsidRPr="00C83566" w:rsidRDefault="00F66358" w:rsidP="00F66358">
      <w:pPr>
        <w:jc w:val="center"/>
        <w:rPr>
          <w:rFonts w:cstheme="minorHAnsi"/>
          <w:b/>
          <w:bCs/>
          <w:i/>
          <w:iCs/>
          <w:color w:val="1D2129"/>
          <w:sz w:val="28"/>
          <w:szCs w:val="28"/>
          <w:shd w:val="clear" w:color="auto" w:fill="FFFFFF"/>
        </w:rPr>
      </w:pPr>
      <w:r w:rsidRPr="00C83566">
        <w:rPr>
          <w:rFonts w:cstheme="minorHAnsi"/>
          <w:b/>
          <w:bCs/>
          <w:i/>
          <w:iCs/>
          <w:color w:val="1D2129"/>
          <w:sz w:val="28"/>
          <w:szCs w:val="28"/>
          <w:shd w:val="clear" w:color="auto" w:fill="FFFFFF"/>
        </w:rPr>
        <w:t>Nell’appendice riprodotte e commentate</w:t>
      </w:r>
    </w:p>
    <w:p w14:paraId="3E13012D" w14:textId="56F4F213" w:rsidR="00F66358" w:rsidRPr="00C83566" w:rsidRDefault="00F66358" w:rsidP="00F66358">
      <w:pPr>
        <w:jc w:val="center"/>
        <w:rPr>
          <w:rFonts w:cstheme="minorHAnsi"/>
          <w:b/>
          <w:bCs/>
          <w:i/>
          <w:iCs/>
          <w:color w:val="1D2129"/>
          <w:sz w:val="28"/>
          <w:szCs w:val="28"/>
          <w:shd w:val="clear" w:color="auto" w:fill="FFFFFF"/>
        </w:rPr>
      </w:pPr>
      <w:r w:rsidRPr="00C83566">
        <w:rPr>
          <w:rFonts w:cstheme="minorHAnsi"/>
          <w:b/>
          <w:bCs/>
          <w:i/>
          <w:iCs/>
          <w:color w:val="1D2129"/>
          <w:sz w:val="28"/>
          <w:szCs w:val="28"/>
          <w:shd w:val="clear" w:color="auto" w:fill="FFFFFF"/>
        </w:rPr>
        <w:t xml:space="preserve">le quattro tele del Cagnacci esposte all’Osteria “La </w:t>
      </w:r>
      <w:proofErr w:type="spellStart"/>
      <w:r w:rsidRPr="00C83566">
        <w:rPr>
          <w:rFonts w:cstheme="minorHAnsi"/>
          <w:b/>
          <w:bCs/>
          <w:i/>
          <w:iCs/>
          <w:color w:val="1D2129"/>
          <w:sz w:val="28"/>
          <w:szCs w:val="28"/>
          <w:shd w:val="clear" w:color="auto" w:fill="FFFFFF"/>
        </w:rPr>
        <w:t>Sangiovesa</w:t>
      </w:r>
      <w:proofErr w:type="spellEnd"/>
      <w:r w:rsidRPr="00C83566">
        <w:rPr>
          <w:rFonts w:cstheme="minorHAnsi"/>
          <w:b/>
          <w:bCs/>
          <w:i/>
          <w:iCs/>
          <w:color w:val="1D2129"/>
          <w:sz w:val="28"/>
          <w:szCs w:val="28"/>
          <w:shd w:val="clear" w:color="auto" w:fill="FFFFFF"/>
        </w:rPr>
        <w:t>”</w:t>
      </w:r>
    </w:p>
    <w:p w14:paraId="7A20E9A5" w14:textId="77777777" w:rsidR="00F66358" w:rsidRPr="00F66358" w:rsidRDefault="00F66358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</w:t>
      </w:r>
    </w:p>
    <w:p w14:paraId="172DCC67" w14:textId="7B13F56B" w:rsidR="00F66358" w:rsidRPr="00F66358" w:rsidRDefault="00F66358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F66358"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  <w:t xml:space="preserve">Santarcangelo di Romagna, </w:t>
      </w:r>
      <w:r w:rsidR="00C83566"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  <w:t>1</w:t>
      </w:r>
      <w:r w:rsidR="006364D7"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  <w:t>9</w:t>
      </w:r>
      <w:r w:rsidRPr="00F66358"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  <w:t xml:space="preserve"> giugno 2020</w:t>
      </w: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– Una nuova edizione per il saggio di </w:t>
      </w:r>
      <w:r w:rsidRPr="00C83566">
        <w:rPr>
          <w:rFonts w:asciiTheme="minorHAnsi" w:hAnsiTheme="minorHAnsi" w:cstheme="minorHAnsi"/>
          <w:b/>
          <w:bCs/>
          <w:color w:val="1D2129"/>
          <w:sz w:val="24"/>
          <w:szCs w:val="24"/>
          <w:shd w:val="clear" w:color="auto" w:fill="FFFFFF"/>
        </w:rPr>
        <w:t>Pier Giorgio Pasini</w:t>
      </w: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dedicato a </w:t>
      </w:r>
      <w:r w:rsidRPr="00E93E67">
        <w:rPr>
          <w:rFonts w:asciiTheme="minorHAnsi" w:hAnsiTheme="minorHAnsi" w:cstheme="minorHAnsi"/>
          <w:b/>
          <w:bCs/>
          <w:color w:val="1D2129"/>
          <w:sz w:val="24"/>
          <w:szCs w:val="24"/>
          <w:shd w:val="clear" w:color="auto" w:fill="FFFFFF"/>
        </w:rPr>
        <w:t xml:space="preserve">“Le donne del Cagnacci”.  </w:t>
      </w: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Pubblicato da </w:t>
      </w:r>
      <w:r w:rsidRPr="00E93E67">
        <w:rPr>
          <w:rFonts w:asciiTheme="minorHAnsi" w:hAnsiTheme="minorHAnsi" w:cstheme="minorHAnsi"/>
          <w:b/>
          <w:bCs/>
          <w:color w:val="1D2129"/>
          <w:sz w:val="24"/>
          <w:szCs w:val="24"/>
          <w:shd w:val="clear" w:color="auto" w:fill="FFFFFF"/>
        </w:rPr>
        <w:t>Maggioli Editore</w:t>
      </w: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, il volume che mette a fuoco il rapporto fra il celebre pittore e le donne è giunto alla sua terza edizione.</w:t>
      </w:r>
    </w:p>
    <w:p w14:paraId="59213C0F" w14:textId="74389ED1" w:rsidR="00F66358" w:rsidRPr="00F66358" w:rsidRDefault="00F66358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Novità di questa edizione sono un nuovo elemento documentario e un</w:t>
      </w:r>
      <w:r w:rsidR="00C83566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’</w:t>
      </w: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appendice nella quale vengono riprodotte e commentate le quattro tele del Cagnacci recentemente acquistate da Manlio Maggioli ed esposte permanentemente all’</w:t>
      </w:r>
      <w:r w:rsidRPr="00E93E67">
        <w:rPr>
          <w:rFonts w:asciiTheme="minorHAnsi" w:hAnsiTheme="minorHAnsi" w:cstheme="minorHAnsi"/>
          <w:b/>
          <w:bCs/>
          <w:color w:val="1D2129"/>
          <w:sz w:val="24"/>
          <w:szCs w:val="24"/>
          <w:shd w:val="clear" w:color="auto" w:fill="FFFFFF"/>
        </w:rPr>
        <w:t xml:space="preserve">Osteria “La </w:t>
      </w:r>
      <w:proofErr w:type="spellStart"/>
      <w:r w:rsidRPr="00E93E67">
        <w:rPr>
          <w:rFonts w:asciiTheme="minorHAnsi" w:hAnsiTheme="minorHAnsi" w:cstheme="minorHAnsi"/>
          <w:b/>
          <w:bCs/>
          <w:color w:val="1D2129"/>
          <w:sz w:val="24"/>
          <w:szCs w:val="24"/>
          <w:shd w:val="clear" w:color="auto" w:fill="FFFFFF"/>
        </w:rPr>
        <w:t>Sangiovesa</w:t>
      </w:r>
      <w:proofErr w:type="spellEnd"/>
      <w:r w:rsidRPr="00E93E67">
        <w:rPr>
          <w:rFonts w:asciiTheme="minorHAnsi" w:hAnsiTheme="minorHAnsi" w:cstheme="minorHAnsi"/>
          <w:b/>
          <w:bCs/>
          <w:color w:val="1D2129"/>
          <w:sz w:val="24"/>
          <w:szCs w:val="24"/>
          <w:shd w:val="clear" w:color="auto" w:fill="FFFFFF"/>
        </w:rPr>
        <w:t>” di Santarcangelo di Romagna.</w:t>
      </w:r>
    </w:p>
    <w:p w14:paraId="77B66225" w14:textId="77777777" w:rsidR="00F66358" w:rsidRPr="00F66358" w:rsidRDefault="00F66358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La nuova edizione del volume ricalca nell'impaginazione e nel testo quella precedente, dovuta a "Romagna arte e storia" (1997); se ne differenzia per le numerose tavole a colori, per l'aggiornamento biografico e bibliografico, e soprattutto per la sorprendente aggiunta di un documento che </w:t>
      </w:r>
      <w:r w:rsidRPr="00C83566">
        <w:rPr>
          <w:rFonts w:asciiTheme="minorHAnsi" w:hAnsiTheme="minorHAnsi" w:cstheme="minorHAnsi"/>
          <w:b/>
          <w:bCs/>
          <w:color w:val="1D2129"/>
          <w:sz w:val="24"/>
          <w:szCs w:val="24"/>
          <w:shd w:val="clear" w:color="auto" w:fill="FFFFFF"/>
        </w:rPr>
        <w:t xml:space="preserve">fa sospettare il Cagnacci di omicidio nei confronti del capo famiglia dei Ricciardelli, </w:t>
      </w:r>
      <w:r w:rsidRPr="00C83566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avvelenato</w:t>
      </w: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proprio alla partenza, o subito dopo la partenza, del pittore per la corte imperiale di Vienna (1659), dove morì nel 1663.</w:t>
      </w:r>
    </w:p>
    <w:p w14:paraId="6C2B03C3" w14:textId="783EF154" w:rsidR="00F66358" w:rsidRPr="00C83566" w:rsidRDefault="00F66358" w:rsidP="00F66358">
      <w:pPr>
        <w:pStyle w:val="Normale1"/>
        <w:jc w:val="both"/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</w:pPr>
      <w:r w:rsidRPr="00C83566"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  <w:t xml:space="preserve">“Dell'arte del Cagnacci, uno dei pittori italiani più importanti del Seicento, sappiamo ormai quasi tutto. </w:t>
      </w:r>
      <w:r w:rsidRPr="00C83566">
        <w:rPr>
          <w:rFonts w:asciiTheme="minorHAnsi" w:hAnsiTheme="minorHAnsi" w:cstheme="minorHAnsi"/>
          <w:b/>
          <w:bCs/>
          <w:i/>
          <w:iCs/>
          <w:color w:val="1D2129"/>
          <w:sz w:val="24"/>
          <w:szCs w:val="24"/>
          <w:shd w:val="clear" w:color="auto" w:fill="FFFFFF"/>
        </w:rPr>
        <w:t xml:space="preserve">– scrive Pier Giorgio Pasini - </w:t>
      </w:r>
      <w:r w:rsidRPr="00C83566"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  <w:t xml:space="preserve">Anche della sua vita cominciamo a sapere molte cose. Nel saggio emerge la sfortunata vicenda amorosa del pittore con la contessa Silvia </w:t>
      </w:r>
      <w:proofErr w:type="spellStart"/>
      <w:r w:rsidRPr="00C83566"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  <w:t>Stivivi</w:t>
      </w:r>
      <w:proofErr w:type="spellEnd"/>
      <w:r w:rsidRPr="00C83566"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  <w:t xml:space="preserve"> vedova Battaglini. La nuova edizione è arricchita da nuovo documento che fa seriamente sospettare una vendetta del pittore nei confronti della nobile famiglia Ricciardelli, che aveva ‘incamerato’ i beni della contessa e l'aveva obbligata a sposare un giovane della famiglia, segregandola in casa, e contemporaneamente minacciava di morte il pittore. Nel 1659, l'anno della partenza del Cagnacci per la corte viennese dell'imperatore Leopoldo, a Rimini un Ricciardelli moriva avvelenato. Il nostro artista, definito ‘erratico guascone errante’, e ‘sfrontato pittore di donne ignude’, è stato anche un assassino?”.</w:t>
      </w:r>
    </w:p>
    <w:p w14:paraId="493C4494" w14:textId="77777777" w:rsidR="00F66358" w:rsidRPr="00F66358" w:rsidRDefault="00F66358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281FBB9B" w14:textId="7DD29392" w:rsidR="00F66358" w:rsidRDefault="00F66358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Pier Giorgio Pasini, </w:t>
      </w:r>
      <w:r w:rsidRPr="00C83566">
        <w:rPr>
          <w:rFonts w:asciiTheme="minorHAnsi" w:hAnsiTheme="minorHAnsi" w:cstheme="minorHAnsi"/>
          <w:i/>
          <w:iCs/>
          <w:color w:val="1D2129"/>
          <w:sz w:val="24"/>
          <w:szCs w:val="24"/>
          <w:shd w:val="clear" w:color="auto" w:fill="FFFFFF"/>
        </w:rPr>
        <w:t>Le donne del Cagnacci,</w:t>
      </w:r>
      <w:r w:rsidRPr="00F66358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Maggioli editore, Santarcangelo di R. 2020, pp. 86, con 34 tavole a colori f.t., formato di cm. 21 x 14, euro 8,</w:t>
      </w:r>
    </w:p>
    <w:p w14:paraId="12744120" w14:textId="10F3307C" w:rsidR="00E93E67" w:rsidRDefault="00E93E67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5C97BFF0" w14:textId="44AB518C" w:rsidR="00E93E67" w:rsidRDefault="00E93E67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7B644F42" w14:textId="13741191" w:rsidR="00E93E67" w:rsidRDefault="00E93E67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__________________________________________________</w:t>
      </w:r>
    </w:p>
    <w:p w14:paraId="3C9322AA" w14:textId="77777777" w:rsidR="00C83566" w:rsidRPr="00C83566" w:rsidRDefault="00C83566" w:rsidP="00C83566">
      <w:pPr>
        <w:pStyle w:val="Normale1"/>
        <w:jc w:val="both"/>
        <w:rPr>
          <w:rFonts w:asciiTheme="minorHAnsi" w:hAnsiTheme="minorHAnsi" w:cstheme="minorHAnsi"/>
          <w:b/>
          <w:bCs/>
          <w:color w:val="1D2129"/>
          <w:sz w:val="24"/>
          <w:szCs w:val="24"/>
          <w:shd w:val="clear" w:color="auto" w:fill="FFFFFF"/>
        </w:rPr>
      </w:pPr>
      <w:r w:rsidRPr="00C83566">
        <w:rPr>
          <w:rFonts w:asciiTheme="minorHAnsi" w:hAnsiTheme="minorHAnsi" w:cstheme="minorHAnsi"/>
          <w:b/>
          <w:bCs/>
          <w:color w:val="1D2129"/>
          <w:sz w:val="24"/>
          <w:szCs w:val="24"/>
          <w:shd w:val="clear" w:color="auto" w:fill="FFFFFF"/>
        </w:rPr>
        <w:t>Pier Giorgio Pasini</w:t>
      </w:r>
    </w:p>
    <w:p w14:paraId="7AE2D391" w14:textId="357D5E34" w:rsidR="00C83566" w:rsidRDefault="00C83566" w:rsidP="00C83566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proofErr w:type="gramStart"/>
      <w:r w:rsidRPr="00C83566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E'</w:t>
      </w:r>
      <w:proofErr w:type="gramEnd"/>
      <w:r w:rsidRPr="00C83566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uno storico dell’arte che ha collaborato a lungo con la Soprintendenza per quanto riguarda i problemi della tutela, della conservazione, del restauro, del censimento del patrimonio artistico. Oltre all’aver partecipato con incarichi direttivi o di responsabilità scientifica all’ideazione e all’organizzazione di numerose mostre, ha collaborato all’ordinamento scientifico di alcuni importanti musei (come quello di Rimini e della Repubblica di San Marino). Ha scritto saggi e volumi monografici sull’arte del Trecento e del Quattrocento, sul Tempio Malatestiano, sul Guercino e sul Cagnacci, e ha partecipato a convegni sugli stessi temi in Italia e all’estero. Particolarmente interessato al problema della corretta divulgazione della cultura artistica, ha partecipato a numerosi cicli di conferenze, diretto per anni la libera associazione (no profit) “Amici del Venerdì” di Rimini (1977-2000) e la rivista di cultura “Romagna arte e storia” (1980-2016).</w:t>
      </w:r>
    </w:p>
    <w:p w14:paraId="2593C809" w14:textId="316DBE43" w:rsidR="00C83566" w:rsidRDefault="00C83566" w:rsidP="00C83566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5A28E4A2" w14:textId="77777777" w:rsidR="00C83566" w:rsidRPr="00F66358" w:rsidRDefault="00C83566" w:rsidP="00C83566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646CFAFB" w14:textId="237DACFC" w:rsidR="00F66358" w:rsidRDefault="00F66358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27620E4C" w14:textId="77CB4FC6" w:rsidR="00C83566" w:rsidRDefault="00C83566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4DC05AC9" w14:textId="6767B499" w:rsidR="00C83566" w:rsidRDefault="00C83566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10883AC9" w14:textId="5543E565" w:rsidR="00C83566" w:rsidRDefault="00C83566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31B66E78" w14:textId="3EB8B1BC" w:rsidR="00C83566" w:rsidRDefault="00C83566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4E873F5B" w14:textId="33EC5F62" w:rsidR="00C83566" w:rsidRDefault="00C83566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0E13F61E" w14:textId="2ED58343" w:rsidR="00E93E67" w:rsidRDefault="00E93E67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50197B2E" w14:textId="7C976561" w:rsidR="00E93E67" w:rsidRDefault="00E93E67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571939FD" w14:textId="77777777" w:rsidR="00E93E67" w:rsidRDefault="00E93E67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63F57738" w14:textId="77777777" w:rsidR="00C83566" w:rsidRPr="00F66358" w:rsidRDefault="00C83566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2EDC7781" w14:textId="31624F01" w:rsidR="00F66358" w:rsidRPr="00F66358" w:rsidRDefault="00F66358" w:rsidP="00F66358">
      <w:pPr>
        <w:pStyle w:val="Normale1"/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5AE14A88" w14:textId="77777777" w:rsidR="00F66358" w:rsidRPr="00F66358" w:rsidRDefault="00F66358" w:rsidP="00F66358">
      <w:pPr>
        <w:pStyle w:val="Normale1"/>
        <w:jc w:val="center"/>
        <w:rPr>
          <w:rFonts w:asciiTheme="minorHAnsi" w:hAnsiTheme="minorHAnsi" w:cstheme="minorHAnsi"/>
          <w:b/>
          <w:bCs/>
          <w:color w:val="1D2129"/>
          <w:shd w:val="clear" w:color="auto" w:fill="FFFFFF"/>
        </w:rPr>
      </w:pPr>
      <w:r w:rsidRPr="00F66358">
        <w:rPr>
          <w:rFonts w:asciiTheme="minorHAnsi" w:hAnsiTheme="minorHAnsi" w:cstheme="minorHAnsi"/>
          <w:b/>
          <w:bCs/>
          <w:color w:val="1D2129"/>
          <w:shd w:val="clear" w:color="auto" w:fill="FFFFFF"/>
        </w:rPr>
        <w:lastRenderedPageBreak/>
        <w:t>Ufficio Stampa Nuova Comunicazione</w:t>
      </w:r>
    </w:p>
    <w:p w14:paraId="0FF525DE" w14:textId="77777777" w:rsidR="00F66358" w:rsidRPr="00F66358" w:rsidRDefault="00F66358" w:rsidP="00F66358">
      <w:pPr>
        <w:pStyle w:val="Normale1"/>
        <w:jc w:val="center"/>
        <w:rPr>
          <w:rFonts w:asciiTheme="minorHAnsi" w:hAnsiTheme="minorHAnsi" w:cstheme="minorHAnsi"/>
          <w:color w:val="1D2129"/>
          <w:shd w:val="clear" w:color="auto" w:fill="FFFFFF"/>
        </w:rPr>
      </w:pPr>
      <w:r w:rsidRPr="00F66358">
        <w:rPr>
          <w:rFonts w:asciiTheme="minorHAnsi" w:hAnsiTheme="minorHAnsi" w:cstheme="minorHAnsi"/>
          <w:color w:val="1D2129"/>
          <w:shd w:val="clear" w:color="auto" w:fill="FFFFFF"/>
        </w:rPr>
        <w:t>Laura Ravasio 348 9330574 ravasio@nuovacomunicazione.com</w:t>
      </w:r>
    </w:p>
    <w:p w14:paraId="4ABA5CB0" w14:textId="77777777" w:rsidR="00F66358" w:rsidRPr="00F66358" w:rsidRDefault="00F66358" w:rsidP="00F66358">
      <w:pPr>
        <w:pStyle w:val="Normale1"/>
        <w:jc w:val="center"/>
        <w:rPr>
          <w:rFonts w:asciiTheme="minorHAnsi" w:hAnsiTheme="minorHAnsi" w:cstheme="minorHAnsi"/>
          <w:color w:val="1D2129"/>
          <w:shd w:val="clear" w:color="auto" w:fill="FFFFFF"/>
        </w:rPr>
      </w:pPr>
      <w:r w:rsidRPr="00F66358">
        <w:rPr>
          <w:rFonts w:asciiTheme="minorHAnsi" w:hAnsiTheme="minorHAnsi" w:cstheme="minorHAnsi"/>
          <w:color w:val="1D2129"/>
          <w:shd w:val="clear" w:color="auto" w:fill="FFFFFF"/>
        </w:rPr>
        <w:t>Barbara Bastianelli 3351386454 barbara@nuovacomunicazione.com</w:t>
      </w:r>
    </w:p>
    <w:p w14:paraId="1919B993" w14:textId="0AF0F906" w:rsidR="00E932F4" w:rsidRDefault="00E932F4" w:rsidP="00E932F4">
      <w:pPr>
        <w:pStyle w:val="Normale1"/>
        <w:jc w:val="center"/>
        <w:rPr>
          <w:rFonts w:asciiTheme="minorHAnsi" w:hAnsiTheme="minorHAnsi" w:cstheme="minorHAnsi"/>
          <w:b/>
          <w:bCs/>
          <w:color w:val="1D2129"/>
          <w:sz w:val="20"/>
          <w:szCs w:val="20"/>
          <w:shd w:val="clear" w:color="auto" w:fill="FFFFFF"/>
        </w:rPr>
      </w:pPr>
    </w:p>
    <w:p w14:paraId="0DB56797" w14:textId="36A512E3" w:rsidR="00855FBC" w:rsidRPr="00A97BAF" w:rsidRDefault="00855FBC" w:rsidP="00A97BAF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</w:p>
    <w:sectPr w:rsidR="00855FBC" w:rsidRPr="00A97BAF" w:rsidSect="00377964">
      <w:footerReference w:type="default" r:id="rId9"/>
      <w:pgSz w:w="11906" w:h="16838"/>
      <w:pgMar w:top="1417" w:right="1134" w:bottom="1134" w:left="1134" w:header="708" w:footer="2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A83E" w14:textId="77777777" w:rsidR="00655838" w:rsidRDefault="00655838" w:rsidP="00523D72">
      <w:pPr>
        <w:spacing w:after="0" w:line="240" w:lineRule="auto"/>
      </w:pPr>
      <w:r>
        <w:separator/>
      </w:r>
    </w:p>
  </w:endnote>
  <w:endnote w:type="continuationSeparator" w:id="0">
    <w:p w14:paraId="5FAE8BBD" w14:textId="77777777" w:rsidR="00655838" w:rsidRDefault="00655838" w:rsidP="0052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D50D" w14:textId="77777777" w:rsidR="00523D72" w:rsidRPr="00BA34DE" w:rsidRDefault="00BA34DE" w:rsidP="00BA34DE">
    <w:pPr>
      <w:pStyle w:val="Pidipagina"/>
    </w:pPr>
    <w:r>
      <w:rPr>
        <w:rFonts w:eastAsia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 wp14:anchorId="15D11A1C" wp14:editId="11E36FB4">
          <wp:simplePos x="0" y="0"/>
          <wp:positionH relativeFrom="margin">
            <wp:posOffset>-314325</wp:posOffset>
          </wp:positionH>
          <wp:positionV relativeFrom="paragraph">
            <wp:posOffset>-6350</wp:posOffset>
          </wp:positionV>
          <wp:extent cx="6748347" cy="1718945"/>
          <wp:effectExtent l="0" t="0" r="0" b="0"/>
          <wp:wrapNone/>
          <wp:docPr id="79" name="Immagine 79" descr="cid:786CE8A3-D991-43F6-BDCB-1C51D89CC9A3@maggioli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82C96A-5F93-44EA-A051-846A7B5838E8" descr="cid:786CE8A3-D991-43F6-BDCB-1C51D89CC9A3@maggioli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347" cy="171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34AB" w14:textId="77777777" w:rsidR="00655838" w:rsidRDefault="00655838" w:rsidP="00523D72">
      <w:pPr>
        <w:spacing w:after="0" w:line="240" w:lineRule="auto"/>
      </w:pPr>
      <w:r>
        <w:separator/>
      </w:r>
    </w:p>
  </w:footnote>
  <w:footnote w:type="continuationSeparator" w:id="0">
    <w:p w14:paraId="4157F24B" w14:textId="77777777" w:rsidR="00655838" w:rsidRDefault="00655838" w:rsidP="0052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B7F88"/>
    <w:multiLevelType w:val="multilevel"/>
    <w:tmpl w:val="9CC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72"/>
    <w:rsid w:val="00006183"/>
    <w:rsid w:val="000118AB"/>
    <w:rsid w:val="000208F8"/>
    <w:rsid w:val="00034A43"/>
    <w:rsid w:val="000757BC"/>
    <w:rsid w:val="00080482"/>
    <w:rsid w:val="000958B2"/>
    <w:rsid w:val="000C149D"/>
    <w:rsid w:val="000D3A53"/>
    <w:rsid w:val="000E6075"/>
    <w:rsid w:val="0011240D"/>
    <w:rsid w:val="00120833"/>
    <w:rsid w:val="00130C78"/>
    <w:rsid w:val="0013715E"/>
    <w:rsid w:val="0014595A"/>
    <w:rsid w:val="001555F9"/>
    <w:rsid w:val="00162C9F"/>
    <w:rsid w:val="00190442"/>
    <w:rsid w:val="001A4A06"/>
    <w:rsid w:val="001A7A39"/>
    <w:rsid w:val="001E576E"/>
    <w:rsid w:val="00205300"/>
    <w:rsid w:val="00232F93"/>
    <w:rsid w:val="002612F6"/>
    <w:rsid w:val="00264A37"/>
    <w:rsid w:val="00264E36"/>
    <w:rsid w:val="00290E00"/>
    <w:rsid w:val="0029708E"/>
    <w:rsid w:val="002B15D2"/>
    <w:rsid w:val="002D7253"/>
    <w:rsid w:val="002F4E10"/>
    <w:rsid w:val="002F7363"/>
    <w:rsid w:val="00303DD3"/>
    <w:rsid w:val="00310132"/>
    <w:rsid w:val="00377964"/>
    <w:rsid w:val="003A7107"/>
    <w:rsid w:val="003F0027"/>
    <w:rsid w:val="00442B79"/>
    <w:rsid w:val="004541A5"/>
    <w:rsid w:val="0045635F"/>
    <w:rsid w:val="00470139"/>
    <w:rsid w:val="00475CDA"/>
    <w:rsid w:val="00477DF5"/>
    <w:rsid w:val="00492F5E"/>
    <w:rsid w:val="004A28C4"/>
    <w:rsid w:val="004A74ED"/>
    <w:rsid w:val="004C49BE"/>
    <w:rsid w:val="004D48B9"/>
    <w:rsid w:val="005137D0"/>
    <w:rsid w:val="00523D72"/>
    <w:rsid w:val="005463B3"/>
    <w:rsid w:val="005821BC"/>
    <w:rsid w:val="005952C7"/>
    <w:rsid w:val="005A42E5"/>
    <w:rsid w:val="005D1EF1"/>
    <w:rsid w:val="005E10C0"/>
    <w:rsid w:val="005E6CFC"/>
    <w:rsid w:val="006364D7"/>
    <w:rsid w:val="00655838"/>
    <w:rsid w:val="00667EE6"/>
    <w:rsid w:val="006927E5"/>
    <w:rsid w:val="006A3688"/>
    <w:rsid w:val="006C17A0"/>
    <w:rsid w:val="006D0323"/>
    <w:rsid w:val="006D470A"/>
    <w:rsid w:val="006E7D3C"/>
    <w:rsid w:val="006F1CA5"/>
    <w:rsid w:val="006F1D7A"/>
    <w:rsid w:val="0072137B"/>
    <w:rsid w:val="007409BB"/>
    <w:rsid w:val="00766B67"/>
    <w:rsid w:val="007A0A26"/>
    <w:rsid w:val="007A0A79"/>
    <w:rsid w:val="007A7D8A"/>
    <w:rsid w:val="007C4635"/>
    <w:rsid w:val="007D6ADD"/>
    <w:rsid w:val="00837FA7"/>
    <w:rsid w:val="00846BA1"/>
    <w:rsid w:val="0085156F"/>
    <w:rsid w:val="00855FBC"/>
    <w:rsid w:val="008601FC"/>
    <w:rsid w:val="008643C7"/>
    <w:rsid w:val="00876956"/>
    <w:rsid w:val="00882B79"/>
    <w:rsid w:val="008A3994"/>
    <w:rsid w:val="008B04C2"/>
    <w:rsid w:val="008D30D6"/>
    <w:rsid w:val="008D45AF"/>
    <w:rsid w:val="008E2622"/>
    <w:rsid w:val="00915195"/>
    <w:rsid w:val="00930B77"/>
    <w:rsid w:val="00956E33"/>
    <w:rsid w:val="009A1E2F"/>
    <w:rsid w:val="009B0348"/>
    <w:rsid w:val="009B5830"/>
    <w:rsid w:val="009B7E3B"/>
    <w:rsid w:val="009E1013"/>
    <w:rsid w:val="009E233F"/>
    <w:rsid w:val="009E4C22"/>
    <w:rsid w:val="009F068F"/>
    <w:rsid w:val="009F17C5"/>
    <w:rsid w:val="009F3A6E"/>
    <w:rsid w:val="009F5CDD"/>
    <w:rsid w:val="00A02218"/>
    <w:rsid w:val="00A137E1"/>
    <w:rsid w:val="00A3220F"/>
    <w:rsid w:val="00A85098"/>
    <w:rsid w:val="00A95ACC"/>
    <w:rsid w:val="00A96FB1"/>
    <w:rsid w:val="00A97BAF"/>
    <w:rsid w:val="00B01946"/>
    <w:rsid w:val="00B130A0"/>
    <w:rsid w:val="00B229A3"/>
    <w:rsid w:val="00B23CCA"/>
    <w:rsid w:val="00B56D29"/>
    <w:rsid w:val="00BA34DE"/>
    <w:rsid w:val="00BA5BE3"/>
    <w:rsid w:val="00BF6BD9"/>
    <w:rsid w:val="00C3202B"/>
    <w:rsid w:val="00C467C7"/>
    <w:rsid w:val="00C65585"/>
    <w:rsid w:val="00C72795"/>
    <w:rsid w:val="00C75A90"/>
    <w:rsid w:val="00C83566"/>
    <w:rsid w:val="00CA6F18"/>
    <w:rsid w:val="00D01772"/>
    <w:rsid w:val="00D57786"/>
    <w:rsid w:val="00D713F3"/>
    <w:rsid w:val="00D73939"/>
    <w:rsid w:val="00D94B6F"/>
    <w:rsid w:val="00DA6EC7"/>
    <w:rsid w:val="00DB1A11"/>
    <w:rsid w:val="00DB4488"/>
    <w:rsid w:val="00DB45E3"/>
    <w:rsid w:val="00E66EAD"/>
    <w:rsid w:val="00E70D5E"/>
    <w:rsid w:val="00E7162F"/>
    <w:rsid w:val="00E932F4"/>
    <w:rsid w:val="00E93E67"/>
    <w:rsid w:val="00E93EF5"/>
    <w:rsid w:val="00EE7D7E"/>
    <w:rsid w:val="00F01F68"/>
    <w:rsid w:val="00F10AC8"/>
    <w:rsid w:val="00F45804"/>
    <w:rsid w:val="00F66358"/>
    <w:rsid w:val="00F85D31"/>
    <w:rsid w:val="00FC6D0E"/>
    <w:rsid w:val="00FD53B6"/>
    <w:rsid w:val="00FE10DD"/>
    <w:rsid w:val="00FE202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7EF43"/>
  <w15:docId w15:val="{7527D72E-CEC6-421C-8374-1A681C0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3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D72"/>
  </w:style>
  <w:style w:type="paragraph" w:styleId="Pidipagina">
    <w:name w:val="footer"/>
    <w:basedOn w:val="Normale"/>
    <w:link w:val="PidipaginaCarattere"/>
    <w:uiPriority w:val="99"/>
    <w:unhideWhenUsed/>
    <w:rsid w:val="00523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D72"/>
  </w:style>
  <w:style w:type="table" w:styleId="Grigliatabella">
    <w:name w:val="Table Grid"/>
    <w:basedOn w:val="Tabellanormale"/>
    <w:uiPriority w:val="39"/>
    <w:rsid w:val="0052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B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67"/>
    <w:rPr>
      <w:rFonts w:ascii="Lucida Grande" w:hAnsi="Lucida Grande"/>
      <w:sz w:val="18"/>
      <w:szCs w:val="18"/>
    </w:rPr>
  </w:style>
  <w:style w:type="paragraph" w:customStyle="1" w:styleId="Normale1">
    <w:name w:val="Normale1"/>
    <w:rsid w:val="00E932F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32F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0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2099004167188850373xmsolistparagraph">
    <w:name w:val="m_-2099004167188850373xmsolistparagraph"/>
    <w:basedOn w:val="Normale"/>
    <w:rsid w:val="0047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98643E7-A680-4CC9-B526-D906079CD36E@maggio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86CE8A3-D991-43F6-BDCB-1C51D89CC9A3@maggioli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Vecchione</dc:creator>
  <cp:keywords/>
  <dc:description/>
  <cp:lastModifiedBy>Barbara Bastianelli</cp:lastModifiedBy>
  <cp:revision>3</cp:revision>
  <dcterms:created xsi:type="dcterms:W3CDTF">2020-06-19T07:12:00Z</dcterms:created>
  <dcterms:modified xsi:type="dcterms:W3CDTF">2020-06-19T07:13:00Z</dcterms:modified>
</cp:coreProperties>
</file>