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Raffaele Santillo</w:t>
      </w:r>
    </w:p>
    <w:p w:rsidR="00000000" w:rsidDel="00000000" w:rsidP="00000000" w:rsidRDefault="00000000" w:rsidRPr="00000000" w14:paraId="00000002">
      <w:pPr>
        <w:spacing w:line="276"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Immagina una gioia</w:t>
      </w:r>
    </w:p>
    <w:p w:rsidR="00000000" w:rsidDel="00000000" w:rsidP="00000000" w:rsidRDefault="00000000" w:rsidRPr="00000000" w14:paraId="00000003">
      <w:pPr>
        <w:spacing w:line="276" w:lineRule="auto"/>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04">
      <w:pPr>
        <w:spacing w:line="276" w:lineRule="auto"/>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Vernissage 21 febbraio ore 17</w:t>
      </w:r>
    </w:p>
    <w:p w:rsidR="00000000" w:rsidDel="00000000" w:rsidP="00000000" w:rsidRDefault="00000000" w:rsidRPr="00000000" w14:paraId="00000005">
      <w:pPr>
        <w:spacing w:line="276" w:lineRule="auto"/>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Dal 21 febbraio al 10 aprile</w:t>
      </w:r>
    </w:p>
    <w:p w:rsidR="00000000" w:rsidDel="00000000" w:rsidP="00000000" w:rsidRDefault="00000000" w:rsidRPr="00000000" w14:paraId="00000006">
      <w:pPr>
        <w:spacing w:line="276" w:lineRule="auto"/>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07">
      <w:pPr>
        <w:spacing w:line="276" w:lineRule="auto"/>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Ceravento, Pescara</w:t>
      </w:r>
    </w:p>
    <w:p w:rsidR="00000000" w:rsidDel="00000000" w:rsidP="00000000" w:rsidRDefault="00000000" w:rsidRPr="00000000" w14:paraId="00000008">
      <w:pPr>
        <w:spacing w:line="276" w:lineRule="auto"/>
        <w:ind w:firstLine="700"/>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09">
      <w:pPr>
        <w:spacing w:line="276" w:lineRule="auto"/>
        <w:ind w:firstLine="700"/>
        <w:jc w:val="both"/>
        <w:rPr>
          <w:rFonts w:ascii="Arial" w:cs="Arial" w:eastAsia="Arial" w:hAnsi="Arial"/>
        </w:rPr>
      </w:pPr>
      <w:r w:rsidDel="00000000" w:rsidR="00000000" w:rsidRPr="00000000">
        <w:rPr>
          <w:rFonts w:ascii="Arial" w:cs="Arial" w:eastAsia="Arial" w:hAnsi="Arial"/>
          <w:b w:val="1"/>
          <w:bCs w:val="1"/>
          <w:rtl w:val="0"/>
        </w:rPr>
        <w:t xml:space="preserve">Ceravento</w:t>
      </w:r>
      <w:r w:rsidDel="00000000" w:rsidR="00000000" w:rsidRPr="00000000">
        <w:rPr>
          <w:rFonts w:ascii="Arial" w:cs="Arial" w:eastAsia="Arial" w:hAnsi="Arial"/>
          <w:rtl w:val="0"/>
        </w:rPr>
        <w:t xml:space="preserve"> è lieta di presentare la personale di </w:t>
      </w:r>
      <w:r w:rsidDel="00000000" w:rsidR="00000000" w:rsidRPr="00000000">
        <w:rPr>
          <w:rFonts w:ascii="Arial" w:cs="Arial" w:eastAsia="Arial" w:hAnsi="Arial"/>
          <w:b w:val="1"/>
          <w:bCs w:val="1"/>
          <w:rtl w:val="0"/>
        </w:rPr>
        <w:t xml:space="preserve">Raffaele Santillo </w:t>
      </w:r>
      <w:r w:rsidDel="00000000" w:rsidR="00000000" w:rsidRPr="00000000">
        <w:rPr>
          <w:rFonts w:ascii="Arial" w:cs="Arial" w:eastAsia="Arial" w:hAnsi="Arial"/>
          <w:b w:val="1"/>
          <w:bCs w:val="1"/>
          <w:i w:val="1"/>
          <w:iCs w:val="1"/>
          <w:rtl w:val="0"/>
        </w:rPr>
        <w:t xml:space="preserve">Immagina una gioia</w:t>
      </w:r>
      <w:r w:rsidDel="00000000" w:rsidR="00000000" w:rsidRPr="00000000">
        <w:rPr>
          <w:rFonts w:ascii="Arial" w:cs="Arial" w:eastAsia="Arial" w:hAnsi="Arial"/>
          <w:rtl w:val="0"/>
        </w:rPr>
        <w:t xml:space="preserve">. La mostra è costituita da una ventina di recenti dipinti su tela, che spaziano dalla piccola alla grande dimensione, ed è accompagnata da un testo critico di </w:t>
      </w:r>
      <w:r w:rsidDel="00000000" w:rsidR="00000000" w:rsidRPr="00000000">
        <w:rPr>
          <w:rFonts w:ascii="Arial" w:cs="Arial" w:eastAsia="Arial" w:hAnsi="Arial"/>
          <w:b w:val="1"/>
          <w:bCs w:val="1"/>
          <w:rtl w:val="0"/>
        </w:rPr>
        <w:t xml:space="preserve">Daniele Capra</w:t>
      </w:r>
      <w:r w:rsidDel="00000000" w:rsidR="00000000" w:rsidRPr="00000000">
        <w:rPr>
          <w:rFonts w:ascii="Arial" w:cs="Arial" w:eastAsia="Arial" w:hAnsi="Arial"/>
          <w:rtl w:val="0"/>
        </w:rPr>
        <w:t xml:space="preserve">. Il vernissage si terrà </w:t>
      </w:r>
      <w:r w:rsidDel="00000000" w:rsidR="00000000" w:rsidRPr="00000000">
        <w:rPr>
          <w:rFonts w:ascii="Arial" w:cs="Arial" w:eastAsia="Arial" w:hAnsi="Arial"/>
          <w:b w:val="1"/>
          <w:bCs w:val="1"/>
          <w:rtl w:val="0"/>
        </w:rPr>
        <w:t xml:space="preserve">sabato 21 febbraio alle ore 17</w:t>
      </w:r>
      <w:r w:rsidDel="00000000" w:rsidR="00000000" w:rsidRPr="00000000">
        <w:rPr>
          <w:rFonts w:ascii="Arial" w:cs="Arial" w:eastAsia="Arial" w:hAnsi="Arial"/>
          <w:rtl w:val="0"/>
        </w:rPr>
        <w:t xml:space="preserve">, alla presenza dell’artista, e la mostra sarà poi visibile </w:t>
      </w:r>
      <w:r w:rsidDel="00000000" w:rsidR="00000000" w:rsidRPr="00000000">
        <w:rPr>
          <w:rFonts w:ascii="Arial" w:cs="Arial" w:eastAsia="Arial" w:hAnsi="Arial"/>
          <w:b w:val="1"/>
          <w:bCs w:val="1"/>
          <w:rtl w:val="0"/>
        </w:rPr>
        <w:t xml:space="preserve">fino al 10 aprile</w:t>
      </w:r>
      <w:r w:rsidDel="00000000" w:rsidR="00000000" w:rsidRPr="00000000">
        <w:rPr>
          <w:rFonts w:ascii="Arial" w:cs="Arial" w:eastAsia="Arial" w:hAnsi="Arial"/>
          <w:rtl w:val="0"/>
        </w:rPr>
        <w:t xml:space="preserve">, da martedì a venerdì dalle ore 15 alle 19 o il sabato su appuntamento.</w:t>
      </w:r>
    </w:p>
    <w:p w:rsidR="00000000" w:rsidDel="00000000" w:rsidP="00000000" w:rsidRDefault="00000000" w:rsidRPr="00000000" w14:paraId="0000000A">
      <w:pPr>
        <w:spacing w:line="276" w:lineRule="auto"/>
        <w:ind w:firstLine="700"/>
        <w:jc w:val="both"/>
        <w:rPr>
          <w:rFonts w:ascii="Arial" w:cs="Arial" w:eastAsia="Arial" w:hAnsi="Arial"/>
        </w:rPr>
      </w:pPr>
      <w:r w:rsidDel="00000000" w:rsidR="00000000" w:rsidRPr="00000000">
        <w:rPr>
          <w:rFonts w:ascii="Arial" w:cs="Arial" w:eastAsia="Arial" w:hAnsi="Arial"/>
          <w:i w:val="1"/>
          <w:iCs w:val="1"/>
          <w:rtl w:val="0"/>
        </w:rPr>
        <w:t xml:space="preserve">Immagina una gioia</w:t>
      </w:r>
      <w:r w:rsidDel="00000000" w:rsidR="00000000" w:rsidRPr="00000000">
        <w:rPr>
          <w:rFonts w:ascii="Arial" w:cs="Arial" w:eastAsia="Arial" w:hAnsi="Arial"/>
          <w:rtl w:val="0"/>
        </w:rPr>
        <w:t xml:space="preserve"> è il racconto per immagini che Santillo fa dell’attesa di una gioia, di uno spazio di piacere in cui è possibile stare in serenità, senza che la leggerezza sia turbata da agitazione, inquietudini o ansie che conducono altrove. La gioia è una condizione che si manifesta in situazioni semplici e inattese, e nella possibilità, oggi sempre più rara, di godere il piacere di stare insieme. L’artista nei suoi dipinti evoca questi momenti attraverso una pittura essenziale e liquida, in cui la figura umana pare quasi essere un’emanazione nel paesaggio, sia naturale che antropico. Il disegno è sintetico, le forme e le anatomie sono morbide e solo delicatamente suggerite, mentre i colori sono scarichi, a tratti quasi lattiginosi.</w:t>
      </w:r>
    </w:p>
    <w:p w:rsidR="00000000" w:rsidDel="00000000" w:rsidP="00000000" w:rsidRDefault="00000000" w:rsidRPr="00000000" w14:paraId="0000000B">
      <w:pPr>
        <w:spacing w:line="276" w:lineRule="auto"/>
        <w:ind w:firstLine="700"/>
        <w:jc w:val="both"/>
        <w:rPr>
          <w:rFonts w:ascii="Arial" w:cs="Arial" w:eastAsia="Arial" w:hAnsi="Arial"/>
        </w:rPr>
      </w:pPr>
      <w:r w:rsidDel="00000000" w:rsidR="00000000" w:rsidRPr="00000000">
        <w:rPr>
          <w:rFonts w:ascii="Arial" w:cs="Arial" w:eastAsia="Arial" w:hAnsi="Arial"/>
          <w:rtl w:val="0"/>
        </w:rPr>
        <w:t xml:space="preserve"> I lavori di Santillo sono popolati di persone che stanno insieme, galleggiano nell’acqua, parlano su una panchina, camminano in un bosco, si fermano davanti al mare fuori stagione, osservano la luna. Nelle tele non avviene nulla di eccezionale o fuori dall’ordinario, ma proprio per questo accade qualcosa di vero di cui si avverte intensamente l’autenticità. In un presente in cui tutto sembra correre ininterrottamente e mostrare il proprio peso insostenibile, i suoi dipinti aprono emotivamente a un tempo diverso: più lento, più caldo, più umano. Le sue opere infatti accompagnano l’osservatore dentro un tempo sospeso, fragile e prezioso, che chi guarda ha conosciuto, ma è forse conscio di aver irrimediabilmente perso.</w:t>
      </w:r>
    </w:p>
    <w:p w:rsidR="00000000" w:rsidDel="00000000" w:rsidP="00000000" w:rsidRDefault="00000000" w:rsidRPr="00000000" w14:paraId="0000000C">
      <w:pPr>
        <w:spacing w:line="276" w:lineRule="auto"/>
        <w:ind w:firstLine="700"/>
        <w:jc w:val="both"/>
        <w:rPr>
          <w:rFonts w:ascii="Arial" w:cs="Arial" w:eastAsia="Arial" w:hAnsi="Arial"/>
        </w:rPr>
      </w:pPr>
      <w:r w:rsidDel="00000000" w:rsidR="00000000" w:rsidRPr="00000000">
        <w:rPr>
          <w:rFonts w:ascii="Arial" w:cs="Arial" w:eastAsia="Arial" w:hAnsi="Arial"/>
          <w:rtl w:val="0"/>
        </w:rPr>
        <w:t xml:space="preserve">Le opere dell’artista, come scrive Daniele Capra nel testo per la mostra, “sono dei frammenti che mettono in relazione il fatto narrato con l’immaginario di chi guarda, innescando una forma di autoriconoscimento emotivo. Nei quadri la descrizione è sommaria e asciutta, ed è dotata di un’inattesa densità dovuta proprio a ciò che è assente, a ciò che l’immagine volontariamente non mostra, che spetta all’osservatore ricostruire visivamente. Come in un racconto di Raymond Carver, Santillo sintetizza, distilla o tace i dettagli. Il potenziale narrativo si manifesta così in forma minimale attraverso dei piccoli elementi finzionali disseminati nel dipinto, suggestioni che vanno poi ricostruite e ordinate nella calma di una contemplazione lenta, silenziosa e ansiolitica”.</w:t>
      </w:r>
    </w:p>
    <w:p w:rsidR="00000000" w:rsidDel="00000000" w:rsidP="00000000" w:rsidRDefault="00000000" w:rsidRPr="00000000" w14:paraId="0000000D">
      <w:pPr>
        <w:spacing w:line="276" w:lineRule="auto"/>
        <w:ind w:firstLine="70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0E">
      <w:pPr>
        <w:spacing w:line="276" w:lineRule="auto"/>
        <w:ind w:firstLine="700"/>
        <w:jc w:val="both"/>
        <w:rPr/>
      </w:pPr>
      <w:r w:rsidDel="00000000" w:rsidR="00000000" w:rsidRPr="00000000">
        <w:rPr>
          <w:rFonts w:ascii="Arial" w:cs="Arial" w:eastAsia="Arial" w:hAnsi="Arial"/>
          <w:b w:val="1"/>
          <w:bCs w:val="1"/>
          <w:sz w:val="22"/>
          <w:szCs w:val="22"/>
          <w:rtl w:val="0"/>
        </w:rPr>
        <w:t xml:space="preserve">Raffaele Santillo</w:t>
      </w:r>
      <w:r w:rsidDel="00000000" w:rsidR="00000000" w:rsidRPr="00000000">
        <w:rPr>
          <w:rFonts w:ascii="Arial" w:cs="Arial" w:eastAsia="Arial" w:hAnsi="Arial"/>
          <w:sz w:val="22"/>
          <w:szCs w:val="22"/>
          <w:rtl w:val="0"/>
        </w:rPr>
        <w:t xml:space="preserve"> (Santa Maria Capua Vetere, 1966) </w:t>
      </w:r>
      <w:r w:rsidDel="00000000" w:rsidR="00000000" w:rsidRPr="00000000">
        <w:rPr>
          <w:rtl w:val="0"/>
        </w:rPr>
        <w:t xml:space="preserve">dopo la maturità artistica ed il corso di laurea in Architettura a Napoli, alterna al lavoro di progettista la pittura come pratica quotidiana. I dipinti sono contraddistinti da un segno fluido e minimale, caratterizzati da una figurazione appena accennata e dalla presenza di un colore liquido che attraverso la sovrapposizione di più strati trasparenti è capace di delineare situazioni inattese ed evocative, con atmosfere di particolare carica emotiva. Le figure, a volte dai contorni disallineati, sono inserite in interni o in spazi naturali, si manifestano come ricordi sfocati o fugaci e raccontano della quotidianità e di ambienti ordinari. Recenti mostre personali: 2025, Quotidiano transitorio, a cura di Daniele Capra, Palazzo Ragazzoni, Sacile (PN); 2024, Faccio sempre debiti con i sogni, a cura di Stefano Monti, SMDOT/Arte Contemporanea, Udine. Recenti mostre collettive: 2025, Da Gonzalo Borondo a He Wei, a cura di Cesare Biasini Selvaggi, Fondazione The Bank, Bassano del Grappa, (TV); Sentimental boys, a cura Lorenza Boisi, Chàssis, Torino.</w:t>
      </w:r>
    </w:p>
    <w:p w:rsidR="00000000" w:rsidDel="00000000" w:rsidP="00000000" w:rsidRDefault="00000000" w:rsidRPr="00000000" w14:paraId="0000000F">
      <w:pPr>
        <w:spacing w:line="276" w:lineRule="auto"/>
        <w:ind w:firstLine="70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76" w:lineRule="auto"/>
        <w:ind w:firstLine="70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spacing w:line="276" w:lineRule="auto"/>
        <w:ind w:firstLine="70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2">
      <w:pPr>
        <w:spacing w:line="276" w:lineRule="auto"/>
        <w:ind w:firstLine="70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3">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Raffaele Santillo</w:t>
      </w:r>
    </w:p>
    <w:p w:rsidR="00000000" w:rsidDel="00000000" w:rsidP="00000000" w:rsidRDefault="00000000" w:rsidRPr="00000000" w14:paraId="00000014">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Immagina una gioia</w:t>
      </w:r>
    </w:p>
    <w:p w:rsidR="00000000" w:rsidDel="00000000" w:rsidP="00000000" w:rsidRDefault="00000000" w:rsidRPr="00000000" w14:paraId="00000015">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Testo critico Daniele Capra</w:t>
      </w:r>
    </w:p>
    <w:p w:rsidR="00000000" w:rsidDel="00000000" w:rsidP="00000000" w:rsidRDefault="00000000" w:rsidRPr="00000000" w14:paraId="00000016">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Vernissage 21 febbraio ore 17</w:t>
      </w:r>
    </w:p>
    <w:p w:rsidR="00000000" w:rsidDel="00000000" w:rsidP="00000000" w:rsidRDefault="00000000" w:rsidRPr="00000000" w14:paraId="00000017">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Dal 21 febbraio al 10 aprile</w:t>
      </w:r>
    </w:p>
    <w:p w:rsidR="00000000" w:rsidDel="00000000" w:rsidP="00000000" w:rsidRDefault="00000000" w:rsidRPr="00000000" w14:paraId="00000018">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 martedì a venerdì ore 15 - 19</w:t>
      </w:r>
    </w:p>
    <w:p w:rsidR="00000000" w:rsidDel="00000000" w:rsidP="00000000" w:rsidRDefault="00000000" w:rsidRPr="00000000" w14:paraId="00000019">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 sabato su appuntamento</w:t>
      </w:r>
    </w:p>
    <w:p w:rsidR="00000000" w:rsidDel="00000000" w:rsidP="00000000" w:rsidRDefault="00000000" w:rsidRPr="00000000" w14:paraId="0000001A">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Ceravento</w:t>
      </w:r>
    </w:p>
    <w:p w:rsidR="00000000" w:rsidDel="00000000" w:rsidP="00000000" w:rsidRDefault="00000000" w:rsidRPr="00000000" w14:paraId="0000001B">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Corso Vittorio Emanuele II, 161</w:t>
      </w:r>
    </w:p>
    <w:p w:rsidR="00000000" w:rsidDel="00000000" w:rsidP="00000000" w:rsidRDefault="00000000" w:rsidRPr="00000000" w14:paraId="0000001C">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65121 Pescara</w:t>
      </w:r>
    </w:p>
    <w:p w:rsidR="00000000" w:rsidDel="00000000" w:rsidP="00000000" w:rsidRDefault="00000000" w:rsidRPr="00000000" w14:paraId="0000001D">
      <w:pPr>
        <w:spacing w:line="276" w:lineRule="auto"/>
        <w:jc w:val="center"/>
        <w:rPr>
          <w:rFonts w:ascii="Arial" w:cs="Arial" w:eastAsia="Arial" w:hAnsi="Arial"/>
          <w:sz w:val="22"/>
          <w:szCs w:val="22"/>
        </w:rPr>
      </w:pPr>
      <w:hyperlink r:id="rId7">
        <w:r w:rsidDel="00000000" w:rsidR="00000000" w:rsidRPr="00000000">
          <w:rPr>
            <w:rFonts w:ascii="Arial" w:cs="Arial" w:eastAsia="Arial" w:hAnsi="Arial"/>
            <w:sz w:val="22"/>
            <w:szCs w:val="22"/>
            <w:rtl w:val="0"/>
          </w:rPr>
          <w:t xml:space="preserve">www.ceravento.it</w:t>
        </w:r>
      </w:hyperlink>
      <w:r w:rsidDel="00000000" w:rsidR="00000000" w:rsidRPr="00000000">
        <w:rPr>
          <w:rtl w:val="0"/>
        </w:rPr>
      </w:r>
    </w:p>
    <w:p w:rsidR="00000000" w:rsidDel="00000000" w:rsidP="00000000" w:rsidRDefault="00000000" w:rsidRPr="00000000" w14:paraId="0000001E">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info@ceravento.it</w:t>
      </w:r>
    </w:p>
    <w:p w:rsidR="00000000" w:rsidDel="00000000" w:rsidP="00000000" w:rsidRDefault="00000000" w:rsidRPr="00000000" w14:paraId="0000001F">
      <w:pPr>
        <w:jc w:val="center"/>
        <w:rPr/>
      </w:pPr>
      <w:r w:rsidDel="00000000" w:rsidR="00000000" w:rsidRPr="00000000">
        <w:rPr>
          <w:rFonts w:ascii="Arial" w:cs="Arial" w:eastAsia="Arial" w:hAnsi="Arial"/>
          <w:sz w:val="22"/>
          <w:szCs w:val="22"/>
          <w:rtl w:val="0"/>
        </w:rPr>
        <w:t xml:space="preserve">393.9523628</w:t>
      </w:r>
      <w:r w:rsidDel="00000000" w:rsidR="00000000" w:rsidRPr="00000000">
        <w:rPr>
          <w:rtl w:val="0"/>
        </w:rPr>
      </w:r>
    </w:p>
    <w:p w:rsidR="00000000" w:rsidDel="00000000" w:rsidP="00000000" w:rsidRDefault="00000000" w:rsidRPr="00000000" w14:paraId="00000020">
      <w:pPr>
        <w:spacing w:after="120" w:lineRule="auto"/>
        <w:jc w:val="both"/>
        <w:rPr>
          <w:rFonts w:ascii="Helvetica Neue" w:cs="Helvetica Neue" w:eastAsia="Helvetica Neue" w:hAnsi="Helvetica Neue"/>
          <w:b w:val="1"/>
          <w:bCs w:val="1"/>
          <w:sz w:val="40"/>
          <w:szCs w:val="40"/>
        </w:rPr>
      </w:pPr>
      <w:r w:rsidDel="00000000" w:rsidR="00000000" w:rsidRPr="00000000">
        <w:rPr>
          <w:rtl w:val="0"/>
        </w:rPr>
      </w:r>
    </w:p>
    <w:sectPr>
      <w:headerReference r:id="rId8" w:type="default"/>
      <w:footerReference r:id="rId9" w:type="default"/>
      <w:pgSz w:h="16840" w:w="11900" w:orient="portrait"/>
      <w:pgMar w:bottom="32.71653543307366" w:top="992.1259842519685" w:left="1134" w:right="1134" w:header="442"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Trebuchet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rebuchet MS" w:cs="Trebuchet MS" w:eastAsia="Trebuchet MS" w:hAnsi="Trebuchet MS"/>
        <w:b w:val="0"/>
        <w:bCs w:val="0"/>
        <w:i w:val="0"/>
        <w:iCs w:val="0"/>
        <w:smallCaps w:val="0"/>
        <w:strike w:val="0"/>
        <w:color w:val="767171"/>
        <w:sz w:val="20"/>
        <w:szCs w:val="20"/>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767171"/>
        <w:sz w:val="20"/>
        <w:szCs w:val="20"/>
        <w:u w:val="none"/>
        <w:shd w:fill="auto" w:val="clear"/>
        <w:vertAlign w:val="baseline"/>
        <w:rtl w:val="0"/>
      </w:rPr>
      <w:t xml:space="preserve">CERAVENTO di Loris Maccarone | Corso Vittorio Emanuele II, 161 - 65121 Pescara</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rebuchet MS" w:cs="Trebuchet MS" w:eastAsia="Trebuchet MS" w:hAnsi="Trebuchet MS"/>
        <w:b w:val="0"/>
        <w:bCs w:val="0"/>
        <w:i w:val="0"/>
        <w:iCs w:val="0"/>
        <w:smallCaps w:val="0"/>
        <w:strike w:val="0"/>
        <w:color w:val="767171"/>
        <w:sz w:val="20"/>
        <w:szCs w:val="20"/>
        <w:u w:val="none"/>
        <w:shd w:fill="auto" w:val="clear"/>
        <w:vertAlign w:val="baseline"/>
      </w:rPr>
    </w:pPr>
    <w:hyperlink r:id="rId1">
      <w:r w:rsidDel="00000000" w:rsidR="00000000" w:rsidRPr="00000000">
        <w:rPr>
          <w:rFonts w:ascii="Trebuchet MS" w:cs="Trebuchet MS" w:eastAsia="Trebuchet MS" w:hAnsi="Trebuchet MS"/>
          <w:b w:val="0"/>
          <w:bCs w:val="0"/>
          <w:i w:val="0"/>
          <w:iCs w:val="0"/>
          <w:smallCaps w:val="0"/>
          <w:strike w:val="0"/>
          <w:color w:val="767171"/>
          <w:sz w:val="20"/>
          <w:szCs w:val="20"/>
          <w:u w:val="single"/>
          <w:shd w:fill="auto" w:val="clear"/>
          <w:vertAlign w:val="baseline"/>
          <w:rtl w:val="0"/>
        </w:rPr>
        <w:t xml:space="preserve">www.ceravento.it</w:t>
      </w:r>
    </w:hyperlink>
    <w:r w:rsidDel="00000000" w:rsidR="00000000" w:rsidRPr="00000000">
      <w:rPr>
        <w:rFonts w:ascii="Trebuchet MS" w:cs="Trebuchet MS" w:eastAsia="Trebuchet MS" w:hAnsi="Trebuchet MS"/>
        <w:b w:val="0"/>
        <w:bCs w:val="0"/>
        <w:i w:val="0"/>
        <w:iCs w:val="0"/>
        <w:smallCaps w:val="0"/>
        <w:strike w:val="0"/>
        <w:color w:val="767171"/>
        <w:sz w:val="20"/>
        <w:szCs w:val="20"/>
        <w:u w:val="none"/>
        <w:shd w:fill="auto" w:val="clear"/>
        <w:vertAlign w:val="baseline"/>
        <w:rtl w:val="0"/>
      </w:rPr>
      <w:t xml:space="preserve"> – info@ceravento.it</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Pr>
      <w:drawing>
        <wp:inline distB="0" distT="0" distL="0" distR="0">
          <wp:extent cx="1371600" cy="685800"/>
          <wp:effectExtent b="0" l="0" r="0" t="0"/>
          <wp:docPr descr="Logo" id="7" name="image1.png"/>
          <a:graphic>
            <a:graphicData uri="http://schemas.openxmlformats.org/drawingml/2006/picture">
              <pic:pic>
                <pic:nvPicPr>
                  <pic:cNvPr descr="Logo" id="0" name="image1.png"/>
                  <pic:cNvPicPr preferRelativeResize="0"/>
                </pic:nvPicPr>
                <pic:blipFill>
                  <a:blip r:embed="rId1"/>
                  <a:srcRect b="0" l="0" r="0" t="0"/>
                  <a:stretch>
                    <a:fillRect/>
                  </a:stretch>
                </pic:blipFill>
                <pic:spPr>
                  <a:xfrm>
                    <a:off x="0" y="0"/>
                    <a:ext cx="1371600" cy="685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531981"/>
    <w:pPr>
      <w:tabs>
        <w:tab w:val="center" w:pos="4819"/>
        <w:tab w:val="right" w:pos="9638"/>
      </w:tabs>
    </w:pPr>
  </w:style>
  <w:style w:type="character" w:styleId="IntestazioneCarattere" w:customStyle="1">
    <w:name w:val="Intestazione Carattere"/>
    <w:basedOn w:val="Carpredefinitoparagrafo"/>
    <w:link w:val="Intestazione"/>
    <w:uiPriority w:val="99"/>
    <w:rsid w:val="00531981"/>
  </w:style>
  <w:style w:type="paragraph" w:styleId="Pidipagina">
    <w:name w:val="footer"/>
    <w:basedOn w:val="Normale"/>
    <w:link w:val="PidipaginaCarattere"/>
    <w:uiPriority w:val="99"/>
    <w:unhideWhenUsed w:val="1"/>
    <w:rsid w:val="00531981"/>
    <w:pPr>
      <w:tabs>
        <w:tab w:val="center" w:pos="4819"/>
        <w:tab w:val="right" w:pos="9638"/>
      </w:tabs>
    </w:pPr>
  </w:style>
  <w:style w:type="character" w:styleId="PidipaginaCarattere" w:customStyle="1">
    <w:name w:val="Piè di pagina Carattere"/>
    <w:basedOn w:val="Carpredefinitoparagrafo"/>
    <w:link w:val="Pidipagina"/>
    <w:uiPriority w:val="99"/>
    <w:rsid w:val="00531981"/>
  </w:style>
  <w:style w:type="paragraph" w:styleId="NormaleWeb">
    <w:name w:val="Normal (Web)"/>
    <w:basedOn w:val="Normale"/>
    <w:uiPriority w:val="99"/>
    <w:unhideWhenUsed w:val="1"/>
    <w:rsid w:val="00531981"/>
    <w:pPr>
      <w:spacing w:after="100" w:afterAutospacing="1" w:before="100" w:beforeAutospacing="1"/>
    </w:pPr>
    <w:rPr>
      <w:rFonts w:ascii="Times New Roman" w:cs="Times New Roman" w:eastAsia="Times New Roman" w:hAnsi="Times New Roman"/>
      <w:lang w:eastAsia="it-IT"/>
    </w:rPr>
  </w:style>
  <w:style w:type="character" w:styleId="Collegamentoipertestuale">
    <w:name w:val="Hyperlink"/>
    <w:basedOn w:val="Carpredefinitoparagrafo"/>
    <w:uiPriority w:val="99"/>
    <w:unhideWhenUsed w:val="1"/>
    <w:rsid w:val="00531981"/>
    <w:rPr>
      <w:color w:val="0563c1" w:themeColor="hyperlink"/>
      <w:u w:val="single"/>
    </w:rPr>
  </w:style>
  <w:style w:type="character" w:styleId="Menzionenonrisolta1" w:customStyle="1">
    <w:name w:val="Menzione non risolta1"/>
    <w:basedOn w:val="Carpredefinitoparagrafo"/>
    <w:uiPriority w:val="99"/>
    <w:semiHidden w:val="1"/>
    <w:unhideWhenUsed w:val="1"/>
    <w:rsid w:val="00531981"/>
    <w:rPr>
      <w:color w:val="605e5c"/>
      <w:shd w:color="auto" w:fill="e1dfdd" w:val="clear"/>
    </w:rPr>
  </w:style>
  <w:style w:type="paragraph" w:styleId="Testofumetto">
    <w:name w:val="Balloon Text"/>
    <w:basedOn w:val="Normale"/>
    <w:link w:val="TestofumettoCarattere"/>
    <w:uiPriority w:val="99"/>
    <w:semiHidden w:val="1"/>
    <w:unhideWhenUsed w:val="1"/>
    <w:rsid w:val="00613BE5"/>
    <w:rPr>
      <w:rFonts w:ascii="Lucida Grande" w:hAnsi="Lucida Grande"/>
      <w:sz w:val="18"/>
      <w:szCs w:val="18"/>
    </w:rPr>
  </w:style>
  <w:style w:type="character" w:styleId="TestofumettoCarattere" w:customStyle="1">
    <w:name w:val="Testo fumetto Carattere"/>
    <w:basedOn w:val="Carpredefinitoparagrafo"/>
    <w:link w:val="Testofumetto"/>
    <w:uiPriority w:val="99"/>
    <w:semiHidden w:val="1"/>
    <w:rsid w:val="00613BE5"/>
    <w:rPr>
      <w:rFonts w:ascii="Lucida Grande" w:hAnsi="Lucida Grande"/>
      <w:sz w:val="18"/>
      <w:szCs w:val="18"/>
    </w:rPr>
  </w:style>
  <w:style w:type="character" w:styleId="Rimandocommento">
    <w:name w:val="annotation reference"/>
    <w:basedOn w:val="Carpredefinitoparagrafo"/>
    <w:uiPriority w:val="99"/>
    <w:semiHidden w:val="1"/>
    <w:unhideWhenUsed w:val="1"/>
    <w:rsid w:val="00613BE5"/>
    <w:rPr>
      <w:sz w:val="18"/>
      <w:szCs w:val="18"/>
    </w:rPr>
  </w:style>
  <w:style w:type="paragraph" w:styleId="Testocommento">
    <w:name w:val="annotation text"/>
    <w:basedOn w:val="Normale"/>
    <w:link w:val="TestocommentoCarattere"/>
    <w:uiPriority w:val="99"/>
    <w:semiHidden w:val="1"/>
    <w:unhideWhenUsed w:val="1"/>
    <w:rsid w:val="00613BE5"/>
  </w:style>
  <w:style w:type="character" w:styleId="TestocommentoCarattere" w:customStyle="1">
    <w:name w:val="Testo commento Carattere"/>
    <w:basedOn w:val="Carpredefinitoparagrafo"/>
    <w:link w:val="Testocommento"/>
    <w:uiPriority w:val="99"/>
    <w:semiHidden w:val="1"/>
    <w:rsid w:val="00613BE5"/>
  </w:style>
  <w:style w:type="paragraph" w:styleId="Soggettocommento">
    <w:name w:val="annotation subject"/>
    <w:basedOn w:val="Testocommento"/>
    <w:next w:val="Testocommento"/>
    <w:link w:val="SoggettocommentoCarattere"/>
    <w:uiPriority w:val="99"/>
    <w:semiHidden w:val="1"/>
    <w:unhideWhenUsed w:val="1"/>
    <w:rsid w:val="00613BE5"/>
    <w:rPr>
      <w:b w:val="1"/>
      <w:bCs w:val="1"/>
      <w:sz w:val="20"/>
      <w:szCs w:val="20"/>
    </w:rPr>
  </w:style>
  <w:style w:type="character" w:styleId="SoggettocommentoCarattere" w:customStyle="1">
    <w:name w:val="Soggetto commento Carattere"/>
    <w:basedOn w:val="TestocommentoCarattere"/>
    <w:link w:val="Soggettocommento"/>
    <w:uiPriority w:val="99"/>
    <w:semiHidden w:val="1"/>
    <w:rsid w:val="00613BE5"/>
    <w:rPr>
      <w:b w:val="1"/>
      <w:bCs w:val="1"/>
      <w:sz w:val="20"/>
      <w:szCs w:val="20"/>
    </w:rPr>
  </w:style>
  <w:style w:type="character" w:styleId="Menzionenonrisolta2" w:customStyle="1">
    <w:name w:val="Menzione non risolta2"/>
    <w:basedOn w:val="Carpredefinitoparagrafo"/>
    <w:uiPriority w:val="99"/>
    <w:semiHidden w:val="1"/>
    <w:unhideWhenUsed w:val="1"/>
    <w:rsid w:val="00877BDD"/>
    <w:rPr>
      <w:color w:val="605e5c"/>
      <w:shd w:color="auto" w:fill="e1dfdd" w:val="clear"/>
    </w:rPr>
  </w:style>
  <w:style w:type="character" w:styleId="apple-converted-space" w:customStyle="1">
    <w:name w:val="apple-converted-space"/>
    <w:basedOn w:val="Carpredefinitoparagrafo"/>
    <w:rsid w:val="00637DF0"/>
  </w:style>
  <w:style w:type="character" w:styleId="Menzionenonrisolta">
    <w:name w:val="Unresolved Mention"/>
    <w:basedOn w:val="Carpredefinitoparagrafo"/>
    <w:uiPriority w:val="99"/>
    <w:semiHidden w:val="1"/>
    <w:unhideWhenUsed w:val="1"/>
    <w:rsid w:val="002222C2"/>
    <w:rPr>
      <w:color w:val="605e5c"/>
      <w:shd w:color="auto" w:fill="e1dfdd" w:val="clear"/>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eravento.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ceraven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Olqivy65L8CAhiR8YEbmCyrAA==">CgMxLjA4AHIhMUY4aEZ1Z1h3LUxYbzREX09iQmdsVktVNGpJaXY1b09m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2025-05-29T18:15:00Z</dcterms:created>
  <dc:creator>Microsoft Office User</dc:creator>
</cp:coreProperties>
</file>