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both"/>
        <w:rPr>
          <w:rFonts w:ascii="Trebuchet MS" w:cs="Trebuchet MS" w:eastAsia="Trebuchet MS" w:hAnsi="Trebuchet MS"/>
          <w:b w:val="1"/>
          <w:bCs w:val="1"/>
          <w:color w:val="a64d79"/>
          <w:sz w:val="32"/>
          <w:szCs w:val="32"/>
        </w:rPr>
      </w:pPr>
      <w:r w:rsidDel="00000000" w:rsidR="00000000" w:rsidRPr="00000000">
        <w:rPr>
          <w:rFonts w:ascii="Trebuchet MS" w:cs="Trebuchet MS" w:eastAsia="Trebuchet MS" w:hAnsi="Trebuchet MS"/>
          <w:b w:val="1"/>
          <w:bCs w:val="1"/>
          <w:sz w:val="32"/>
          <w:szCs w:val="32"/>
          <w:rtl w:val="0"/>
        </w:rPr>
        <w:t xml:space="preserve">Fabrizio Sannicandro</w:t>
      </w:r>
      <w:r w:rsidDel="00000000" w:rsidR="00000000" w:rsidRPr="00000000">
        <w:rPr>
          <w:rFonts w:ascii="Trebuchet MS" w:cs="Trebuchet MS" w:eastAsia="Trebuchet MS" w:hAnsi="Trebuchet MS"/>
          <w:sz w:val="32"/>
          <w:szCs w:val="32"/>
          <w:rtl w:val="0"/>
        </w:rPr>
        <w:t xml:space="preserve"> presenta a Roma </w:t>
      </w:r>
      <w:r w:rsidDel="00000000" w:rsidR="00000000" w:rsidRPr="00000000">
        <w:rPr>
          <w:rFonts w:ascii="Trebuchet MS" w:cs="Trebuchet MS" w:eastAsia="Trebuchet MS" w:hAnsi="Trebuchet MS"/>
          <w:b w:val="1"/>
          <w:bCs w:val="1"/>
          <w:color w:val="a64d79"/>
          <w:sz w:val="32"/>
          <w:szCs w:val="32"/>
          <w:rtl w:val="0"/>
        </w:rPr>
        <w:t xml:space="preserve">La sera della Cena</w:t>
      </w:r>
    </w:p>
    <w:p w:rsidR="00000000" w:rsidDel="00000000" w:rsidP="00000000" w:rsidRDefault="00000000" w:rsidRPr="00000000" w14:paraId="00000002">
      <w:pPr>
        <w:spacing w:after="0"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b w:val="1"/>
          <w:bCs w:val="1"/>
          <w:color w:val="a64d79"/>
          <w:sz w:val="32"/>
          <w:szCs w:val="32"/>
          <w:rtl w:val="0"/>
        </w:rPr>
        <w:t xml:space="preserve">Due capolavori, l'assenza che resta</w:t>
      </w:r>
      <w:r w:rsidDel="00000000" w:rsidR="00000000" w:rsidRPr="00000000">
        <w:rPr>
          <w:rtl w:val="0"/>
        </w:rPr>
      </w:r>
    </w:p>
    <w:p w:rsidR="00000000" w:rsidDel="00000000" w:rsidP="00000000" w:rsidRDefault="00000000" w:rsidRPr="00000000" w14:paraId="00000003">
      <w:pPr>
        <w:spacing w:after="0"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04">
      <w:pPr>
        <w:spacing w:after="0" w:lineRule="auto"/>
        <w:jc w:val="both"/>
        <w:rPr>
          <w:rFonts w:ascii="Trebuchet MS" w:cs="Trebuchet MS" w:eastAsia="Trebuchet MS" w:hAnsi="Trebuchet MS"/>
          <w:sz w:val="28"/>
          <w:szCs w:val="28"/>
        </w:rPr>
      </w:pPr>
      <w:r w:rsidDel="00000000" w:rsidR="00000000" w:rsidRPr="00000000">
        <w:rPr>
          <w:rFonts w:ascii="Trebuchet MS" w:cs="Trebuchet MS" w:eastAsia="Trebuchet MS" w:hAnsi="Trebuchet MS"/>
          <w:sz w:val="28"/>
          <w:szCs w:val="28"/>
          <w:rtl w:val="0"/>
        </w:rPr>
        <w:t xml:space="preserve">22 settembre – 2 ottobre 2026</w:t>
      </w:r>
    </w:p>
    <w:p w:rsidR="00000000" w:rsidDel="00000000" w:rsidP="00000000" w:rsidRDefault="00000000" w:rsidRPr="00000000" w14:paraId="00000005">
      <w:pPr>
        <w:spacing w:after="0"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006">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Pr>
        <w:drawing>
          <wp:inline distB="114300" distT="114300" distL="114300" distR="114300">
            <wp:extent cx="6048375" cy="3456463"/>
            <wp:effectExtent b="0" l="0" r="0" t="0"/>
            <wp:docPr id="1547365065" name="image6.jpg"/>
            <a:graphic>
              <a:graphicData uri="http://schemas.openxmlformats.org/drawingml/2006/picture">
                <pic:pic>
                  <pic:nvPicPr>
                    <pic:cNvPr id="0" name="image6.jpg"/>
                    <pic:cNvPicPr preferRelativeResize="0"/>
                  </pic:nvPicPr>
                  <pic:blipFill>
                    <a:blip r:embed="rId7"/>
                    <a:srcRect b="22024" l="0" r="0" t="6521"/>
                    <a:stretch>
                      <a:fillRect/>
                    </a:stretch>
                  </pic:blipFill>
                  <pic:spPr>
                    <a:xfrm>
                      <a:off x="0" y="0"/>
                      <a:ext cx="6048375" cy="3456463"/>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0"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08">
      <w:pPr>
        <w:spacing w:after="0" w:lineRule="auto"/>
        <w:jc w:val="both"/>
        <w:rPr>
          <w:rFonts w:ascii="Trebuchet MS" w:cs="Trebuchet MS" w:eastAsia="Trebuchet MS" w:hAnsi="Trebuchet MS"/>
          <w:sz w:val="28"/>
          <w:szCs w:val="28"/>
        </w:rPr>
      </w:pPr>
      <w:r w:rsidDel="00000000" w:rsidR="00000000" w:rsidRPr="00000000">
        <w:rPr>
          <w:rFonts w:ascii="Trebuchet MS" w:cs="Trebuchet MS" w:eastAsia="Trebuchet MS" w:hAnsi="Trebuchet MS"/>
          <w:sz w:val="28"/>
          <w:szCs w:val="28"/>
          <w:rtl w:val="0"/>
        </w:rPr>
        <w:t xml:space="preserve">Dal </w:t>
      </w:r>
      <w:r w:rsidDel="00000000" w:rsidR="00000000" w:rsidRPr="00000000">
        <w:rPr>
          <w:rFonts w:ascii="Trebuchet MS" w:cs="Trebuchet MS" w:eastAsia="Trebuchet MS" w:hAnsi="Trebuchet MS"/>
          <w:sz w:val="28"/>
          <w:szCs w:val="28"/>
          <w:u w:val="single"/>
          <w:rtl w:val="0"/>
        </w:rPr>
        <w:t xml:space="preserve">22 settembre al 2 ottobre 2026</w:t>
      </w:r>
      <w:r w:rsidDel="00000000" w:rsidR="00000000" w:rsidRPr="00000000">
        <w:rPr>
          <w:rFonts w:ascii="Trebuchet MS" w:cs="Trebuchet MS" w:eastAsia="Trebuchet MS" w:hAnsi="Trebuchet MS"/>
          <w:sz w:val="28"/>
          <w:szCs w:val="28"/>
          <w:rtl w:val="0"/>
        </w:rPr>
        <w:t xml:space="preserve"> la Sala del Cenacolo del Complesso di Vicolo Valdina della Camera dei Deputati ospita </w:t>
      </w:r>
      <w:r w:rsidDel="00000000" w:rsidR="00000000" w:rsidRPr="00000000">
        <w:rPr>
          <w:rFonts w:ascii="Trebuchet MS" w:cs="Trebuchet MS" w:eastAsia="Trebuchet MS" w:hAnsi="Trebuchet MS"/>
          <w:b w:val="1"/>
          <w:bCs w:val="1"/>
          <w:i w:val="1"/>
          <w:iCs w:val="1"/>
          <w:sz w:val="28"/>
          <w:szCs w:val="28"/>
          <w:rtl w:val="0"/>
        </w:rPr>
        <w:t xml:space="preserve">La sera della cena</w:t>
      </w:r>
      <w:r w:rsidDel="00000000" w:rsidR="00000000" w:rsidRPr="00000000">
        <w:rPr>
          <w:rFonts w:ascii="Trebuchet MS" w:cs="Trebuchet MS" w:eastAsia="Trebuchet MS" w:hAnsi="Trebuchet MS"/>
          <w:sz w:val="28"/>
          <w:szCs w:val="28"/>
          <w:rtl w:val="0"/>
        </w:rPr>
        <w:t xml:space="preserve">, installazione site-specific di </w:t>
      </w:r>
      <w:r w:rsidDel="00000000" w:rsidR="00000000" w:rsidRPr="00000000">
        <w:rPr>
          <w:rFonts w:ascii="Trebuchet MS" w:cs="Trebuchet MS" w:eastAsia="Trebuchet MS" w:hAnsi="Trebuchet MS"/>
          <w:b w:val="1"/>
          <w:bCs w:val="1"/>
          <w:sz w:val="28"/>
          <w:szCs w:val="28"/>
          <w:rtl w:val="0"/>
        </w:rPr>
        <w:t xml:space="preserve">Fabrizio Sannicandro</w:t>
      </w:r>
      <w:r w:rsidDel="00000000" w:rsidR="00000000" w:rsidRPr="00000000">
        <w:rPr>
          <w:rFonts w:ascii="Trebuchet MS" w:cs="Trebuchet MS" w:eastAsia="Trebuchet MS" w:hAnsi="Trebuchet MS"/>
          <w:sz w:val="28"/>
          <w:szCs w:val="28"/>
          <w:rtl w:val="0"/>
        </w:rPr>
        <w:t xml:space="preserve"> a cura di </w:t>
      </w:r>
      <w:r w:rsidDel="00000000" w:rsidR="00000000" w:rsidRPr="00000000">
        <w:rPr>
          <w:rFonts w:ascii="Trebuchet MS" w:cs="Trebuchet MS" w:eastAsia="Trebuchet MS" w:hAnsi="Trebuchet MS"/>
          <w:b w:val="1"/>
          <w:bCs w:val="1"/>
          <w:sz w:val="28"/>
          <w:szCs w:val="28"/>
          <w:rtl w:val="0"/>
        </w:rPr>
        <w:t xml:space="preserve">Umberto Palestini</w:t>
      </w:r>
      <w:r w:rsidDel="00000000" w:rsidR="00000000" w:rsidRPr="00000000">
        <w:rPr>
          <w:rFonts w:ascii="Trebuchet MS" w:cs="Trebuchet MS" w:eastAsia="Trebuchet MS" w:hAnsi="Trebuchet MS"/>
          <w:sz w:val="28"/>
          <w:szCs w:val="28"/>
          <w:rtl w:val="0"/>
        </w:rPr>
        <w:t xml:space="preserve">. L’opera mette in connessione due capolavori della storia dell’arte, l'</w:t>
      </w:r>
      <w:r w:rsidDel="00000000" w:rsidR="00000000" w:rsidRPr="00000000">
        <w:rPr>
          <w:rFonts w:ascii="Trebuchet MS" w:cs="Trebuchet MS" w:eastAsia="Trebuchet MS" w:hAnsi="Trebuchet MS"/>
          <w:i w:val="1"/>
          <w:iCs w:val="1"/>
          <w:sz w:val="28"/>
          <w:szCs w:val="28"/>
          <w:rtl w:val="0"/>
        </w:rPr>
        <w:t xml:space="preserve">Ultima Cena</w:t>
      </w:r>
      <w:r w:rsidDel="00000000" w:rsidR="00000000" w:rsidRPr="00000000">
        <w:rPr>
          <w:rFonts w:ascii="Trebuchet MS" w:cs="Trebuchet MS" w:eastAsia="Trebuchet MS" w:hAnsi="Trebuchet MS"/>
          <w:sz w:val="28"/>
          <w:szCs w:val="28"/>
          <w:rtl w:val="0"/>
        </w:rPr>
        <w:t xml:space="preserve"> di Leonardo da Vinci e la </w:t>
      </w:r>
      <w:r w:rsidDel="00000000" w:rsidR="00000000" w:rsidRPr="00000000">
        <w:rPr>
          <w:rFonts w:ascii="Trebuchet MS" w:cs="Trebuchet MS" w:eastAsia="Trebuchet MS" w:hAnsi="Trebuchet MS"/>
          <w:i w:val="1"/>
          <w:iCs w:val="1"/>
          <w:sz w:val="28"/>
          <w:szCs w:val="28"/>
          <w:rtl w:val="0"/>
        </w:rPr>
        <w:t xml:space="preserve">Visitazione</w:t>
      </w:r>
      <w:r w:rsidDel="00000000" w:rsidR="00000000" w:rsidRPr="00000000">
        <w:rPr>
          <w:rFonts w:ascii="Trebuchet MS" w:cs="Trebuchet MS" w:eastAsia="Trebuchet MS" w:hAnsi="Trebuchet MS"/>
          <w:sz w:val="28"/>
          <w:szCs w:val="28"/>
          <w:rtl w:val="0"/>
        </w:rPr>
        <w:t xml:space="preserve"> del Pontormo, dando vita ad un chiasmo fra la nostalgia di un incontro perduto e la calda suggestione di un abbraccio che si staglia sullo sfondo. Al centro, infatti, una lunga tavola apparecchiata ma priva di commensali: presenza e insieme assenza di un incontro che sembra essersi appena concluso lasciando di sé solo pochi resti. L’iniziativa, ideata da Maria Cristina Marroni, promossa da Francesca Di Domenico e Franco Iachini e coordinata da Gino Natoni, verrà inaugurata martedì 22 settembre alle ore 17.30 (accesso a numero limitato). Gli orari di apertura, a partire dal 23 settembre, saranno dal lunedì al venerdì dalle 11:00 alle 19:30. Sabato e Domenica lo spazio è chiuso. Ricordiamo che</w:t>
      </w:r>
      <w:r w:rsidDel="00000000" w:rsidR="00000000" w:rsidRPr="00000000">
        <w:rPr>
          <w:rFonts w:ascii="Trebuchet MS" w:cs="Trebuchet MS" w:eastAsia="Trebuchet MS" w:hAnsi="Trebuchet MS"/>
          <w:i w:val="1"/>
          <w:iCs w:val="1"/>
          <w:sz w:val="28"/>
          <w:szCs w:val="28"/>
          <w:rtl w:val="0"/>
        </w:rPr>
        <w:t xml:space="preserve"> La sera della cena</w:t>
      </w:r>
      <w:r w:rsidDel="00000000" w:rsidR="00000000" w:rsidRPr="00000000">
        <w:rPr>
          <w:rFonts w:ascii="Trebuchet MS" w:cs="Trebuchet MS" w:eastAsia="Trebuchet MS" w:hAnsi="Trebuchet MS"/>
          <w:sz w:val="28"/>
          <w:szCs w:val="28"/>
          <w:rtl w:val="0"/>
        </w:rPr>
        <w:t xml:space="preserve"> anticipa di poche settimane l'arrivo a Roma della Visitazione di Carmignano, in mostra alle Scuderie del Quirinale, instaurando un dialogo fra arte contemporanea e uno dei capolavori del maestro.</w:t>
      </w:r>
    </w:p>
    <w:p w:rsidR="00000000" w:rsidDel="00000000" w:rsidP="00000000" w:rsidRDefault="00000000" w:rsidRPr="00000000" w14:paraId="00000009">
      <w:pPr>
        <w:spacing w:after="0" w:lineRule="auto"/>
        <w:jc w:val="both"/>
        <w:rPr>
          <w:rFonts w:ascii="Trebuchet MS" w:cs="Trebuchet MS" w:eastAsia="Trebuchet MS" w:hAnsi="Trebuchet M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228600</wp:posOffset>
            </wp:positionV>
            <wp:extent cx="2742906" cy="3727125"/>
            <wp:effectExtent b="0" l="0" r="0" t="0"/>
            <wp:wrapSquare wrapText="bothSides" distB="114300" distT="114300" distL="114300" distR="114300"/>
            <wp:docPr id="1547365064"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2742906" cy="3727125"/>
                    </a:xfrm>
                    <a:prstGeom prst="rect"/>
                    <a:ln/>
                  </pic:spPr>
                </pic:pic>
              </a:graphicData>
            </a:graphic>
          </wp:anchor>
        </w:drawing>
      </w:r>
    </w:p>
    <w:p w:rsidR="00000000" w:rsidDel="00000000" w:rsidP="00000000" w:rsidRDefault="00000000" w:rsidRPr="00000000" w14:paraId="0000000A">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Il progetto nasce da una riflessione sulla </w:t>
      </w:r>
      <w:r w:rsidDel="00000000" w:rsidR="00000000" w:rsidRPr="00000000">
        <w:rPr>
          <w:rFonts w:ascii="Trebuchet MS" w:cs="Trebuchet MS" w:eastAsia="Trebuchet MS" w:hAnsi="Trebuchet MS"/>
          <w:i w:val="1"/>
          <w:iCs w:val="1"/>
          <w:sz w:val="24"/>
          <w:szCs w:val="24"/>
          <w:rtl w:val="0"/>
        </w:rPr>
        <w:t xml:space="preserve">Visitazione </w:t>
      </w:r>
      <w:r w:rsidDel="00000000" w:rsidR="00000000" w:rsidRPr="00000000">
        <w:rPr>
          <w:rFonts w:ascii="Trebuchet MS" w:cs="Trebuchet MS" w:eastAsia="Trebuchet MS" w:hAnsi="Trebuchet MS"/>
          <w:sz w:val="24"/>
          <w:szCs w:val="24"/>
          <w:rtl w:val="0"/>
        </w:rPr>
        <w:t xml:space="preserve">del Pontormo e sul tema dell’incontro. Sannicandro non ne propone una citazione, ma ne riattiva il nucleo più umano e contemporaneo – l’abbraccio, la prossimità, la necessità dell’altro – mettendosi in dialogo con una lunga tavola apparecchiata rimasta senza commensali.</w:t>
      </w:r>
    </w:p>
    <w:p w:rsidR="00000000" w:rsidDel="00000000" w:rsidP="00000000" w:rsidRDefault="00000000" w:rsidRPr="00000000" w14:paraId="0000000B">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dare ulteriore rilievo all’evento è la vicinanza con la grande mostra dedicata a Pontormo alle Scuderie del Quirinale: </w:t>
      </w:r>
      <w:r w:rsidDel="00000000" w:rsidR="00000000" w:rsidRPr="00000000">
        <w:rPr>
          <w:rFonts w:ascii="Trebuchet MS" w:cs="Trebuchet MS" w:eastAsia="Trebuchet MS" w:hAnsi="Trebuchet MS"/>
          <w:i w:val="1"/>
          <w:iCs w:val="1"/>
          <w:sz w:val="24"/>
          <w:szCs w:val="24"/>
          <w:rtl w:val="0"/>
        </w:rPr>
        <w:t xml:space="preserve">La sera della cena</w:t>
      </w:r>
      <w:r w:rsidDel="00000000" w:rsidR="00000000" w:rsidRPr="00000000">
        <w:rPr>
          <w:rFonts w:ascii="Trebuchet MS" w:cs="Trebuchet MS" w:eastAsia="Trebuchet MS" w:hAnsi="Trebuchet MS"/>
          <w:sz w:val="24"/>
          <w:szCs w:val="24"/>
          <w:rtl w:val="0"/>
        </w:rPr>
        <w:t xml:space="preserve"> anticipa di poche settimane, infatti, l’arrivo a Roma della </w:t>
      </w:r>
      <w:r w:rsidDel="00000000" w:rsidR="00000000" w:rsidRPr="00000000">
        <w:rPr>
          <w:rFonts w:ascii="Trebuchet MS" w:cs="Trebuchet MS" w:eastAsia="Trebuchet MS" w:hAnsi="Trebuchet MS"/>
          <w:i w:val="1"/>
          <w:iCs w:val="1"/>
          <w:sz w:val="24"/>
          <w:szCs w:val="24"/>
          <w:rtl w:val="0"/>
        </w:rPr>
        <w:t xml:space="preserve">Visitazione,</w:t>
      </w:r>
      <w:r w:rsidDel="00000000" w:rsidR="00000000" w:rsidRPr="00000000">
        <w:rPr>
          <w:rFonts w:ascii="Trebuchet MS" w:cs="Trebuchet MS" w:eastAsia="Trebuchet MS" w:hAnsi="Trebuchet MS"/>
          <w:sz w:val="24"/>
          <w:szCs w:val="24"/>
          <w:rtl w:val="0"/>
        </w:rPr>
        <w:t xml:space="preserve"> creando un suggestivo dialogo tra arte contemporanea e uno dei capolavori del maestro.</w:t>
      </w:r>
    </w:p>
    <w:p w:rsidR="00000000" w:rsidDel="00000000" w:rsidP="00000000" w:rsidRDefault="00000000" w:rsidRPr="00000000" w14:paraId="0000000C">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Pensata espressamente per uno spazio fortemente connotato dalla memoria storica e culturale, </w:t>
      </w:r>
      <w:r w:rsidDel="00000000" w:rsidR="00000000" w:rsidRPr="00000000">
        <w:rPr>
          <w:rFonts w:ascii="Trebuchet MS" w:cs="Trebuchet MS" w:eastAsia="Trebuchet MS" w:hAnsi="Trebuchet MS"/>
          <w:i w:val="1"/>
          <w:iCs w:val="1"/>
          <w:sz w:val="24"/>
          <w:szCs w:val="24"/>
          <w:rtl w:val="0"/>
        </w:rPr>
        <w:t xml:space="preserve">La sera della cena </w:t>
      </w:r>
      <w:r w:rsidDel="00000000" w:rsidR="00000000" w:rsidRPr="00000000">
        <w:rPr>
          <w:rFonts w:ascii="Trebuchet MS" w:cs="Trebuchet MS" w:eastAsia="Trebuchet MS" w:hAnsi="Trebuchet MS"/>
          <w:sz w:val="24"/>
          <w:szCs w:val="24"/>
          <w:rtl w:val="0"/>
        </w:rPr>
        <w:t xml:space="preserve">interroga il valore dell’incontro, della relazione e della condivisione in  un tempo nel quale la progressiva smaterializzazione dei rapporti umani sembra mettere in discussione il significato stesso dello stare insieme.</w:t>
      </w:r>
    </w:p>
    <w:p w:rsidR="00000000" w:rsidDel="00000000" w:rsidP="00000000" w:rsidRDefault="00000000" w:rsidRPr="00000000" w14:paraId="0000000D">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Al centro dell’installazione è una lunga tavola apparecchiata, ma priva di commensali. Una presenza e, insieme, un’assenza. Restano i piatti, gli oggetti, le tracce, le parole disseminate sulla tovaglia dipinta: segni di un incontro che sembra essersi appena concluso o che, forse, deve ancora avvenire.</w:t>
      </w:r>
    </w:p>
    <w:p w:rsidR="00000000" w:rsidDel="00000000" w:rsidP="00000000" w:rsidRDefault="00000000" w:rsidRPr="00000000" w14:paraId="0000000E">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La tavola diventa così il luogo simbolico attorno al quale si costruisce l’intero progetto: spazio primario della relazione, del nutrimento, del racconto e della trasmissione. Ma è proprio l’assenza delle persone a trasformarla in un’immagine sospesa e interrogativa. Come sottolinea il curatore Umberto Palestini, l’opera procede infatti “</w:t>
      </w:r>
      <w:r w:rsidDel="00000000" w:rsidR="00000000" w:rsidRPr="00000000">
        <w:rPr>
          <w:rFonts w:ascii="Trebuchet MS" w:cs="Trebuchet MS" w:eastAsia="Trebuchet MS" w:hAnsi="Trebuchet MS"/>
          <w:i w:val="1"/>
          <w:iCs w:val="1"/>
          <w:sz w:val="24"/>
          <w:szCs w:val="24"/>
          <w:rtl w:val="0"/>
        </w:rPr>
        <w:t xml:space="preserve">per sottrazione</w:t>
      </w:r>
      <w:r w:rsidDel="00000000" w:rsidR="00000000" w:rsidRPr="00000000">
        <w:rPr>
          <w:rFonts w:ascii="Trebuchet MS" w:cs="Trebuchet MS" w:eastAsia="Trebuchet MS" w:hAnsi="Trebuchet MS"/>
          <w:sz w:val="24"/>
          <w:szCs w:val="24"/>
          <w:rtl w:val="0"/>
        </w:rPr>
        <w:t xml:space="preserve">”, facendo dell’assenza lo strumento attraverso cui far emergere un significato più profondo.</w:t>
      </w:r>
    </w:p>
    <w:p w:rsidR="00000000" w:rsidDel="00000000" w:rsidP="00000000" w:rsidRDefault="00000000" w:rsidRPr="00000000" w14:paraId="0000000F">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Sul fondo della Sala del Cenacolo, un grande trittico pittorico restituisce, attraverso il linguaggio personale di Sannicandro, l’eco della</w:t>
      </w:r>
      <w:r w:rsidDel="00000000" w:rsidR="00000000" w:rsidRPr="00000000">
        <w:rPr>
          <w:rFonts w:ascii="Trebuchet MS" w:cs="Trebuchet MS" w:eastAsia="Trebuchet MS" w:hAnsi="Trebuchet MS"/>
          <w:i w:val="1"/>
          <w:iCs w:val="1"/>
          <w:sz w:val="24"/>
          <w:szCs w:val="24"/>
          <w:rtl w:val="0"/>
        </w:rPr>
        <w:t xml:space="preserve"> Visitazione</w:t>
      </w:r>
      <w:r w:rsidDel="00000000" w:rsidR="00000000" w:rsidRPr="00000000">
        <w:rPr>
          <w:rFonts w:ascii="Trebuchet MS" w:cs="Trebuchet MS" w:eastAsia="Trebuchet MS" w:hAnsi="Trebuchet MS"/>
          <w:sz w:val="24"/>
          <w:szCs w:val="24"/>
          <w:rtl w:val="0"/>
        </w:rPr>
        <w:t xml:space="preserve"> di Jacopo Carucci detto il Pontormo. È proprio l’abbraccio a costituire uno dei nuclei poetici dell’opera: un gesto elementare e universale capace di attraversare i secoli e di parlare ancora al presente. Nel progetto di Sannicandro, </w:t>
      </w:r>
      <w:r w:rsidDel="00000000" w:rsidR="00000000" w:rsidRPr="00000000">
        <w:rPr>
          <w:rFonts w:ascii="Trebuchet MS" w:cs="Trebuchet MS" w:eastAsia="Trebuchet MS" w:hAnsi="Trebuchet MS"/>
          <w:i w:val="1"/>
          <w:iCs w:val="1"/>
          <w:sz w:val="24"/>
          <w:szCs w:val="24"/>
          <w:rtl w:val="0"/>
        </w:rPr>
        <w:t xml:space="preserve">la</w:t>
      </w:r>
      <w:r w:rsidDel="00000000" w:rsidR="00000000" w:rsidRPr="00000000">
        <w:rPr>
          <w:rFonts w:ascii="Trebuchet MS" w:cs="Trebuchet MS" w:eastAsia="Trebuchet MS" w:hAnsi="Trebuchet MS"/>
          <w:sz w:val="24"/>
          <w:szCs w:val="24"/>
          <w:rtl w:val="0"/>
        </w:rPr>
        <w:t xml:space="preserve"> </w:t>
      </w:r>
      <w:r w:rsidDel="00000000" w:rsidR="00000000" w:rsidRPr="00000000">
        <w:rPr>
          <w:rFonts w:ascii="Trebuchet MS" w:cs="Trebuchet MS" w:eastAsia="Trebuchet MS" w:hAnsi="Trebuchet MS"/>
          <w:i w:val="1"/>
          <w:iCs w:val="1"/>
          <w:sz w:val="24"/>
          <w:szCs w:val="24"/>
          <w:rtl w:val="0"/>
        </w:rPr>
        <w:t xml:space="preserve">Visitazione</w:t>
      </w:r>
      <w:r w:rsidDel="00000000" w:rsidR="00000000" w:rsidRPr="00000000">
        <w:rPr>
          <w:rFonts w:ascii="Trebuchet MS" w:cs="Trebuchet MS" w:eastAsia="Trebuchet MS" w:hAnsi="Trebuchet MS"/>
          <w:sz w:val="24"/>
          <w:szCs w:val="24"/>
          <w:rtl w:val="0"/>
        </w:rPr>
        <w:t xml:space="preserve"> del Pontormo e il riferimento al </w:t>
      </w:r>
      <w:r w:rsidDel="00000000" w:rsidR="00000000" w:rsidRPr="00000000">
        <w:rPr>
          <w:rFonts w:ascii="Trebuchet MS" w:cs="Trebuchet MS" w:eastAsia="Trebuchet MS" w:hAnsi="Trebuchet MS"/>
          <w:i w:val="1"/>
          <w:iCs w:val="1"/>
          <w:sz w:val="24"/>
          <w:szCs w:val="24"/>
          <w:rtl w:val="0"/>
        </w:rPr>
        <w:t xml:space="preserve">Cenacolo</w:t>
      </w:r>
      <w:r w:rsidDel="00000000" w:rsidR="00000000" w:rsidRPr="00000000">
        <w:rPr>
          <w:rFonts w:ascii="Trebuchet MS" w:cs="Trebuchet MS" w:eastAsia="Trebuchet MS" w:hAnsi="Trebuchet MS"/>
          <w:sz w:val="24"/>
          <w:szCs w:val="24"/>
          <w:rtl w:val="0"/>
        </w:rPr>
        <w:t xml:space="preserve"> diventano così due grandi archetipi dell’incontro: da una parte due corpi che si avvicinano e si riconoscono, dall’altra una tavola attorno alla quale una comunità si riunisce.</w:t>
      </w:r>
    </w:p>
    <w:p w:rsidR="00000000" w:rsidDel="00000000" w:rsidP="00000000" w:rsidRDefault="00000000" w:rsidRPr="00000000" w14:paraId="00000010">
      <w:pPr>
        <w:spacing w:after="0" w:lineRule="auto"/>
        <w:jc w:val="both"/>
        <w:rPr>
          <w:rFonts w:ascii="Trebuchet MS" w:cs="Trebuchet MS" w:eastAsia="Trebuchet MS" w:hAnsi="Trebuchet M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257649</wp:posOffset>
            </wp:positionV>
            <wp:extent cx="3147540" cy="3489556"/>
            <wp:effectExtent b="0" l="0" r="0" t="0"/>
            <wp:wrapSquare wrapText="bothSides" distB="114300" distT="114300" distL="114300" distR="114300"/>
            <wp:docPr id="1547365063"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3147540" cy="3489556"/>
                    </a:xfrm>
                    <a:prstGeom prst="rect"/>
                    <a:ln/>
                  </pic:spPr>
                </pic:pic>
              </a:graphicData>
            </a:graphic>
          </wp:anchor>
        </w:drawing>
      </w:r>
    </w:p>
    <w:p w:rsidR="00000000" w:rsidDel="00000000" w:rsidP="00000000" w:rsidRDefault="00000000" w:rsidRPr="00000000" w14:paraId="00000011">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In questo senso, la tavola vuota assume una forza che va oltre la sua dimensione scenografica. I commensali non ci sono più, ma tutto parla ancora di loro. La loro assenza porta in primo piano ciò che rischiamo di perdere: la prossimità, il tempo condiviso, il contatto, la capacità di riconoscerci attraverso la presenza dell’altro.</w:t>
      </w:r>
    </w:p>
    <w:p w:rsidR="00000000" w:rsidDel="00000000" w:rsidP="00000000" w:rsidRDefault="00000000" w:rsidRPr="00000000" w14:paraId="00000012">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Come scrive Umberto Palestini nel testo critico che accompagna il progetto, la tavola senza commensali «ci ricorda l’incancellabile necessità di riscoprire il valore fondante della condivisione, dell’essere insieme».</w:t>
      </w:r>
    </w:p>
    <w:p w:rsidR="00000000" w:rsidDel="00000000" w:rsidP="00000000" w:rsidRDefault="00000000" w:rsidRPr="00000000" w14:paraId="00000013">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La sera della cena diventa così un dispositivo poetico e civile: non una rappresentazione nostalgica del passato, ma una domanda rivolta al presente.</w:t>
      </w:r>
    </w:p>
    <w:p w:rsidR="00000000" w:rsidDel="00000000" w:rsidP="00000000" w:rsidRDefault="00000000" w:rsidRPr="00000000" w14:paraId="00000014">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Un incontro tra storia dell’arte e contemporaneità, tra memoria e futuro, nel quale la pittura torna a interrogare una delle esperienze più semplici e, proprio per questo, più radicalmente umane: essere insieme.</w:t>
      </w:r>
    </w:p>
    <w:p w:rsidR="00000000" w:rsidDel="00000000" w:rsidP="00000000" w:rsidRDefault="00000000" w:rsidRPr="00000000" w14:paraId="00000015">
      <w:pPr>
        <w:spacing w:after="0"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16">
      <w:pPr>
        <w:spacing w:after="0" w:lineRule="auto"/>
        <w:jc w:val="both"/>
        <w:rPr>
          <w:rFonts w:ascii="Trebuchet MS" w:cs="Trebuchet MS" w:eastAsia="Trebuchet MS" w:hAnsi="Trebuchet MS"/>
          <w:b w:val="1"/>
          <w:bCs w:val="1"/>
          <w:i w:val="1"/>
          <w:iCs w:val="1"/>
          <w:sz w:val="24"/>
          <w:szCs w:val="24"/>
        </w:rPr>
      </w:pPr>
      <w:r w:rsidDel="00000000" w:rsidR="00000000" w:rsidRPr="00000000">
        <w:rPr>
          <w:rFonts w:ascii="Trebuchet MS" w:cs="Trebuchet MS" w:eastAsia="Trebuchet MS" w:hAnsi="Trebuchet MS"/>
          <w:b w:val="1"/>
          <w:bCs w:val="1"/>
          <w:i w:val="1"/>
          <w:iCs w:val="1"/>
          <w:sz w:val="24"/>
          <w:szCs w:val="24"/>
        </w:rPr>
        <w:drawing>
          <wp:inline distB="114300" distT="114300" distL="114300" distR="114300">
            <wp:extent cx="6048375" cy="2894330"/>
            <wp:effectExtent b="0" l="0" r="0" t="0"/>
            <wp:docPr id="1547365067" name="image1.jpg"/>
            <a:graphic>
              <a:graphicData uri="http://schemas.openxmlformats.org/drawingml/2006/picture">
                <pic:pic>
                  <pic:nvPicPr>
                    <pic:cNvPr id="0" name="image1.jpg"/>
                    <pic:cNvPicPr preferRelativeResize="0"/>
                  </pic:nvPicPr>
                  <pic:blipFill>
                    <a:blip r:embed="rId10"/>
                    <a:srcRect b="11057" l="0" r="0" t="32125"/>
                    <a:stretch>
                      <a:fillRect/>
                    </a:stretch>
                  </pic:blipFill>
                  <pic:spPr>
                    <a:xfrm>
                      <a:off x="0" y="0"/>
                      <a:ext cx="6048375" cy="289433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pacing w:after="0" w:lineRule="auto"/>
        <w:jc w:val="both"/>
        <w:rPr>
          <w:rFonts w:ascii="Trebuchet MS" w:cs="Trebuchet MS" w:eastAsia="Trebuchet MS" w:hAnsi="Trebuchet MS"/>
          <w:b w:val="1"/>
          <w:bCs w:val="1"/>
          <w:i w:val="1"/>
          <w:iCs w:val="1"/>
          <w:sz w:val="24"/>
          <w:szCs w:val="24"/>
        </w:rPr>
      </w:pPr>
      <w:r w:rsidDel="00000000" w:rsidR="00000000" w:rsidRPr="00000000">
        <w:rPr>
          <w:rtl w:val="0"/>
        </w:rPr>
      </w:r>
    </w:p>
    <w:p w:rsidR="00000000" w:rsidDel="00000000" w:rsidP="00000000" w:rsidRDefault="00000000" w:rsidRPr="00000000" w14:paraId="00000018">
      <w:pPr>
        <w:spacing w:after="0" w:lineRule="auto"/>
        <w:jc w:val="both"/>
        <w:rPr>
          <w:rFonts w:ascii="Trebuchet MS" w:cs="Trebuchet MS" w:eastAsia="Trebuchet MS" w:hAnsi="Trebuchet MS"/>
          <w:b w:val="1"/>
          <w:bCs w:val="1"/>
          <w:i w:val="1"/>
          <w:iCs w:val="1"/>
          <w:sz w:val="24"/>
          <w:szCs w:val="24"/>
        </w:rPr>
      </w:pPr>
      <w:r w:rsidDel="00000000" w:rsidR="00000000" w:rsidRPr="00000000">
        <w:rPr>
          <w:rFonts w:ascii="Trebuchet MS" w:cs="Trebuchet MS" w:eastAsia="Trebuchet MS" w:hAnsi="Trebuchet MS"/>
          <w:b w:val="1"/>
          <w:bCs w:val="1"/>
          <w:i w:val="1"/>
          <w:iCs w:val="1"/>
          <w:sz w:val="24"/>
          <w:szCs w:val="24"/>
          <w:rtl w:val="0"/>
        </w:rPr>
        <w:t xml:space="preserve">Evocare un incontro</w:t>
      </w:r>
    </w:p>
    <w:p w:rsidR="00000000" w:rsidDel="00000000" w:rsidP="00000000" w:rsidRDefault="00000000" w:rsidRPr="00000000" w14:paraId="00000019">
      <w:pPr>
        <w:spacing w:after="0"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di Umberto Palestini</w:t>
      </w:r>
    </w:p>
    <w:p w:rsidR="00000000" w:rsidDel="00000000" w:rsidP="00000000" w:rsidRDefault="00000000" w:rsidRPr="00000000" w14:paraId="0000001A">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La tavola è imbandita con pochi, essenziali oggetti su una tovaglia dipinta che accoglie scritte e parole sparse. Sul fondo, l’imponente trittico pittorico evoca, come velato dalla foschia, un gruppo di figure femminili dal quale ne emergono due, colte nel momento dell’abbraccio.</w:t>
      </w:r>
    </w:p>
    <w:p w:rsidR="00000000" w:rsidDel="00000000" w:rsidP="00000000" w:rsidRDefault="00000000" w:rsidRPr="00000000" w14:paraId="0000001B">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L’installazione </w:t>
      </w:r>
      <w:r w:rsidDel="00000000" w:rsidR="00000000" w:rsidRPr="00000000">
        <w:rPr>
          <w:rFonts w:ascii="Trebuchet MS" w:cs="Trebuchet MS" w:eastAsia="Trebuchet MS" w:hAnsi="Trebuchet MS"/>
          <w:i w:val="1"/>
          <w:iCs w:val="1"/>
          <w:sz w:val="24"/>
          <w:szCs w:val="24"/>
          <w:rtl w:val="0"/>
        </w:rPr>
        <w:t xml:space="preserve">site specific </w:t>
      </w:r>
      <w:r w:rsidDel="00000000" w:rsidR="00000000" w:rsidRPr="00000000">
        <w:rPr>
          <w:rFonts w:ascii="Trebuchet MS" w:cs="Trebuchet MS" w:eastAsia="Trebuchet MS" w:hAnsi="Trebuchet MS"/>
          <w:sz w:val="24"/>
          <w:szCs w:val="24"/>
          <w:rtl w:val="0"/>
        </w:rPr>
        <w:t xml:space="preserve">allestita da Fabrizio Sannicandro nella Sala del Cenacolo del Complesso di Vicolo Valdina, intitolata </w:t>
      </w:r>
      <w:r w:rsidDel="00000000" w:rsidR="00000000" w:rsidRPr="00000000">
        <w:rPr>
          <w:rFonts w:ascii="Trebuchet MS" w:cs="Trebuchet MS" w:eastAsia="Trebuchet MS" w:hAnsi="Trebuchet MS"/>
          <w:i w:val="1"/>
          <w:iCs w:val="1"/>
          <w:sz w:val="24"/>
          <w:szCs w:val="24"/>
          <w:rtl w:val="0"/>
        </w:rPr>
        <w:t xml:space="preserve">La sera della Cena</w:t>
      </w:r>
      <w:r w:rsidDel="00000000" w:rsidR="00000000" w:rsidRPr="00000000">
        <w:rPr>
          <w:rFonts w:ascii="Trebuchet MS" w:cs="Trebuchet MS" w:eastAsia="Trebuchet MS" w:hAnsi="Trebuchet MS"/>
          <w:sz w:val="24"/>
          <w:szCs w:val="24"/>
          <w:rtl w:val="0"/>
        </w:rPr>
        <w:t xml:space="preserve">, omaggia, con rinnovato sguardo, </w:t>
      </w:r>
      <w:r w:rsidDel="00000000" w:rsidR="00000000" w:rsidRPr="00000000">
        <w:rPr>
          <w:rFonts w:ascii="Trebuchet MS" w:cs="Trebuchet MS" w:eastAsia="Trebuchet MS" w:hAnsi="Trebuchet MS"/>
          <w:i w:val="1"/>
          <w:iCs w:val="1"/>
          <w:sz w:val="24"/>
          <w:szCs w:val="24"/>
          <w:rtl w:val="0"/>
        </w:rPr>
        <w:t xml:space="preserve">La Visitazione </w:t>
      </w:r>
      <w:r w:rsidDel="00000000" w:rsidR="00000000" w:rsidRPr="00000000">
        <w:rPr>
          <w:rFonts w:ascii="Trebuchet MS" w:cs="Trebuchet MS" w:eastAsia="Trebuchet MS" w:hAnsi="Trebuchet MS"/>
          <w:sz w:val="24"/>
          <w:szCs w:val="24"/>
          <w:rtl w:val="0"/>
        </w:rPr>
        <w:t xml:space="preserve">del Pontormo e il </w:t>
      </w:r>
      <w:r w:rsidDel="00000000" w:rsidR="00000000" w:rsidRPr="00000000">
        <w:rPr>
          <w:rFonts w:ascii="Trebuchet MS" w:cs="Trebuchet MS" w:eastAsia="Trebuchet MS" w:hAnsi="Trebuchet MS"/>
          <w:i w:val="1"/>
          <w:iCs w:val="1"/>
          <w:sz w:val="24"/>
          <w:szCs w:val="24"/>
          <w:rtl w:val="0"/>
        </w:rPr>
        <w:t xml:space="preserve">Cenacolo Vinciano</w:t>
      </w:r>
      <w:r w:rsidDel="00000000" w:rsidR="00000000" w:rsidRPr="00000000">
        <w:rPr>
          <w:rFonts w:ascii="Trebuchet MS" w:cs="Trebuchet MS" w:eastAsia="Trebuchet MS" w:hAnsi="Trebuchet MS"/>
          <w:sz w:val="24"/>
          <w:szCs w:val="24"/>
          <w:rtl w:val="0"/>
        </w:rPr>
        <w:t xml:space="preserve">: capolavori dell’arte che hanno segnato in modo indelebile l’iconografia legata al tema dell’incontro.</w:t>
      </w:r>
    </w:p>
    <w:p w:rsidR="00000000" w:rsidDel="00000000" w:rsidP="00000000" w:rsidRDefault="00000000" w:rsidRPr="00000000" w14:paraId="0000001C">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La sfida di Sannicandro è quella di creare un’opera in grado di far riemergere con il proprio personale linguaggio, mescolando pittura, scultura e installazione, le emozioni provate davanti a opere che ci colpiscono nel profondo. Il suo intervento rinnega ogni rischio legato alla mera citazione e mette in campo un raffinato dispositivo concettuale imperniato sull’evocazione.</w:t>
      </w:r>
    </w:p>
    <w:p w:rsidR="00000000" w:rsidDel="00000000" w:rsidP="00000000" w:rsidRDefault="00000000" w:rsidRPr="00000000" w14:paraId="0000001D">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Tutta la ricerca artistica di Sannicandro è evocativa e, come per la poesia, ne costituisce l’anima. Nel suo linguaggio non trova dimora una figurazione riconoscibile, figlia della innocua descrizione.</w:t>
      </w:r>
    </w:p>
    <w:p w:rsidR="00000000" w:rsidDel="00000000" w:rsidP="00000000" w:rsidRDefault="00000000" w:rsidRPr="00000000" w14:paraId="0000001E">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Egli sonda gli sfrangiati contorni propri delle rimembranze, dei sogni e degli incantesimi. Per tali ragioni </w:t>
      </w:r>
      <w:r w:rsidDel="00000000" w:rsidR="00000000" w:rsidRPr="00000000">
        <w:rPr>
          <w:rFonts w:ascii="Trebuchet MS" w:cs="Trebuchet MS" w:eastAsia="Trebuchet MS" w:hAnsi="Trebuchet MS"/>
          <w:i w:val="1"/>
          <w:iCs w:val="1"/>
          <w:sz w:val="24"/>
          <w:szCs w:val="24"/>
          <w:rtl w:val="0"/>
        </w:rPr>
        <w:t xml:space="preserve">La sera della Cena</w:t>
      </w:r>
      <w:r w:rsidDel="00000000" w:rsidR="00000000" w:rsidRPr="00000000">
        <w:rPr>
          <w:rFonts w:ascii="Trebuchet MS" w:cs="Trebuchet MS" w:eastAsia="Trebuchet MS" w:hAnsi="Trebuchet MS"/>
          <w:sz w:val="24"/>
          <w:szCs w:val="24"/>
          <w:rtl w:val="0"/>
        </w:rPr>
        <w:t xml:space="preserve"> diventa una installazione che opera per sottrazione, dove l’assenza diventa lo strumento per far apparire, fuori dal significato univoco, il senso profondo e nascosto.</w:t>
      </w:r>
    </w:p>
    <w:p w:rsidR="00000000" w:rsidDel="00000000" w:rsidP="00000000" w:rsidRDefault="00000000" w:rsidRPr="00000000" w14:paraId="0000001F">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L’intenso abbraccio descritto da Pontormo tra Maria ed Elisabetta, diventato il simbolo struggente di un incontro che attraversa i tempi, viene tradotto da Sannicandro con una pennellata fluida, accordata alle liriche note della gestualità libera e feconda.</w:t>
      </w:r>
    </w:p>
    <w:p w:rsidR="00000000" w:rsidDel="00000000" w:rsidP="00000000" w:rsidRDefault="00000000" w:rsidRPr="00000000" w14:paraId="00000020">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Il Cenacolo viene richiamato dall’installazione che fa approdare nello spazio una tavola senza commensali, ma allo stesso tempo ci ricorda l’incancellabile necessità di riscoprire il valore fondante della condivisione, dell’essere insieme.</w:t>
      </w:r>
    </w:p>
    <w:p w:rsidR="00000000" w:rsidDel="00000000" w:rsidP="00000000" w:rsidRDefault="00000000" w:rsidRPr="00000000" w14:paraId="00000021">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Con </w:t>
      </w:r>
      <w:r w:rsidDel="00000000" w:rsidR="00000000" w:rsidRPr="00000000">
        <w:rPr>
          <w:rFonts w:ascii="Trebuchet MS" w:cs="Trebuchet MS" w:eastAsia="Trebuchet MS" w:hAnsi="Trebuchet MS"/>
          <w:i w:val="1"/>
          <w:iCs w:val="1"/>
          <w:sz w:val="24"/>
          <w:szCs w:val="24"/>
          <w:rtl w:val="0"/>
        </w:rPr>
        <w:t xml:space="preserve">La sera della Cena</w:t>
      </w:r>
      <w:r w:rsidDel="00000000" w:rsidR="00000000" w:rsidRPr="00000000">
        <w:rPr>
          <w:rFonts w:ascii="Trebuchet MS" w:cs="Trebuchet MS" w:eastAsia="Trebuchet MS" w:hAnsi="Trebuchet MS"/>
          <w:sz w:val="24"/>
          <w:szCs w:val="24"/>
          <w:rtl w:val="0"/>
        </w:rPr>
        <w:t xml:space="preserve"> Fabrizio Sannicandro, senza abdicare alla propria cifra stilistica, compie un inedito viaggio espressivo donandoci ancora una volta la magia del suo accento poetico per evocare un incontro colmo di magica sospensione che ci interroga nell’intimo.</w:t>
      </w:r>
    </w:p>
    <w:p w:rsidR="00000000" w:rsidDel="00000000" w:rsidP="00000000" w:rsidRDefault="00000000" w:rsidRPr="00000000" w14:paraId="00000022">
      <w:pPr>
        <w:spacing w:after="0" w:lineRule="auto"/>
        <w:jc w:val="both"/>
        <w:rPr>
          <w:rFonts w:ascii="Trebuchet MS" w:cs="Trebuchet MS" w:eastAsia="Trebuchet MS" w:hAnsi="Trebuchet MS"/>
          <w:b w:val="1"/>
          <w:bCs w:val="1"/>
          <w:i w:val="1"/>
          <w:iCs w:val="1"/>
          <w:sz w:val="24"/>
          <w:szCs w:val="24"/>
        </w:rPr>
      </w:pPr>
      <w:r w:rsidDel="00000000" w:rsidR="00000000" w:rsidRPr="00000000">
        <w:rPr>
          <w:rtl w:val="0"/>
        </w:rPr>
      </w:r>
    </w:p>
    <w:p w:rsidR="00000000" w:rsidDel="00000000" w:rsidP="00000000" w:rsidRDefault="00000000" w:rsidRPr="00000000" w14:paraId="00000023">
      <w:pPr>
        <w:spacing w:after="0" w:lineRule="auto"/>
        <w:jc w:val="both"/>
        <w:rPr>
          <w:rFonts w:ascii="Trebuchet MS" w:cs="Trebuchet MS" w:eastAsia="Trebuchet MS" w:hAnsi="Trebuchet MS"/>
          <w:b w:val="1"/>
          <w:bCs w:val="1"/>
          <w:i w:val="1"/>
          <w:iCs w:val="1"/>
          <w:sz w:val="24"/>
          <w:szCs w:val="24"/>
        </w:rPr>
      </w:pPr>
      <w:r w:rsidDel="00000000" w:rsidR="00000000" w:rsidRPr="00000000">
        <w:rPr>
          <w:rFonts w:ascii="Trebuchet MS" w:cs="Trebuchet MS" w:eastAsia="Trebuchet MS" w:hAnsi="Trebuchet MS"/>
          <w:b w:val="1"/>
          <w:bCs w:val="1"/>
          <w:i w:val="1"/>
          <w:iCs w:val="1"/>
          <w:sz w:val="24"/>
          <w:szCs w:val="24"/>
          <w:rtl w:val="0"/>
        </w:rPr>
        <w:t xml:space="preserve">Umberto Palestini</w:t>
      </w:r>
    </w:p>
    <w:p w:rsidR="00000000" w:rsidDel="00000000" w:rsidP="00000000" w:rsidRDefault="00000000" w:rsidRPr="00000000" w14:paraId="00000024">
      <w:pPr>
        <w:spacing w:after="0" w:lineRule="auto"/>
        <w:jc w:val="both"/>
        <w:rPr>
          <w:rFonts w:ascii="Trebuchet MS" w:cs="Trebuchet MS" w:eastAsia="Trebuchet MS" w:hAnsi="Trebuchet MS"/>
          <w:b w:val="1"/>
          <w:bCs w:val="1"/>
          <w:i w:val="1"/>
          <w:iCs w:val="1"/>
          <w:sz w:val="24"/>
          <w:szCs w:val="24"/>
        </w:rPr>
      </w:pPr>
      <w:r w:rsidDel="00000000" w:rsidR="00000000" w:rsidRPr="00000000">
        <w:rPr>
          <w:rtl w:val="0"/>
        </w:rPr>
      </w:r>
    </w:p>
    <w:p w:rsidR="00000000" w:rsidDel="00000000" w:rsidP="00000000" w:rsidRDefault="00000000" w:rsidRPr="00000000" w14:paraId="00000025">
      <w:pPr>
        <w:spacing w:after="0" w:lineRule="auto"/>
        <w:jc w:val="both"/>
        <w:rPr>
          <w:rFonts w:ascii="Trebuchet MS" w:cs="Trebuchet MS" w:eastAsia="Trebuchet MS" w:hAnsi="Trebuchet MS"/>
          <w:b w:val="1"/>
          <w:bCs w:val="1"/>
          <w:i w:val="1"/>
          <w:iCs w:val="1"/>
          <w:sz w:val="24"/>
          <w:szCs w:val="24"/>
        </w:rPr>
      </w:pPr>
      <w:r w:rsidDel="00000000" w:rsidR="00000000" w:rsidRPr="00000000">
        <w:rPr>
          <w:rtl w:val="0"/>
        </w:rPr>
      </w:r>
    </w:p>
    <w:p w:rsidR="00000000" w:rsidDel="00000000" w:rsidP="00000000" w:rsidRDefault="00000000" w:rsidRPr="00000000" w14:paraId="00000026">
      <w:pPr>
        <w:spacing w:after="0" w:lineRule="auto"/>
        <w:jc w:val="both"/>
        <w:rPr>
          <w:rFonts w:ascii="Trebuchet MS" w:cs="Trebuchet MS" w:eastAsia="Trebuchet MS" w:hAnsi="Trebuchet MS"/>
          <w:b w:val="1"/>
          <w:bCs w:val="1"/>
          <w:i w:val="1"/>
          <w:iCs w:val="1"/>
          <w:sz w:val="24"/>
          <w:szCs w:val="24"/>
        </w:rPr>
      </w:pPr>
      <w:r w:rsidDel="00000000" w:rsidR="00000000" w:rsidRPr="00000000">
        <w:rPr>
          <w:rtl w:val="0"/>
        </w:rPr>
      </w:r>
    </w:p>
    <w:p w:rsidR="00000000" w:rsidDel="00000000" w:rsidP="00000000" w:rsidRDefault="00000000" w:rsidRPr="00000000" w14:paraId="00000027">
      <w:pPr>
        <w:spacing w:after="0" w:lineRule="auto"/>
        <w:jc w:val="both"/>
        <w:rPr>
          <w:rFonts w:ascii="Trebuchet MS" w:cs="Trebuchet MS" w:eastAsia="Trebuchet MS" w:hAnsi="Trebuchet MS"/>
          <w:b w:val="1"/>
          <w:bCs w:val="1"/>
          <w:i w:val="1"/>
          <w:iCs w:val="1"/>
          <w:sz w:val="24"/>
          <w:szCs w:val="24"/>
        </w:rPr>
      </w:pPr>
      <w:r w:rsidDel="00000000" w:rsidR="00000000" w:rsidRPr="00000000">
        <w:rPr>
          <w:rtl w:val="0"/>
        </w:rPr>
      </w:r>
    </w:p>
    <w:p w:rsidR="00000000" w:rsidDel="00000000" w:rsidP="00000000" w:rsidRDefault="00000000" w:rsidRPr="00000000" w14:paraId="00000028">
      <w:pPr>
        <w:spacing w:after="0" w:lineRule="auto"/>
        <w:jc w:val="both"/>
        <w:rPr>
          <w:rFonts w:ascii="Trebuchet MS" w:cs="Trebuchet MS" w:eastAsia="Trebuchet MS" w:hAnsi="Trebuchet MS"/>
          <w:b w:val="1"/>
          <w:bCs w:val="1"/>
          <w:i w:val="1"/>
          <w:iCs w:val="1"/>
          <w:sz w:val="24"/>
          <w:szCs w:val="24"/>
        </w:rPr>
      </w:pPr>
      <w:r w:rsidDel="00000000" w:rsidR="00000000" w:rsidRPr="00000000">
        <w:rPr>
          <w:rFonts w:ascii="Trebuchet MS" w:cs="Trebuchet MS" w:eastAsia="Trebuchet MS" w:hAnsi="Trebuchet MS"/>
          <w:b w:val="1"/>
          <w:bCs w:val="1"/>
          <w:sz w:val="24"/>
          <w:szCs w:val="24"/>
        </w:rPr>
        <w:drawing>
          <wp:inline distB="114300" distT="114300" distL="114300" distR="114300">
            <wp:extent cx="6043930" cy="3492500"/>
            <wp:effectExtent b="0" l="0" r="0" t="0"/>
            <wp:docPr id="1547365066" name="image5.jpg"/>
            <a:graphic>
              <a:graphicData uri="http://schemas.openxmlformats.org/drawingml/2006/picture">
                <pic:pic>
                  <pic:nvPicPr>
                    <pic:cNvPr id="0" name="image5.jpg"/>
                    <pic:cNvPicPr preferRelativeResize="0"/>
                  </pic:nvPicPr>
                  <pic:blipFill>
                    <a:blip r:embed="rId11"/>
                    <a:srcRect b="13182" l="0" r="0" t="0"/>
                    <a:stretch>
                      <a:fillRect/>
                    </a:stretch>
                  </pic:blipFill>
                  <pic:spPr>
                    <a:xfrm>
                      <a:off x="0" y="0"/>
                      <a:ext cx="6043930" cy="34925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Rule="auto"/>
        <w:jc w:val="both"/>
        <w:rPr>
          <w:rFonts w:ascii="Trebuchet MS" w:cs="Trebuchet MS" w:eastAsia="Trebuchet MS" w:hAnsi="Trebuchet MS"/>
          <w:b w:val="1"/>
          <w:bCs w:val="1"/>
          <w:i w:val="1"/>
          <w:iCs w:val="1"/>
          <w:sz w:val="24"/>
          <w:szCs w:val="24"/>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Rule="auto"/>
        <w:jc w:val="both"/>
        <w:rPr>
          <w:rFonts w:ascii="Trebuchet MS" w:cs="Trebuchet MS" w:eastAsia="Trebuchet MS" w:hAnsi="Trebuchet MS"/>
          <w:i w:val="1"/>
          <w:iCs w:val="1"/>
          <w:color w:val="000000"/>
          <w:sz w:val="24"/>
          <w:szCs w:val="24"/>
        </w:rPr>
      </w:pPr>
      <w:r w:rsidDel="00000000" w:rsidR="00000000" w:rsidRPr="00000000">
        <w:rPr>
          <w:rFonts w:ascii="Trebuchet MS" w:cs="Trebuchet MS" w:eastAsia="Trebuchet MS" w:hAnsi="Trebuchet MS"/>
          <w:b w:val="1"/>
          <w:bCs w:val="1"/>
          <w:i w:val="1"/>
          <w:iCs w:val="1"/>
          <w:color w:val="000000"/>
          <w:sz w:val="24"/>
          <w:szCs w:val="24"/>
          <w:rtl w:val="0"/>
        </w:rPr>
        <w:t xml:space="preserve">Profilo dell’artista</w:t>
      </w:r>
      <w:r w:rsidDel="00000000" w:rsidR="00000000" w:rsidRPr="00000000">
        <w:rPr>
          <w:rtl w:val="0"/>
        </w:rPr>
      </w:r>
    </w:p>
    <w:p w:rsidR="00000000" w:rsidDel="00000000" w:rsidP="00000000" w:rsidRDefault="00000000" w:rsidRPr="00000000" w14:paraId="0000002B">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Fabrizio Sannicandro (Teramo, 1965) è artista, designer e docente di Disegno contemporaneo presso l’Accademia di Belle Arti di Urbino.</w:t>
      </w:r>
    </w:p>
    <w:p w:rsidR="00000000" w:rsidDel="00000000" w:rsidP="00000000" w:rsidRDefault="00000000" w:rsidRPr="00000000" w14:paraId="0000002C">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Formatosi al Liceo Artistico di Teramo e all’Accademia di Belle Arti di Bologna, dove ha studiato pittura, ha sviluppato fin dagli anni della formazione una particolare attenzione al disegno e al segno come strumenti di ricerca, pensiero e costruzione dell’immagine. L’esperienza successiva alla scuola di fumetto e illustrazione “Zio Feininger”, dove entra in contatto con alcune figure centrali della cultura visiva italiana contemporanea, approfondisce questa direzione: la dimensione narrativa del disegno, la sequenza e il rapporto tra figura e spazio diventano elementi di un linguaggio destinato a confluire nella sua ricerca artistica.</w:t>
      </w:r>
    </w:p>
    <w:p w:rsidR="00000000" w:rsidDel="00000000" w:rsidP="00000000" w:rsidRDefault="00000000" w:rsidRPr="00000000" w14:paraId="0000002D">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Da questa matrice prende forma un percorso che attraversa pittura, disegno, design e installazione, mantenendo una profonda coerenza tra segno, gesto e costruzione narrativa. Figure umane, animali e paesaggi interiori diventano presenze attraverso le quali indagare la memoria individuale e collettiva, l’identità, il tempo, le relazioni e la condizione umana. La sua pittura dà forma a una sorta di “storia minore”, fatta di incontri, apparizioni e tracce silenziose, nella quale l’esperienza quotidiana si apre a una dimensione più profonda e universale dell’esistenza.</w:t>
      </w:r>
    </w:p>
    <w:p w:rsidR="00000000" w:rsidDel="00000000" w:rsidP="00000000" w:rsidRDefault="00000000" w:rsidRPr="00000000" w14:paraId="0000002E">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Tra le principali mostre personali figurano </w:t>
      </w:r>
      <w:r w:rsidDel="00000000" w:rsidR="00000000" w:rsidRPr="00000000">
        <w:rPr>
          <w:rFonts w:ascii="Trebuchet MS" w:cs="Trebuchet MS" w:eastAsia="Trebuchet MS" w:hAnsi="Trebuchet MS"/>
          <w:i w:val="1"/>
          <w:iCs w:val="1"/>
          <w:sz w:val="24"/>
          <w:szCs w:val="24"/>
          <w:rtl w:val="0"/>
        </w:rPr>
        <w:t xml:space="preserve">People</w:t>
      </w:r>
      <w:r w:rsidDel="00000000" w:rsidR="00000000" w:rsidRPr="00000000">
        <w:rPr>
          <w:rFonts w:ascii="Trebuchet MS" w:cs="Trebuchet MS" w:eastAsia="Trebuchet MS" w:hAnsi="Trebuchet MS"/>
          <w:sz w:val="24"/>
          <w:szCs w:val="24"/>
          <w:rtl w:val="0"/>
        </w:rPr>
        <w:t xml:space="preserve">, Kyro Art Gallery, Pietrasanta, a cura di Antonello Tolve (2026); </w:t>
      </w:r>
      <w:r w:rsidDel="00000000" w:rsidR="00000000" w:rsidRPr="00000000">
        <w:rPr>
          <w:rFonts w:ascii="Trebuchet MS" w:cs="Trebuchet MS" w:eastAsia="Trebuchet MS" w:hAnsi="Trebuchet MS"/>
          <w:i w:val="1"/>
          <w:iCs w:val="1"/>
          <w:sz w:val="24"/>
          <w:szCs w:val="24"/>
          <w:rtl w:val="0"/>
        </w:rPr>
        <w:t xml:space="preserve">La gravità degli angeli ubriachi</w:t>
      </w:r>
      <w:r w:rsidDel="00000000" w:rsidR="00000000" w:rsidRPr="00000000">
        <w:rPr>
          <w:rFonts w:ascii="Trebuchet MS" w:cs="Trebuchet MS" w:eastAsia="Trebuchet MS" w:hAnsi="Trebuchet MS"/>
          <w:sz w:val="24"/>
          <w:szCs w:val="24"/>
          <w:rtl w:val="0"/>
        </w:rPr>
        <w:t xml:space="preserve">, Palazzo De Thermes, Civitella del Tronto (2025); </w:t>
      </w:r>
      <w:r w:rsidDel="00000000" w:rsidR="00000000" w:rsidRPr="00000000">
        <w:rPr>
          <w:rFonts w:ascii="Trebuchet MS" w:cs="Trebuchet MS" w:eastAsia="Trebuchet MS" w:hAnsi="Trebuchet MS"/>
          <w:i w:val="1"/>
          <w:iCs w:val="1"/>
          <w:sz w:val="24"/>
          <w:szCs w:val="24"/>
          <w:rtl w:val="0"/>
        </w:rPr>
        <w:t xml:space="preserve">Arcani</w:t>
      </w:r>
      <w:r w:rsidDel="00000000" w:rsidR="00000000" w:rsidRPr="00000000">
        <w:rPr>
          <w:rFonts w:ascii="Trebuchet MS" w:cs="Trebuchet MS" w:eastAsia="Trebuchet MS" w:hAnsi="Trebuchet MS"/>
          <w:sz w:val="24"/>
          <w:szCs w:val="24"/>
          <w:rtl w:val="0"/>
        </w:rPr>
        <w:t xml:space="preserve">, Fondazione Crocetti, Roma (2022); </w:t>
      </w:r>
      <w:r w:rsidDel="00000000" w:rsidR="00000000" w:rsidRPr="00000000">
        <w:rPr>
          <w:rFonts w:ascii="Trebuchet MS" w:cs="Trebuchet MS" w:eastAsia="Trebuchet MS" w:hAnsi="Trebuchet MS"/>
          <w:i w:val="1"/>
          <w:iCs w:val="1"/>
          <w:sz w:val="24"/>
          <w:szCs w:val="24"/>
          <w:rtl w:val="0"/>
        </w:rPr>
        <w:t xml:space="preserve">Vite</w:t>
      </w:r>
      <w:r w:rsidDel="00000000" w:rsidR="00000000" w:rsidRPr="00000000">
        <w:rPr>
          <w:rFonts w:ascii="Trebuchet MS" w:cs="Trebuchet MS" w:eastAsia="Trebuchet MS" w:hAnsi="Trebuchet MS"/>
          <w:sz w:val="24"/>
          <w:szCs w:val="24"/>
          <w:rtl w:val="0"/>
        </w:rPr>
        <w:t xml:space="preserve">, Abbazia di Santa Maria di Propezzano (2021); </w:t>
      </w:r>
      <w:r w:rsidDel="00000000" w:rsidR="00000000" w:rsidRPr="00000000">
        <w:rPr>
          <w:rFonts w:ascii="Trebuchet MS" w:cs="Trebuchet MS" w:eastAsia="Trebuchet MS" w:hAnsi="Trebuchet MS"/>
          <w:i w:val="1"/>
          <w:iCs w:val="1"/>
          <w:sz w:val="24"/>
          <w:szCs w:val="24"/>
          <w:rtl w:val="0"/>
        </w:rPr>
        <w:t xml:space="preserve">Ama</w:t>
      </w:r>
      <w:r w:rsidDel="00000000" w:rsidR="00000000" w:rsidRPr="00000000">
        <w:rPr>
          <w:rFonts w:ascii="Trebuchet MS" w:cs="Trebuchet MS" w:eastAsia="Trebuchet MS" w:hAnsi="Trebuchet MS"/>
          <w:sz w:val="24"/>
          <w:szCs w:val="24"/>
          <w:rtl w:val="0"/>
        </w:rPr>
        <w:t xml:space="preserve">, Sala Ipogea, Teramo (2021).</w:t>
      </w:r>
    </w:p>
    <w:p w:rsidR="00000000" w:rsidDel="00000000" w:rsidP="00000000" w:rsidRDefault="00000000" w:rsidRPr="00000000" w14:paraId="0000002F">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Ha inoltre partecipato a mostre collettive, progetti espositivi e interventi d’arte pubblica, tra cui </w:t>
      </w:r>
      <w:r w:rsidDel="00000000" w:rsidR="00000000" w:rsidRPr="00000000">
        <w:rPr>
          <w:rFonts w:ascii="Trebuchet MS" w:cs="Trebuchet MS" w:eastAsia="Trebuchet MS" w:hAnsi="Trebuchet MS"/>
          <w:i w:val="1"/>
          <w:iCs w:val="1"/>
          <w:sz w:val="24"/>
          <w:szCs w:val="24"/>
          <w:rtl w:val="0"/>
        </w:rPr>
        <w:t xml:space="preserve">Intrecci</w:t>
      </w:r>
      <w:r w:rsidDel="00000000" w:rsidR="00000000" w:rsidRPr="00000000">
        <w:rPr>
          <w:rFonts w:ascii="Trebuchet MS" w:cs="Trebuchet MS" w:eastAsia="Trebuchet MS" w:hAnsi="Trebuchet MS"/>
          <w:sz w:val="24"/>
          <w:szCs w:val="24"/>
          <w:rtl w:val="0"/>
        </w:rPr>
        <w:t xml:space="preserve">, Fortezza di Civitella del Tronto, a cura di Umberto Palestini (2026); </w:t>
      </w:r>
      <w:r w:rsidDel="00000000" w:rsidR="00000000" w:rsidRPr="00000000">
        <w:rPr>
          <w:rFonts w:ascii="Trebuchet MS" w:cs="Trebuchet MS" w:eastAsia="Trebuchet MS" w:hAnsi="Trebuchet MS"/>
          <w:i w:val="1"/>
          <w:iCs w:val="1"/>
          <w:sz w:val="24"/>
          <w:szCs w:val="24"/>
          <w:rtl w:val="0"/>
        </w:rPr>
        <w:t xml:space="preserve">Walking #5 – Image in the Space</w:t>
      </w:r>
      <w:r w:rsidDel="00000000" w:rsidR="00000000" w:rsidRPr="00000000">
        <w:rPr>
          <w:rFonts w:ascii="Trebuchet MS" w:cs="Trebuchet MS" w:eastAsia="Trebuchet MS" w:hAnsi="Trebuchet MS"/>
          <w:sz w:val="24"/>
          <w:szCs w:val="24"/>
          <w:rtl w:val="0"/>
        </w:rPr>
        <w:t xml:space="preserve">, Kyro Art Gallery, Pietrasanta (2025); </w:t>
      </w:r>
      <w:r w:rsidDel="00000000" w:rsidR="00000000" w:rsidRPr="00000000">
        <w:rPr>
          <w:rFonts w:ascii="Trebuchet MS" w:cs="Trebuchet MS" w:eastAsia="Trebuchet MS" w:hAnsi="Trebuchet MS"/>
          <w:i w:val="1"/>
          <w:iCs w:val="1"/>
          <w:sz w:val="24"/>
          <w:szCs w:val="24"/>
          <w:rtl w:val="0"/>
        </w:rPr>
        <w:t xml:space="preserve">D’oro e di terra</w:t>
      </w:r>
      <w:r w:rsidDel="00000000" w:rsidR="00000000" w:rsidRPr="00000000">
        <w:rPr>
          <w:rFonts w:ascii="Trebuchet MS" w:cs="Trebuchet MS" w:eastAsia="Trebuchet MS" w:hAnsi="Trebuchet MS"/>
          <w:sz w:val="24"/>
          <w:szCs w:val="24"/>
          <w:rtl w:val="0"/>
        </w:rPr>
        <w:t xml:space="preserve">, Loggiato del Belvedere, Giulianova (2023); </w:t>
      </w:r>
      <w:r w:rsidDel="00000000" w:rsidR="00000000" w:rsidRPr="00000000">
        <w:rPr>
          <w:rFonts w:ascii="Trebuchet MS" w:cs="Trebuchet MS" w:eastAsia="Trebuchet MS" w:hAnsi="Trebuchet MS"/>
          <w:i w:val="1"/>
          <w:iCs w:val="1"/>
          <w:sz w:val="24"/>
          <w:szCs w:val="24"/>
          <w:rtl w:val="0"/>
        </w:rPr>
        <w:t xml:space="preserve">Oneflag</w:t>
      </w:r>
      <w:r w:rsidDel="00000000" w:rsidR="00000000" w:rsidRPr="00000000">
        <w:rPr>
          <w:rFonts w:ascii="Trebuchet MS" w:cs="Trebuchet MS" w:eastAsia="Trebuchet MS" w:hAnsi="Trebuchet MS"/>
          <w:sz w:val="24"/>
          <w:szCs w:val="24"/>
          <w:rtl w:val="0"/>
        </w:rPr>
        <w:t xml:space="preserve">, intervento di arte pubblica a Teramo (2022); </w:t>
      </w:r>
      <w:r w:rsidDel="00000000" w:rsidR="00000000" w:rsidRPr="00000000">
        <w:rPr>
          <w:rFonts w:ascii="Trebuchet MS" w:cs="Trebuchet MS" w:eastAsia="Trebuchet MS" w:hAnsi="Trebuchet MS"/>
          <w:i w:val="1"/>
          <w:iCs w:val="1"/>
          <w:sz w:val="24"/>
          <w:szCs w:val="24"/>
          <w:rtl w:val="0"/>
        </w:rPr>
        <w:t xml:space="preserve">Upcycle. Quando l’arte reinventa il mondo</w:t>
      </w:r>
      <w:r w:rsidDel="00000000" w:rsidR="00000000" w:rsidRPr="00000000">
        <w:rPr>
          <w:rFonts w:ascii="Trebuchet MS" w:cs="Trebuchet MS" w:eastAsia="Trebuchet MS" w:hAnsi="Trebuchet MS"/>
          <w:sz w:val="24"/>
          <w:szCs w:val="24"/>
          <w:rtl w:val="0"/>
        </w:rPr>
        <w:t xml:space="preserve">, Ambasciata d’Italia a Berna (2022); e il progetto realizzato per Aran in occasione del Salone del Mobile, Milano (2011). È stato finalista al Premio Nazionale di Mestre e all’ArteAm Cup di Savona.</w:t>
      </w:r>
    </w:p>
    <w:p w:rsidR="00000000" w:rsidDel="00000000" w:rsidP="00000000" w:rsidRDefault="00000000" w:rsidRPr="00000000" w14:paraId="00000030">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Parallelamente alla ricerca artistica, ha sviluppato una lunga esperienza nell’ambito della grafica, dell’illustrazione editoriale e della progettazione visiva, intese come territori contigui alla pratica artistica e ulteriori occasioni di sperimentazione sul segno, sull’immagine e sui processi della comunicazione visiva. Ha realizzato illustrazioni per quotidiani e riviste nazionali, tra cui Il </w:t>
      </w:r>
      <w:r w:rsidDel="00000000" w:rsidR="00000000" w:rsidRPr="00000000">
        <w:rPr>
          <w:rFonts w:ascii="Trebuchet MS" w:cs="Trebuchet MS" w:eastAsia="Trebuchet MS" w:hAnsi="Trebuchet MS"/>
          <w:i w:val="1"/>
          <w:iCs w:val="1"/>
          <w:sz w:val="24"/>
          <w:szCs w:val="24"/>
          <w:rtl w:val="0"/>
        </w:rPr>
        <w:t xml:space="preserve">Manifesto</w:t>
      </w:r>
      <w:r w:rsidDel="00000000" w:rsidR="00000000" w:rsidRPr="00000000">
        <w:rPr>
          <w:rFonts w:ascii="Trebuchet MS" w:cs="Trebuchet MS" w:eastAsia="Trebuchet MS" w:hAnsi="Trebuchet MS"/>
          <w:sz w:val="24"/>
          <w:szCs w:val="24"/>
          <w:rtl w:val="0"/>
        </w:rPr>
        <w:t xml:space="preserve">, </w:t>
      </w:r>
      <w:r w:rsidDel="00000000" w:rsidR="00000000" w:rsidRPr="00000000">
        <w:rPr>
          <w:rFonts w:ascii="Trebuchet MS" w:cs="Trebuchet MS" w:eastAsia="Trebuchet MS" w:hAnsi="Trebuchet MS"/>
          <w:i w:val="1"/>
          <w:iCs w:val="1"/>
          <w:sz w:val="24"/>
          <w:szCs w:val="24"/>
          <w:rtl w:val="0"/>
        </w:rPr>
        <w:t xml:space="preserve">Il Gambero Rosso</w:t>
      </w:r>
      <w:r w:rsidDel="00000000" w:rsidR="00000000" w:rsidRPr="00000000">
        <w:rPr>
          <w:rFonts w:ascii="Trebuchet MS" w:cs="Trebuchet MS" w:eastAsia="Trebuchet MS" w:hAnsi="Trebuchet MS"/>
          <w:sz w:val="24"/>
          <w:szCs w:val="24"/>
          <w:rtl w:val="0"/>
        </w:rPr>
        <w:t xml:space="preserve"> e </w:t>
      </w:r>
      <w:r w:rsidDel="00000000" w:rsidR="00000000" w:rsidRPr="00000000">
        <w:rPr>
          <w:rFonts w:ascii="Trebuchet MS" w:cs="Trebuchet MS" w:eastAsia="Trebuchet MS" w:hAnsi="Trebuchet MS"/>
          <w:i w:val="1"/>
          <w:iCs w:val="1"/>
          <w:sz w:val="24"/>
          <w:szCs w:val="24"/>
          <w:rtl w:val="0"/>
        </w:rPr>
        <w:t xml:space="preserve">Frigidaire</w:t>
      </w:r>
      <w:r w:rsidDel="00000000" w:rsidR="00000000" w:rsidRPr="00000000">
        <w:rPr>
          <w:rFonts w:ascii="Trebuchet MS" w:cs="Trebuchet MS" w:eastAsia="Trebuchet MS" w:hAnsi="Trebuchet MS"/>
          <w:sz w:val="24"/>
          <w:szCs w:val="24"/>
          <w:rtl w:val="0"/>
        </w:rPr>
        <w:t xml:space="preserve">, e ha collaborato come graphic designer e consulente creativo con marchi internazionali dell’abbigliamento, tra i quali Napapijri, The North Face, Adidas Italia e Armani. Esperienze che hanno contribuito ad ampliare una pratica fondata sulla contaminazione tra linguaggi differenti e sulla capacità del disegno di attraversare arte, progetto, narrazione e comunicazione.</w:t>
      </w:r>
    </w:p>
    <w:p w:rsidR="00000000" w:rsidDel="00000000" w:rsidP="00000000" w:rsidRDefault="00000000" w:rsidRPr="00000000" w14:paraId="00000031">
      <w:pPr>
        <w:spacing w:after="0" w:lineRule="auto"/>
        <w:jc w:val="both"/>
        <w:rPr>
          <w:rFonts w:ascii="Trebuchet MS" w:cs="Trebuchet MS" w:eastAsia="Trebuchet MS" w:hAnsi="Trebuchet MS"/>
          <w:sz w:val="24"/>
          <w:szCs w:val="24"/>
        </w:rPr>
      </w:pPr>
      <w:bookmarkStart w:colFirst="0" w:colLast="0" w:name="_heading=h.o6sdjz2hase3" w:id="0"/>
      <w:bookmarkEnd w:id="0"/>
      <w:r w:rsidDel="00000000" w:rsidR="00000000" w:rsidRPr="00000000">
        <w:rPr>
          <w:rFonts w:ascii="Trebuchet MS" w:cs="Trebuchet MS" w:eastAsia="Trebuchet MS" w:hAnsi="Trebuchet MS"/>
          <w:sz w:val="24"/>
          <w:szCs w:val="24"/>
          <w:rtl w:val="0"/>
        </w:rPr>
        <w:t xml:space="preserve">La riflessione sul disegno trova oggi un naturale proseguimento nell’attività didattica. Sannicandro è docente di Disegno contemporaneo presso l’Accademia di Belle Arti di Urbino, dove il disegno viene affrontato come strumento di osservazione, interpretazione, progettazione e racconto, oltre che come linguaggio autonomo della ricerca artistica contemporanea. La sua attività didattica e laboratoriale è orientata allo sviluppo della consapevolezza del segno e alla capacità di utilizzare il disegno come processo di conoscenza e costruzione dell’immagine. Nel 2022 ha inoltre condotto laboratori grafico-pittorici destinati agli studenti della scuola secondaria di primo grado, dedicati alla lettura e alla documentazione del patrimonio della Biblioteca Melchiorre Delfico di Teramo.</w:t>
      </w:r>
    </w:p>
    <w:p w:rsidR="00000000" w:rsidDel="00000000" w:rsidP="00000000" w:rsidRDefault="00000000" w:rsidRPr="00000000" w14:paraId="00000032">
      <w:pPr>
        <w:spacing w:after="0"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3">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INAUGURAZIONE</w:t>
      </w:r>
      <w:r w:rsidDel="00000000" w:rsidR="00000000" w:rsidRPr="00000000">
        <w:rPr>
          <w:rtl w:val="0"/>
        </w:rPr>
      </w:r>
    </w:p>
    <w:p w:rsidR="00000000" w:rsidDel="00000000" w:rsidP="00000000" w:rsidRDefault="00000000" w:rsidRPr="00000000" w14:paraId="00000034">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Martedì 22 settembre 2026 – ore 17.30</w:t>
      </w:r>
      <w:r w:rsidDel="00000000" w:rsidR="00000000" w:rsidRPr="00000000">
        <w:rPr>
          <w:rtl w:val="0"/>
        </w:rPr>
      </w:r>
    </w:p>
    <w:p w:rsidR="00000000" w:rsidDel="00000000" w:rsidP="00000000" w:rsidRDefault="00000000" w:rsidRPr="00000000" w14:paraId="00000035">
      <w:pPr>
        <w:spacing w:after="0"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6">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Interverranno:</w:t>
      </w:r>
    </w:p>
    <w:p w:rsidR="00000000" w:rsidDel="00000000" w:rsidP="00000000" w:rsidRDefault="00000000" w:rsidRPr="00000000" w14:paraId="00000037">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Maria Cristina Marroni</w:t>
      </w:r>
      <w:r w:rsidDel="00000000" w:rsidR="00000000" w:rsidRPr="00000000">
        <w:rPr>
          <w:rFonts w:ascii="Trebuchet MS" w:cs="Trebuchet MS" w:eastAsia="Trebuchet MS" w:hAnsi="Trebuchet MS"/>
          <w:sz w:val="24"/>
          <w:szCs w:val="24"/>
          <w:rtl w:val="0"/>
        </w:rPr>
        <w:t xml:space="preserve">, ideatrice dell’evento</w:t>
      </w:r>
    </w:p>
    <w:p w:rsidR="00000000" w:rsidDel="00000000" w:rsidP="00000000" w:rsidRDefault="00000000" w:rsidRPr="00000000" w14:paraId="00000038">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Fabrizio Sannicandro</w:t>
      </w:r>
      <w:r w:rsidDel="00000000" w:rsidR="00000000" w:rsidRPr="00000000">
        <w:rPr>
          <w:rFonts w:ascii="Trebuchet MS" w:cs="Trebuchet MS" w:eastAsia="Trebuchet MS" w:hAnsi="Trebuchet MS"/>
          <w:sz w:val="24"/>
          <w:szCs w:val="24"/>
          <w:rtl w:val="0"/>
        </w:rPr>
        <w:t xml:space="preserve">, artista</w:t>
      </w:r>
    </w:p>
    <w:p w:rsidR="00000000" w:rsidDel="00000000" w:rsidP="00000000" w:rsidRDefault="00000000" w:rsidRPr="00000000" w14:paraId="00000039">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Umberto Palestini</w:t>
      </w:r>
      <w:r w:rsidDel="00000000" w:rsidR="00000000" w:rsidRPr="00000000">
        <w:rPr>
          <w:rFonts w:ascii="Trebuchet MS" w:cs="Trebuchet MS" w:eastAsia="Trebuchet MS" w:hAnsi="Trebuchet MS"/>
          <w:sz w:val="24"/>
          <w:szCs w:val="24"/>
          <w:rtl w:val="0"/>
        </w:rPr>
        <w:t xml:space="preserve">, curatore</w:t>
      </w:r>
    </w:p>
    <w:p w:rsidR="00000000" w:rsidDel="00000000" w:rsidP="00000000" w:rsidRDefault="00000000" w:rsidRPr="00000000" w14:paraId="0000003A">
      <w:pPr>
        <w:spacing w:after="0"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B">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Sala del Cenacolo</w:t>
      </w:r>
    </w:p>
    <w:p w:rsidR="00000000" w:rsidDel="00000000" w:rsidP="00000000" w:rsidRDefault="00000000" w:rsidRPr="00000000" w14:paraId="0000003C">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Complesso di Vicolo Valdina – Camera dei deputati</w:t>
      </w:r>
    </w:p>
    <w:p w:rsidR="00000000" w:rsidDel="00000000" w:rsidP="00000000" w:rsidRDefault="00000000" w:rsidRPr="00000000" w14:paraId="0000003D">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Piazza di Campo Marzio – Roma</w:t>
      </w:r>
    </w:p>
    <w:p w:rsidR="00000000" w:rsidDel="00000000" w:rsidP="00000000" w:rsidRDefault="00000000" w:rsidRPr="00000000" w14:paraId="0000003E">
      <w:pPr>
        <w:spacing w:after="0"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F">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Mostra: 22 settembre – 2 ottobre 2026</w:t>
      </w:r>
      <w:r w:rsidDel="00000000" w:rsidR="00000000" w:rsidRPr="00000000">
        <w:rPr>
          <w:rtl w:val="0"/>
        </w:rPr>
      </w:r>
    </w:p>
    <w:p w:rsidR="00000000" w:rsidDel="00000000" w:rsidP="00000000" w:rsidRDefault="00000000" w:rsidRPr="00000000" w14:paraId="00000040">
      <w:pPr>
        <w:spacing w:after="0"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041">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SCHEDA MOSTRA</w:t>
      </w:r>
      <w:r w:rsidDel="00000000" w:rsidR="00000000" w:rsidRPr="00000000">
        <w:rPr>
          <w:rtl w:val="0"/>
        </w:rPr>
      </w:r>
    </w:p>
    <w:p w:rsidR="00000000" w:rsidDel="00000000" w:rsidP="00000000" w:rsidRDefault="00000000" w:rsidRPr="00000000" w14:paraId="00000042">
      <w:pPr>
        <w:spacing w:after="0"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b w:val="1"/>
          <w:bCs w:val="1"/>
          <w:sz w:val="24"/>
          <w:szCs w:val="24"/>
          <w:rtl w:val="0"/>
        </w:rPr>
        <w:t xml:space="preserve">Titolo: </w:t>
      </w:r>
      <w:r w:rsidDel="00000000" w:rsidR="00000000" w:rsidRPr="00000000">
        <w:rPr>
          <w:rFonts w:ascii="Trebuchet MS" w:cs="Trebuchet MS" w:eastAsia="Trebuchet MS" w:hAnsi="Trebuchet MS"/>
          <w:i w:val="1"/>
          <w:iCs w:val="1"/>
          <w:sz w:val="24"/>
          <w:szCs w:val="24"/>
          <w:rtl w:val="0"/>
        </w:rPr>
        <w:t xml:space="preserve">La sera della cena</w:t>
      </w:r>
    </w:p>
    <w:p w:rsidR="00000000" w:rsidDel="00000000" w:rsidP="00000000" w:rsidRDefault="00000000" w:rsidRPr="00000000" w14:paraId="00000043">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Artista: </w:t>
      </w:r>
      <w:r w:rsidDel="00000000" w:rsidR="00000000" w:rsidRPr="00000000">
        <w:rPr>
          <w:rFonts w:ascii="Trebuchet MS" w:cs="Trebuchet MS" w:eastAsia="Trebuchet MS" w:hAnsi="Trebuchet MS"/>
          <w:sz w:val="24"/>
          <w:szCs w:val="24"/>
          <w:rtl w:val="0"/>
        </w:rPr>
        <w:t xml:space="preserve">Fabrizio Sannicandro</w:t>
      </w:r>
    </w:p>
    <w:p w:rsidR="00000000" w:rsidDel="00000000" w:rsidP="00000000" w:rsidRDefault="00000000" w:rsidRPr="00000000" w14:paraId="00000044">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Tipologia: </w:t>
      </w:r>
      <w:r w:rsidDel="00000000" w:rsidR="00000000" w:rsidRPr="00000000">
        <w:rPr>
          <w:rFonts w:ascii="Trebuchet MS" w:cs="Trebuchet MS" w:eastAsia="Trebuchet MS" w:hAnsi="Trebuchet MS"/>
          <w:sz w:val="24"/>
          <w:szCs w:val="24"/>
          <w:rtl w:val="0"/>
        </w:rPr>
        <w:t xml:space="preserve">installazione site-specific</w:t>
      </w:r>
    </w:p>
    <w:p w:rsidR="00000000" w:rsidDel="00000000" w:rsidP="00000000" w:rsidRDefault="00000000" w:rsidRPr="00000000" w14:paraId="00000045">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Curatore: </w:t>
      </w:r>
      <w:r w:rsidDel="00000000" w:rsidR="00000000" w:rsidRPr="00000000">
        <w:rPr>
          <w:rFonts w:ascii="Trebuchet MS" w:cs="Trebuchet MS" w:eastAsia="Trebuchet MS" w:hAnsi="Trebuchet MS"/>
          <w:sz w:val="24"/>
          <w:szCs w:val="24"/>
          <w:rtl w:val="0"/>
        </w:rPr>
        <w:t xml:space="preserve">Umberto Palestini</w:t>
      </w:r>
    </w:p>
    <w:p w:rsidR="00000000" w:rsidDel="00000000" w:rsidP="00000000" w:rsidRDefault="00000000" w:rsidRPr="00000000" w14:paraId="00000046">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Evento ideato da: </w:t>
      </w:r>
      <w:r w:rsidDel="00000000" w:rsidR="00000000" w:rsidRPr="00000000">
        <w:rPr>
          <w:rFonts w:ascii="Trebuchet MS" w:cs="Trebuchet MS" w:eastAsia="Trebuchet MS" w:hAnsi="Trebuchet MS"/>
          <w:sz w:val="24"/>
          <w:szCs w:val="24"/>
          <w:rtl w:val="0"/>
        </w:rPr>
        <w:t xml:space="preserve">Maria Cristina Marroni</w:t>
      </w:r>
    </w:p>
    <w:p w:rsidR="00000000" w:rsidDel="00000000" w:rsidP="00000000" w:rsidRDefault="00000000" w:rsidRPr="00000000" w14:paraId="00000047">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Coordinato da: </w:t>
      </w:r>
      <w:r w:rsidDel="00000000" w:rsidR="00000000" w:rsidRPr="00000000">
        <w:rPr>
          <w:rFonts w:ascii="Trebuchet MS" w:cs="Trebuchet MS" w:eastAsia="Trebuchet MS" w:hAnsi="Trebuchet MS"/>
          <w:sz w:val="24"/>
          <w:szCs w:val="24"/>
          <w:rtl w:val="0"/>
        </w:rPr>
        <w:t xml:space="preserve">Gino Natoni</w:t>
      </w:r>
    </w:p>
    <w:p w:rsidR="00000000" w:rsidDel="00000000" w:rsidP="00000000" w:rsidRDefault="00000000" w:rsidRPr="00000000" w14:paraId="00000048">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Sede: </w:t>
      </w:r>
      <w:r w:rsidDel="00000000" w:rsidR="00000000" w:rsidRPr="00000000">
        <w:rPr>
          <w:rFonts w:ascii="Trebuchet MS" w:cs="Trebuchet MS" w:eastAsia="Trebuchet MS" w:hAnsi="Trebuchet MS"/>
          <w:sz w:val="24"/>
          <w:szCs w:val="24"/>
          <w:rtl w:val="0"/>
        </w:rPr>
        <w:t xml:space="preserve">Sala del Cenacolo, Complesso di Vicolo Valdina – Camera dei deputati, Roma</w:t>
      </w:r>
    </w:p>
    <w:p w:rsidR="00000000" w:rsidDel="00000000" w:rsidP="00000000" w:rsidRDefault="00000000" w:rsidRPr="00000000" w14:paraId="00000049">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Periodo: </w:t>
      </w:r>
      <w:r w:rsidDel="00000000" w:rsidR="00000000" w:rsidRPr="00000000">
        <w:rPr>
          <w:rFonts w:ascii="Trebuchet MS" w:cs="Trebuchet MS" w:eastAsia="Trebuchet MS" w:hAnsi="Trebuchet MS"/>
          <w:sz w:val="24"/>
          <w:szCs w:val="24"/>
          <w:rtl w:val="0"/>
        </w:rPr>
        <w:t xml:space="preserve">22 settembre – 2 ottobre 2026</w:t>
      </w:r>
    </w:p>
    <w:p w:rsidR="00000000" w:rsidDel="00000000" w:rsidP="00000000" w:rsidRDefault="00000000" w:rsidRPr="00000000" w14:paraId="0000004A">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Inaugurazione: </w:t>
      </w:r>
      <w:r w:rsidDel="00000000" w:rsidR="00000000" w:rsidRPr="00000000">
        <w:rPr>
          <w:rFonts w:ascii="Trebuchet MS" w:cs="Trebuchet MS" w:eastAsia="Trebuchet MS" w:hAnsi="Trebuchet MS"/>
          <w:sz w:val="24"/>
          <w:szCs w:val="24"/>
          <w:rtl w:val="0"/>
        </w:rPr>
        <w:t xml:space="preserve">martedì 22 settembre 2026, ore 17.30</w:t>
      </w:r>
    </w:p>
    <w:p w:rsidR="00000000" w:rsidDel="00000000" w:rsidP="00000000" w:rsidRDefault="00000000" w:rsidRPr="00000000" w14:paraId="0000004B">
      <w:pPr>
        <w:spacing w:after="0"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04C">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Curatore</w:t>
      </w:r>
    </w:p>
    <w:p w:rsidR="00000000" w:rsidDel="00000000" w:rsidP="00000000" w:rsidRDefault="00000000" w:rsidRPr="00000000" w14:paraId="0000004D">
      <w:pPr>
        <w:spacing w:after="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Umberto Palestini</w:t>
      </w: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4E">
      <w:pPr>
        <w:spacing w:after="0" w:lineRule="auto"/>
        <w:jc w:val="both"/>
        <w:rPr>
          <w:rFonts w:ascii="Trebuchet MS" w:cs="Trebuchet MS" w:eastAsia="Trebuchet MS" w:hAnsi="Trebuchet MS"/>
          <w:sz w:val="24"/>
          <w:szCs w:val="24"/>
        </w:rPr>
      </w:pPr>
      <w:hyperlink r:id="rId12">
        <w:r w:rsidDel="00000000" w:rsidR="00000000" w:rsidRPr="00000000">
          <w:rPr>
            <w:rFonts w:ascii="Trebuchet MS" w:cs="Trebuchet MS" w:eastAsia="Trebuchet MS" w:hAnsi="Trebuchet MS"/>
            <w:color w:val="0000ff"/>
            <w:sz w:val="24"/>
            <w:szCs w:val="24"/>
            <w:u w:val="single"/>
            <w:rtl w:val="0"/>
          </w:rPr>
          <w:t xml:space="preserve">www.umbertopalestini.art</w:t>
        </w:r>
      </w:hyperlink>
      <w:r w:rsidDel="00000000" w:rsidR="00000000" w:rsidRPr="00000000">
        <w:rPr>
          <w:rtl w:val="0"/>
        </w:rPr>
      </w:r>
    </w:p>
    <w:p w:rsidR="00000000" w:rsidDel="00000000" w:rsidP="00000000" w:rsidRDefault="00000000" w:rsidRPr="00000000" w14:paraId="0000004F">
      <w:pPr>
        <w:spacing w:after="0"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0">
      <w:pPr>
        <w:spacing w:after="0"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1">
      <w:pPr>
        <w:widowControl w:val="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2">
      <w:pPr>
        <w:widowControl w:val="0"/>
        <w:spacing w:after="0" w:lineRule="auto"/>
        <w:jc w:val="both"/>
        <w:rPr>
          <w:rFonts w:ascii="Trebuchet MS" w:cs="Trebuchet MS" w:eastAsia="Trebuchet MS" w:hAnsi="Trebuchet MS"/>
          <w:color w:val="0d0d0d"/>
          <w:sz w:val="24"/>
          <w:szCs w:val="24"/>
          <w:u w:val="single"/>
        </w:rPr>
      </w:pPr>
      <w:r w:rsidDel="00000000" w:rsidR="00000000" w:rsidRPr="00000000">
        <w:rPr>
          <w:rFonts w:ascii="Trebuchet MS" w:cs="Trebuchet MS" w:eastAsia="Trebuchet MS" w:hAnsi="Trebuchet MS"/>
          <w:color w:val="0d0d0d"/>
          <w:sz w:val="24"/>
          <w:szCs w:val="24"/>
          <w:u w:val="single"/>
          <w:rtl w:val="0"/>
        </w:rPr>
        <w:t xml:space="preserve">Coordinamento Ufficio stampa</w:t>
      </w:r>
    </w:p>
    <w:p w:rsidR="00000000" w:rsidDel="00000000" w:rsidP="00000000" w:rsidRDefault="00000000" w:rsidRPr="00000000" w14:paraId="00000053">
      <w:pPr>
        <w:widowControl w:val="0"/>
        <w:spacing w:after="0" w:lineRule="auto"/>
        <w:jc w:val="both"/>
        <w:rPr>
          <w:rFonts w:ascii="Trebuchet MS" w:cs="Trebuchet MS" w:eastAsia="Trebuchet MS" w:hAnsi="Trebuchet MS"/>
          <w:color w:val="0d0d0d"/>
        </w:rPr>
      </w:pPr>
      <w:r w:rsidDel="00000000" w:rsidR="00000000" w:rsidRPr="00000000">
        <w:rPr>
          <w:rFonts w:ascii="Trebuchet MS" w:cs="Trebuchet MS" w:eastAsia="Trebuchet MS" w:hAnsi="Trebuchet MS"/>
          <w:color w:val="0d0d0d"/>
        </w:rPr>
        <w:drawing>
          <wp:inline distB="114300" distT="114300" distL="114300" distR="114300">
            <wp:extent cx="1079500" cy="355600"/>
            <wp:effectExtent b="0" l="0" r="0" t="0"/>
            <wp:docPr id="1547365062"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10795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widowControl w:val="0"/>
        <w:spacing w:after="0" w:lineRule="auto"/>
        <w:rPr>
          <w:rFonts w:ascii="Trebuchet MS" w:cs="Trebuchet MS" w:eastAsia="Trebuchet MS" w:hAnsi="Trebuchet MS"/>
          <w:b w:val="1"/>
          <w:bCs w:val="1"/>
          <w:sz w:val="20"/>
          <w:szCs w:val="20"/>
        </w:rPr>
      </w:pPr>
      <w:r w:rsidDel="00000000" w:rsidR="00000000" w:rsidRPr="00000000">
        <w:rPr>
          <w:rFonts w:ascii="Trebuchet MS" w:cs="Trebuchet MS" w:eastAsia="Trebuchet MS" w:hAnsi="Trebuchet MS"/>
          <w:b w:val="1"/>
          <w:bCs w:val="1"/>
          <w:sz w:val="20"/>
          <w:szCs w:val="20"/>
          <w:rtl w:val="0"/>
        </w:rPr>
        <w:t xml:space="preserve">Studio Alfa</w:t>
      </w:r>
      <w:r w:rsidDel="00000000" w:rsidR="00000000" w:rsidRPr="00000000">
        <w:rPr>
          <w:rFonts w:ascii="Trebuchet MS" w:cs="Trebuchet MS" w:eastAsia="Trebuchet MS" w:hAnsi="Trebuchet MS"/>
          <w:sz w:val="20"/>
          <w:szCs w:val="20"/>
          <w:rtl w:val="0"/>
        </w:rPr>
        <w:t xml:space="preserve"> – </w:t>
      </w:r>
      <w:r w:rsidDel="00000000" w:rsidR="00000000" w:rsidRPr="00000000">
        <w:rPr>
          <w:rFonts w:ascii="Trebuchet MS" w:cs="Trebuchet MS" w:eastAsia="Trebuchet MS" w:hAnsi="Trebuchet MS"/>
          <w:b w:val="1"/>
          <w:bCs w:val="1"/>
          <w:sz w:val="20"/>
          <w:szCs w:val="20"/>
          <w:rtl w:val="0"/>
        </w:rPr>
        <w:t xml:space="preserve">Ufficio Stampa e Promozione</w:t>
      </w:r>
    </w:p>
    <w:p w:rsidR="00000000" w:rsidDel="00000000" w:rsidP="00000000" w:rsidRDefault="00000000" w:rsidRPr="00000000" w14:paraId="00000055">
      <w:pPr>
        <w:widowControl w:val="0"/>
        <w:spacing w:after="0"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site – </w:t>
      </w:r>
      <w:hyperlink r:id="rId14">
        <w:r w:rsidDel="00000000" w:rsidR="00000000" w:rsidRPr="00000000">
          <w:rPr>
            <w:rFonts w:ascii="Trebuchet MS" w:cs="Trebuchet MS" w:eastAsia="Trebuchet MS" w:hAnsi="Trebuchet MS"/>
            <w:sz w:val="20"/>
            <w:szCs w:val="20"/>
            <w:u w:val="single"/>
            <w:rtl w:val="0"/>
          </w:rPr>
          <w:t xml:space="preserve">www.alfaprom.com</w:t>
        </w:r>
      </w:hyperlink>
      <w:r w:rsidDel="00000000" w:rsidR="00000000" w:rsidRPr="00000000">
        <w:rPr>
          <w:rFonts w:ascii="Trebuchet MS" w:cs="Trebuchet MS" w:eastAsia="Trebuchet MS" w:hAnsi="Trebuchet MS"/>
          <w:sz w:val="20"/>
          <w:szCs w:val="20"/>
          <w:rtl w:val="0"/>
        </w:rPr>
        <w:t xml:space="preserve">, tel +39.06.24304363</w:t>
      </w:r>
    </w:p>
    <w:p w:rsidR="00000000" w:rsidDel="00000000" w:rsidP="00000000" w:rsidRDefault="00000000" w:rsidRPr="00000000" w14:paraId="00000056">
      <w:pPr>
        <w:widowControl w:val="0"/>
        <w:spacing w:after="0"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b w:val="1"/>
          <w:bCs w:val="1"/>
          <w:sz w:val="20"/>
          <w:szCs w:val="20"/>
          <w:rtl w:val="0"/>
        </w:rPr>
        <w:t xml:space="preserve">Lorenza Somogyi Bianchi</w:t>
      </w:r>
      <w:r w:rsidDel="00000000" w:rsidR="00000000" w:rsidRPr="00000000">
        <w:rPr>
          <w:rFonts w:ascii="Trebuchet MS" w:cs="Trebuchet MS" w:eastAsia="Trebuchet MS" w:hAnsi="Trebuchet MS"/>
          <w:sz w:val="20"/>
          <w:szCs w:val="20"/>
          <w:rtl w:val="0"/>
        </w:rPr>
        <w:t xml:space="preserve">, Responsabile Ufficio Stampa &amp; PR</w:t>
      </w:r>
      <w:r w:rsidDel="00000000" w:rsidR="00000000" w:rsidRPr="00000000">
        <w:rPr>
          <w:rFonts w:ascii="Trebuchet MS" w:cs="Trebuchet MS" w:eastAsia="Trebuchet MS" w:hAnsi="Trebuchet MS"/>
          <w:b w:val="1"/>
          <w:bCs w:val="1"/>
          <w:sz w:val="20"/>
          <w:szCs w:val="20"/>
          <w:rtl w:val="0"/>
        </w:rPr>
        <w:t xml:space="preserve">, </w:t>
      </w:r>
      <w:r w:rsidDel="00000000" w:rsidR="00000000" w:rsidRPr="00000000">
        <w:rPr>
          <w:rFonts w:ascii="Trebuchet MS" w:cs="Trebuchet MS" w:eastAsia="Trebuchet MS" w:hAnsi="Trebuchet MS"/>
          <w:sz w:val="20"/>
          <w:szCs w:val="20"/>
          <w:rtl w:val="0"/>
        </w:rPr>
        <w:t xml:space="preserve">mob. +39.333.4915100, email: </w:t>
      </w:r>
      <w:hyperlink r:id="rId15">
        <w:r w:rsidDel="00000000" w:rsidR="00000000" w:rsidRPr="00000000">
          <w:rPr>
            <w:rFonts w:ascii="Trebuchet MS" w:cs="Trebuchet MS" w:eastAsia="Trebuchet MS" w:hAnsi="Trebuchet MS"/>
            <w:color w:val="1155cc"/>
            <w:sz w:val="20"/>
            <w:szCs w:val="20"/>
            <w:u w:val="single"/>
            <w:rtl w:val="0"/>
          </w:rPr>
          <w:t xml:space="preserve">lorenzasomogyi@alfaprom.com</w:t>
        </w:r>
      </w:hyperlink>
      <w:r w:rsidDel="00000000" w:rsidR="00000000" w:rsidRPr="00000000">
        <w:rPr>
          <w:rtl w:val="0"/>
        </w:rPr>
      </w:r>
    </w:p>
    <w:p w:rsidR="00000000" w:rsidDel="00000000" w:rsidP="00000000" w:rsidRDefault="00000000" w:rsidRPr="00000000" w14:paraId="00000057">
      <w:pPr>
        <w:widowControl w:val="0"/>
        <w:spacing w:after="0"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b w:val="1"/>
          <w:bCs w:val="1"/>
          <w:sz w:val="20"/>
          <w:szCs w:val="20"/>
          <w:rtl w:val="0"/>
        </w:rPr>
        <w:t xml:space="preserve">Lara Maroni</w:t>
      </w:r>
      <w:r w:rsidDel="00000000" w:rsidR="00000000" w:rsidRPr="00000000">
        <w:rPr>
          <w:rFonts w:ascii="Trebuchet MS" w:cs="Trebuchet MS" w:eastAsia="Trebuchet MS" w:hAnsi="Trebuchet MS"/>
          <w:sz w:val="20"/>
          <w:szCs w:val="20"/>
          <w:rtl w:val="0"/>
        </w:rPr>
        <w:t xml:space="preserve">, Responsabile Social e Web, mob. + 39. 335.6532092</w:t>
      </w:r>
      <w:r w:rsidDel="00000000" w:rsidR="00000000" w:rsidRPr="00000000">
        <w:rPr>
          <w:rFonts w:ascii="MS Gothic" w:cs="MS Gothic" w:eastAsia="MS Gothic" w:hAnsi="MS Gothic"/>
          <w:sz w:val="20"/>
          <w:szCs w:val="20"/>
          <w:rtl w:val="0"/>
        </w:rPr>
        <w:t xml:space="preserve">‬</w:t>
      </w:r>
      <w:r w:rsidDel="00000000" w:rsidR="00000000" w:rsidRPr="00000000">
        <w:rPr>
          <w:rFonts w:ascii="Trebuchet MS" w:cs="Trebuchet MS" w:eastAsia="Trebuchet MS" w:hAnsi="Trebuchet MS"/>
          <w:sz w:val="20"/>
          <w:szCs w:val="20"/>
          <w:rtl w:val="0"/>
        </w:rPr>
        <w:t xml:space="preserve">, email: </w:t>
      </w:r>
      <w:hyperlink r:id="rId16">
        <w:r w:rsidDel="00000000" w:rsidR="00000000" w:rsidRPr="00000000">
          <w:rPr>
            <w:rFonts w:ascii="Trebuchet MS" w:cs="Trebuchet MS" w:eastAsia="Trebuchet MS" w:hAnsi="Trebuchet MS"/>
            <w:color w:val="1155cc"/>
            <w:sz w:val="20"/>
            <w:szCs w:val="20"/>
            <w:u w:val="single"/>
            <w:rtl w:val="0"/>
          </w:rPr>
          <w:t xml:space="preserve">laramaroni@alfaprom.com</w:t>
        </w:r>
      </w:hyperlink>
      <w:r w:rsidDel="00000000" w:rsidR="00000000" w:rsidRPr="00000000">
        <w:rPr>
          <w:rtl w:val="0"/>
        </w:rPr>
      </w:r>
    </w:p>
    <w:p w:rsidR="00000000" w:rsidDel="00000000" w:rsidP="00000000" w:rsidRDefault="00000000" w:rsidRPr="00000000" w14:paraId="00000058">
      <w:pPr>
        <w:widowControl w:val="0"/>
        <w:spacing w:after="0"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b w:val="1"/>
          <w:bCs w:val="1"/>
          <w:sz w:val="20"/>
          <w:szCs w:val="20"/>
          <w:rtl w:val="0"/>
        </w:rPr>
        <w:t xml:space="preserve">Michela Del Bosco</w:t>
      </w:r>
      <w:r w:rsidDel="00000000" w:rsidR="00000000" w:rsidRPr="00000000">
        <w:rPr>
          <w:rFonts w:ascii="Trebuchet MS" w:cs="Trebuchet MS" w:eastAsia="Trebuchet MS" w:hAnsi="Trebuchet MS"/>
          <w:sz w:val="20"/>
          <w:szCs w:val="20"/>
          <w:rtl w:val="0"/>
        </w:rPr>
        <w:t xml:space="preserve">, Assistente Ufficio stampa e Social, mb. +39 339 8424399</w:t>
      </w:r>
      <w:r w:rsidDel="00000000" w:rsidR="00000000" w:rsidRPr="00000000">
        <w:rPr>
          <w:rFonts w:ascii="MS Gothic" w:cs="MS Gothic" w:eastAsia="MS Gothic" w:hAnsi="MS Gothic"/>
          <w:sz w:val="20"/>
          <w:szCs w:val="20"/>
          <w:rtl w:val="0"/>
        </w:rPr>
        <w:t xml:space="preserve">‬</w:t>
      </w:r>
      <w:r w:rsidDel="00000000" w:rsidR="00000000" w:rsidRPr="00000000">
        <w:rPr>
          <w:rFonts w:ascii="Trebuchet MS" w:cs="Trebuchet MS" w:eastAsia="Trebuchet MS" w:hAnsi="Trebuchet MS"/>
          <w:sz w:val="20"/>
          <w:szCs w:val="20"/>
          <w:rtl w:val="0"/>
        </w:rPr>
        <w:t xml:space="preserve">, email: </w:t>
      </w:r>
      <w:hyperlink r:id="rId17">
        <w:r w:rsidDel="00000000" w:rsidR="00000000" w:rsidRPr="00000000">
          <w:rPr>
            <w:rFonts w:ascii="Trebuchet MS" w:cs="Trebuchet MS" w:eastAsia="Trebuchet MS" w:hAnsi="Trebuchet MS"/>
            <w:color w:val="1155cc"/>
            <w:sz w:val="20"/>
            <w:szCs w:val="20"/>
            <w:u w:val="single"/>
            <w:rtl w:val="0"/>
          </w:rPr>
          <w:t xml:space="preserve">micheladelbosco@alfaprom.com</w:t>
        </w:r>
      </w:hyperlink>
      <w:r w:rsidDel="00000000" w:rsidR="00000000" w:rsidRPr="00000000">
        <w:rPr>
          <w:rtl w:val="0"/>
        </w:rPr>
      </w:r>
    </w:p>
    <w:p w:rsidR="00000000" w:rsidDel="00000000" w:rsidP="00000000" w:rsidRDefault="00000000" w:rsidRPr="00000000" w14:paraId="00000059">
      <w:pPr>
        <w:spacing w:after="0"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A">
      <w:pPr>
        <w:spacing w:after="0" w:lineRule="auto"/>
        <w:jc w:val="both"/>
        <w:rPr>
          <w:rFonts w:ascii="Trebuchet MS" w:cs="Trebuchet MS" w:eastAsia="Trebuchet MS" w:hAnsi="Trebuchet MS"/>
          <w:sz w:val="24"/>
          <w:szCs w:val="24"/>
          <w:u w:val="single"/>
        </w:rPr>
      </w:pPr>
      <w:r w:rsidDel="00000000" w:rsidR="00000000" w:rsidRPr="00000000">
        <w:rPr>
          <w:rFonts w:ascii="Trebuchet MS" w:cs="Trebuchet MS" w:eastAsia="Trebuchet MS" w:hAnsi="Trebuchet MS"/>
          <w:sz w:val="24"/>
          <w:szCs w:val="24"/>
          <w:u w:val="single"/>
          <w:rtl w:val="0"/>
        </w:rPr>
        <w:t xml:space="preserve">Roma e Testate Arte</w:t>
      </w:r>
    </w:p>
    <w:p w:rsidR="00000000" w:rsidDel="00000000" w:rsidP="00000000" w:rsidRDefault="00000000" w:rsidRPr="00000000" w14:paraId="0000005B">
      <w:pPr>
        <w:spacing w:after="0" w:lineRule="auto"/>
        <w:jc w:val="both"/>
        <w:rPr>
          <w:rFonts w:ascii="Trebuchet MS" w:cs="Trebuchet MS" w:eastAsia="Trebuchet MS" w:hAnsi="Trebuchet MS"/>
          <w:sz w:val="20"/>
          <w:szCs w:val="20"/>
        </w:rPr>
      </w:pPr>
      <w:r w:rsidDel="00000000" w:rsidR="00000000" w:rsidRPr="00000000">
        <w:rPr>
          <w:rFonts w:ascii="Trebuchet MS" w:cs="Trebuchet MS" w:eastAsia="Trebuchet MS" w:hAnsi="Trebuchet MS"/>
          <w:b w:val="1"/>
          <w:bCs w:val="1"/>
          <w:sz w:val="20"/>
          <w:szCs w:val="20"/>
          <w:rtl w:val="0"/>
        </w:rPr>
        <w:t xml:space="preserve">Elena Matteucci</w:t>
      </w:r>
      <w:r w:rsidDel="00000000" w:rsidR="00000000" w:rsidRPr="00000000">
        <w:rPr>
          <w:rtl w:val="0"/>
        </w:rPr>
      </w:r>
    </w:p>
    <w:p w:rsidR="00000000" w:rsidDel="00000000" w:rsidP="00000000" w:rsidRDefault="00000000" w:rsidRPr="00000000" w14:paraId="0000005C">
      <w:pPr>
        <w:spacing w:after="0" w:lineRule="auto"/>
        <w:jc w:val="both"/>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05D">
      <w:pPr>
        <w:spacing w:after="0" w:lineRule="auto"/>
        <w:jc w:val="both"/>
        <w:rPr>
          <w:rFonts w:ascii="Trebuchet MS" w:cs="Trebuchet MS" w:eastAsia="Trebuchet MS" w:hAnsi="Trebuchet MS"/>
          <w:sz w:val="24"/>
          <w:szCs w:val="24"/>
        </w:rPr>
      </w:pPr>
      <w:r w:rsidDel="00000000" w:rsidR="00000000" w:rsidRPr="00000000">
        <w:rPr>
          <w:rtl w:val="0"/>
        </w:rPr>
      </w:r>
    </w:p>
    <w:sectPr>
      <w:pgSz w:h="15840" w:w="12240" w:orient="portrait"/>
      <w:pgMar w:bottom="1247" w:top="1247" w:left="1361" w:right="136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rebuchet MS"/>
  <w:font w:name="MS Gothic"/>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Titolo7">
    <w:name w:val="heading 7"/>
    <w:link w:val="Titolo7Carattere"/>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itolo8">
    <w:name w:val="heading 8"/>
    <w:link w:val="Titolo8Carattere"/>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itolo9">
    <w:name w:val="heading 9"/>
    <w:link w:val="Titolo9Carattere"/>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Intestazione">
    <w:name w:val="header"/>
    <w:link w:val="IntestazioneCarattere"/>
    <w:uiPriority w:val="99"/>
    <w:unhideWhenUsed w:val="1"/>
    <w:rsid w:val="00E618BF"/>
    <w:pPr>
      <w:tabs>
        <w:tab w:val="center" w:pos="4680"/>
        <w:tab w:val="right" w:pos="9360"/>
      </w:tabs>
      <w:spacing w:after="0" w:line="240" w:lineRule="auto"/>
    </w:pPr>
  </w:style>
  <w:style w:type="character" w:styleId="IntestazioneCarattere" w:customStyle="1">
    <w:name w:val="Intestazione Carattere"/>
    <w:basedOn w:val="Carpredefinitoparagrafo"/>
    <w:link w:val="Intestazione"/>
    <w:uiPriority w:val="99"/>
    <w:rsid w:val="00E618BF"/>
  </w:style>
  <w:style w:type="paragraph" w:styleId="Pidipagina">
    <w:name w:val="footer"/>
    <w:link w:val="PidipaginaCarattere"/>
    <w:uiPriority w:val="99"/>
    <w:unhideWhenUsed w:val="1"/>
    <w:rsid w:val="00E618BF"/>
    <w:pPr>
      <w:tabs>
        <w:tab w:val="center" w:pos="4680"/>
        <w:tab w:val="right" w:pos="9360"/>
      </w:tabs>
      <w:spacing w:after="0" w:line="240" w:lineRule="auto"/>
    </w:pPr>
  </w:style>
  <w:style w:type="character" w:styleId="PidipaginaCarattere" w:customStyle="1">
    <w:name w:val="Piè di pagina Carattere"/>
    <w:basedOn w:val="Carpredefinitoparagrafo"/>
    <w:link w:val="Pidipagina"/>
    <w:uiPriority w:val="99"/>
    <w:rsid w:val="00E618BF"/>
  </w:style>
  <w:style w:type="paragraph" w:styleId="Nessunaspaziatura">
    <w:name w:val="No Spacing"/>
    <w:uiPriority w:val="1"/>
    <w:qFormat w:val="1"/>
    <w:rsid w:val="00FC693F"/>
    <w:pPr>
      <w:spacing w:after="0" w:line="240" w:lineRule="auto"/>
    </w:pPr>
  </w:style>
  <w:style w:type="character" w:styleId="Titolo1Carattere" w:customStyle="1">
    <w:name w:val="Titolo 1 Carattere"/>
    <w:basedOn w:val="Carpredefinitoparagrafo"/>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itolo2Carattere" w:customStyle="1">
    <w:name w:val="Titolo 2 Carattere"/>
    <w:basedOn w:val="Carpredefinitoparagrafo"/>
    <w:uiPriority w:val="9"/>
    <w:rsid w:val="00FC693F"/>
    <w:rPr>
      <w:rFonts w:asciiTheme="majorHAnsi" w:cstheme="majorBidi" w:eastAsiaTheme="majorEastAsia" w:hAnsiTheme="majorHAnsi"/>
      <w:b w:val="1"/>
      <w:bCs w:val="1"/>
      <w:color w:val="4f81bd" w:themeColor="accent1"/>
      <w:sz w:val="26"/>
      <w:szCs w:val="26"/>
    </w:rPr>
  </w:style>
  <w:style w:type="character" w:styleId="Titolo3Carattere" w:customStyle="1">
    <w:name w:val="Titolo 3 Carattere"/>
    <w:basedOn w:val="Carpredefinitoparagrafo"/>
    <w:uiPriority w:val="9"/>
    <w:rsid w:val="00FC693F"/>
    <w:rPr>
      <w:rFonts w:asciiTheme="majorHAnsi" w:cstheme="majorBidi" w:eastAsiaTheme="majorEastAsia" w:hAnsiTheme="majorHAnsi"/>
      <w:b w:val="1"/>
      <w:bCs w:val="1"/>
      <w:color w:val="4f81bd" w:themeColor="accent1"/>
    </w:rPr>
  </w:style>
  <w:style w:type="character" w:styleId="TitoloCarattere" w:customStyle="1">
    <w:name w:val="Titolo Carattere"/>
    <w:basedOn w:val="Carpredefinitoparagrafo"/>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ottotitoloCarattere" w:customStyle="1">
    <w:name w:val="Sottotitolo Carattere"/>
    <w:basedOn w:val="Carpredefinitoparagrafo"/>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Paragrafoelenco">
    <w:name w:val="List Paragraph"/>
    <w:uiPriority w:val="34"/>
    <w:qFormat w:val="1"/>
    <w:rsid w:val="00FC693F"/>
    <w:pPr>
      <w:ind w:left="720"/>
      <w:contextualSpacing w:val="1"/>
    </w:pPr>
  </w:style>
  <w:style w:type="paragraph" w:styleId="Corpotesto">
    <w:name w:val="Body Text"/>
    <w:link w:val="CorpotestoCarattere"/>
    <w:uiPriority w:val="99"/>
    <w:unhideWhenUsed w:val="1"/>
    <w:rsid w:val="00AA1D8D"/>
    <w:pPr>
      <w:spacing w:after="120"/>
    </w:pPr>
  </w:style>
  <w:style w:type="character" w:styleId="CorpotestoCarattere" w:customStyle="1">
    <w:name w:val="Corpo testo Carattere"/>
    <w:basedOn w:val="Carpredefinitoparagrafo"/>
    <w:link w:val="Corpotesto"/>
    <w:uiPriority w:val="99"/>
    <w:rsid w:val="00AA1D8D"/>
  </w:style>
  <w:style w:type="paragraph" w:styleId="Corpodeltesto2">
    <w:name w:val="Body Text 2"/>
    <w:link w:val="Corpodeltesto2Carattere"/>
    <w:uiPriority w:val="99"/>
    <w:unhideWhenUsed w:val="1"/>
    <w:rsid w:val="00AA1D8D"/>
    <w:pPr>
      <w:spacing w:after="120" w:line="480" w:lineRule="auto"/>
    </w:pPr>
  </w:style>
  <w:style w:type="character" w:styleId="Corpodeltesto2Carattere" w:customStyle="1">
    <w:name w:val="Corpo del testo 2 Carattere"/>
    <w:basedOn w:val="Carpredefinitoparagrafo"/>
    <w:link w:val="Corpodeltesto2"/>
    <w:uiPriority w:val="99"/>
    <w:rsid w:val="00AA1D8D"/>
  </w:style>
  <w:style w:type="paragraph" w:styleId="Corpodeltesto3">
    <w:name w:val="Body Text 3"/>
    <w:link w:val="Corpodeltesto3Carattere"/>
    <w:uiPriority w:val="99"/>
    <w:unhideWhenUsed w:val="1"/>
    <w:rsid w:val="00AA1D8D"/>
    <w:pPr>
      <w:spacing w:after="120"/>
    </w:pPr>
    <w:rPr>
      <w:sz w:val="16"/>
      <w:szCs w:val="16"/>
    </w:rPr>
  </w:style>
  <w:style w:type="character" w:styleId="Corpodeltesto3Carattere" w:customStyle="1">
    <w:name w:val="Corpo del testo 3 Carattere"/>
    <w:basedOn w:val="Carpredefinitoparagrafo"/>
    <w:link w:val="Corpodeltesto3"/>
    <w:uiPriority w:val="99"/>
    <w:rsid w:val="00AA1D8D"/>
    <w:rPr>
      <w:sz w:val="16"/>
      <w:szCs w:val="16"/>
    </w:rPr>
  </w:style>
  <w:style w:type="paragraph" w:styleId="Elenco">
    <w:name w:val="List"/>
    <w:uiPriority w:val="99"/>
    <w:unhideWhenUsed w:val="1"/>
    <w:rsid w:val="00AA1D8D"/>
    <w:pPr>
      <w:ind w:left="360" w:hanging="360"/>
      <w:contextualSpacing w:val="1"/>
    </w:pPr>
  </w:style>
  <w:style w:type="paragraph" w:styleId="Elenco2">
    <w:name w:val="List 2"/>
    <w:uiPriority w:val="99"/>
    <w:unhideWhenUsed w:val="1"/>
    <w:rsid w:val="00326F90"/>
    <w:pPr>
      <w:ind w:left="720" w:hanging="360"/>
      <w:contextualSpacing w:val="1"/>
    </w:pPr>
  </w:style>
  <w:style w:type="paragraph" w:styleId="Elenco3">
    <w:name w:val="List 3"/>
    <w:uiPriority w:val="99"/>
    <w:unhideWhenUsed w:val="1"/>
    <w:rsid w:val="00326F90"/>
    <w:pPr>
      <w:ind w:left="1080" w:hanging="360"/>
      <w:contextualSpacing w:val="1"/>
    </w:pPr>
  </w:style>
  <w:style w:type="paragraph" w:styleId="Puntoelenco">
    <w:name w:val="List Bullet"/>
    <w:uiPriority w:val="99"/>
    <w:unhideWhenUsed w:val="1"/>
    <w:rsid w:val="00326F90"/>
    <w:pPr>
      <w:numPr>
        <w:numId w:val="1"/>
      </w:numPr>
      <w:contextualSpacing w:val="1"/>
    </w:pPr>
  </w:style>
  <w:style w:type="paragraph" w:styleId="Puntoelenco2">
    <w:name w:val="List Bullet 2"/>
    <w:uiPriority w:val="99"/>
    <w:unhideWhenUsed w:val="1"/>
    <w:rsid w:val="00326F90"/>
    <w:pPr>
      <w:tabs>
        <w:tab w:val="num" w:pos="720"/>
      </w:tabs>
      <w:ind w:left="720" w:hanging="720"/>
      <w:contextualSpacing w:val="1"/>
    </w:pPr>
  </w:style>
  <w:style w:type="paragraph" w:styleId="Puntoelenco3">
    <w:name w:val="List Bullet 3"/>
    <w:uiPriority w:val="99"/>
    <w:unhideWhenUsed w:val="1"/>
    <w:rsid w:val="00326F90"/>
    <w:pPr>
      <w:tabs>
        <w:tab w:val="num" w:pos="720"/>
      </w:tabs>
      <w:ind w:left="720" w:hanging="720"/>
      <w:contextualSpacing w:val="1"/>
    </w:pPr>
  </w:style>
  <w:style w:type="paragraph" w:styleId="Numeroelenco">
    <w:name w:val="List Number"/>
    <w:uiPriority w:val="99"/>
    <w:unhideWhenUsed w:val="1"/>
    <w:rsid w:val="00326F90"/>
    <w:pPr>
      <w:tabs>
        <w:tab w:val="num" w:pos="720"/>
      </w:tabs>
      <w:ind w:left="720" w:hanging="720"/>
      <w:contextualSpacing w:val="1"/>
    </w:pPr>
  </w:style>
  <w:style w:type="paragraph" w:styleId="Numeroelenco2">
    <w:name w:val="List Number 2"/>
    <w:uiPriority w:val="99"/>
    <w:unhideWhenUsed w:val="1"/>
    <w:rsid w:val="0029639D"/>
    <w:pPr>
      <w:tabs>
        <w:tab w:val="num" w:pos="720"/>
      </w:tabs>
      <w:ind w:left="720" w:hanging="720"/>
      <w:contextualSpacing w:val="1"/>
    </w:pPr>
  </w:style>
  <w:style w:type="paragraph" w:styleId="Numeroelenco3">
    <w:name w:val="List Number 3"/>
    <w:uiPriority w:val="99"/>
    <w:unhideWhenUsed w:val="1"/>
    <w:rsid w:val="0029639D"/>
    <w:pPr>
      <w:tabs>
        <w:tab w:val="num" w:pos="720"/>
      </w:tabs>
      <w:ind w:left="720" w:hanging="720"/>
      <w:contextualSpacing w:val="1"/>
    </w:pPr>
  </w:style>
  <w:style w:type="paragraph" w:styleId="Elencocontinua">
    <w:name w:val="List Continue"/>
    <w:uiPriority w:val="99"/>
    <w:unhideWhenUsed w:val="1"/>
    <w:rsid w:val="0029639D"/>
    <w:pPr>
      <w:spacing w:after="120"/>
      <w:ind w:left="360"/>
      <w:contextualSpacing w:val="1"/>
    </w:pPr>
  </w:style>
  <w:style w:type="paragraph" w:styleId="Elencocontinua2">
    <w:name w:val="List Continue 2"/>
    <w:uiPriority w:val="99"/>
    <w:unhideWhenUsed w:val="1"/>
    <w:rsid w:val="0029639D"/>
    <w:pPr>
      <w:spacing w:after="120"/>
      <w:ind w:left="720"/>
      <w:contextualSpacing w:val="1"/>
    </w:pPr>
  </w:style>
  <w:style w:type="paragraph" w:styleId="Elencocontinua3">
    <w:name w:val="List Continue 3"/>
    <w:uiPriority w:val="99"/>
    <w:unhideWhenUsed w:val="1"/>
    <w:rsid w:val="0029639D"/>
    <w:pPr>
      <w:spacing w:after="120"/>
      <w:ind w:left="1080"/>
      <w:contextualSpacing w:val="1"/>
    </w:pPr>
  </w:style>
  <w:style w:type="paragraph" w:styleId="Testomacro">
    <w:name w:val="macro"/>
    <w:link w:val="TestomacroCarattere"/>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stomacroCarattere" w:customStyle="1">
    <w:name w:val="Testo macro Carattere"/>
    <w:basedOn w:val="Carpredefinitoparagrafo"/>
    <w:link w:val="Testomacro"/>
    <w:uiPriority w:val="99"/>
    <w:rsid w:val="0029639D"/>
    <w:rPr>
      <w:rFonts w:ascii="Courier" w:hAnsi="Courier"/>
      <w:sz w:val="20"/>
      <w:szCs w:val="20"/>
    </w:rPr>
  </w:style>
  <w:style w:type="paragraph" w:styleId="Citazione">
    <w:name w:val="Quote"/>
    <w:link w:val="CitazioneCarattere"/>
    <w:uiPriority w:val="29"/>
    <w:qFormat w:val="1"/>
    <w:rsid w:val="00FC693F"/>
    <w:rPr>
      <w:i w:val="1"/>
      <w:iCs w:val="1"/>
      <w:color w:val="000000" w:themeColor="text1"/>
    </w:rPr>
  </w:style>
  <w:style w:type="character" w:styleId="CitazioneCarattere" w:customStyle="1">
    <w:name w:val="Citazione Carattere"/>
    <w:basedOn w:val="Carpredefinitoparagrafo"/>
    <w:link w:val="Citazione"/>
    <w:uiPriority w:val="29"/>
    <w:rsid w:val="00FC693F"/>
    <w:rPr>
      <w:i w:val="1"/>
      <w:iCs w:val="1"/>
      <w:color w:val="000000" w:themeColor="text1"/>
    </w:rPr>
  </w:style>
  <w:style w:type="character" w:styleId="Titolo4Carattere" w:customStyle="1">
    <w:name w:val="Titolo 4 Carattere"/>
    <w:basedOn w:val="Carpredefinitoparagrafo"/>
    <w:uiPriority w:val="9"/>
    <w:semiHidden w:val="1"/>
    <w:rsid w:val="00FC693F"/>
    <w:rPr>
      <w:rFonts w:asciiTheme="majorHAnsi" w:cstheme="majorBidi" w:eastAsiaTheme="majorEastAsia" w:hAnsiTheme="majorHAnsi"/>
      <w:b w:val="1"/>
      <w:bCs w:val="1"/>
      <w:i w:val="1"/>
      <w:iCs w:val="1"/>
      <w:color w:val="4f81bd" w:themeColor="accent1"/>
    </w:rPr>
  </w:style>
  <w:style w:type="character" w:styleId="Titolo5Carattere" w:customStyle="1">
    <w:name w:val="Titolo 5 Carattere"/>
    <w:basedOn w:val="Carpredefinitoparagrafo"/>
    <w:uiPriority w:val="9"/>
    <w:semiHidden w:val="1"/>
    <w:rsid w:val="00FC693F"/>
    <w:rPr>
      <w:rFonts w:asciiTheme="majorHAnsi" w:cstheme="majorBidi" w:eastAsiaTheme="majorEastAsia" w:hAnsiTheme="majorHAnsi"/>
      <w:color w:val="243f60" w:themeColor="accent1" w:themeShade="00007F"/>
    </w:rPr>
  </w:style>
  <w:style w:type="character" w:styleId="Titolo6Carattere" w:customStyle="1">
    <w:name w:val="Titolo 6 Carattere"/>
    <w:basedOn w:val="Carpredefinitoparagrafo"/>
    <w:uiPriority w:val="9"/>
    <w:semiHidden w:val="1"/>
    <w:rsid w:val="00FC693F"/>
    <w:rPr>
      <w:rFonts w:asciiTheme="majorHAnsi" w:cstheme="majorBidi" w:eastAsiaTheme="majorEastAsia" w:hAnsiTheme="majorHAnsi"/>
      <w:i w:val="1"/>
      <w:iCs w:val="1"/>
      <w:color w:val="243f60" w:themeColor="accent1" w:themeShade="00007F"/>
    </w:rPr>
  </w:style>
  <w:style w:type="character" w:styleId="Titolo7Carattere" w:customStyle="1">
    <w:name w:val="Titolo 7 Carattere"/>
    <w:basedOn w:val="Carpredefinitoparagrafo"/>
    <w:link w:val="Titolo7"/>
    <w:uiPriority w:val="9"/>
    <w:semiHidden w:val="1"/>
    <w:rsid w:val="00FC693F"/>
    <w:rPr>
      <w:rFonts w:asciiTheme="majorHAnsi" w:cstheme="majorBidi" w:eastAsiaTheme="majorEastAsia" w:hAnsiTheme="majorHAnsi"/>
      <w:i w:val="1"/>
      <w:iCs w:val="1"/>
      <w:color w:val="404040" w:themeColor="text1" w:themeTint="0000BF"/>
    </w:rPr>
  </w:style>
  <w:style w:type="character" w:styleId="Titolo8Carattere" w:customStyle="1">
    <w:name w:val="Titolo 8 Carattere"/>
    <w:basedOn w:val="Carpredefinitoparagrafo"/>
    <w:link w:val="Titolo8"/>
    <w:uiPriority w:val="9"/>
    <w:semiHidden w:val="1"/>
    <w:rsid w:val="00FC693F"/>
    <w:rPr>
      <w:rFonts w:asciiTheme="majorHAnsi" w:cstheme="majorBidi" w:eastAsiaTheme="majorEastAsia" w:hAnsiTheme="majorHAnsi"/>
      <w:color w:val="4f81bd" w:themeColor="accent1"/>
      <w:sz w:val="20"/>
      <w:szCs w:val="20"/>
    </w:rPr>
  </w:style>
  <w:style w:type="character" w:styleId="Titolo9Carattere" w:customStyle="1">
    <w:name w:val="Titolo 9 Carattere"/>
    <w:basedOn w:val="Carpredefinitoparagrafo"/>
    <w:link w:val="Titolo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Didascalia">
    <w:name w:val="caption"/>
    <w:uiPriority w:val="35"/>
    <w:semiHidden w:val="1"/>
    <w:unhideWhenUsed w:val="1"/>
    <w:qFormat w:val="1"/>
    <w:rsid w:val="00FC693F"/>
    <w:pPr>
      <w:spacing w:line="240" w:lineRule="auto"/>
    </w:pPr>
    <w:rPr>
      <w:b w:val="1"/>
      <w:bCs w:val="1"/>
      <w:color w:val="4f81bd" w:themeColor="accent1"/>
      <w:sz w:val="18"/>
      <w:szCs w:val="18"/>
    </w:rPr>
  </w:style>
  <w:style w:type="character" w:styleId="Enfasigrassetto">
    <w:name w:val="Strong"/>
    <w:basedOn w:val="Carpredefinitoparagrafo"/>
    <w:uiPriority w:val="22"/>
    <w:qFormat w:val="1"/>
    <w:rsid w:val="00FC693F"/>
    <w:rPr>
      <w:b w:val="1"/>
      <w:bCs w:val="1"/>
    </w:rPr>
  </w:style>
  <w:style w:type="character" w:styleId="Enfasicorsivo">
    <w:name w:val="Emphasis"/>
    <w:basedOn w:val="Carpredefinitoparagrafo"/>
    <w:uiPriority w:val="20"/>
    <w:qFormat w:val="1"/>
    <w:rsid w:val="00FC693F"/>
    <w:rPr>
      <w:i w:val="1"/>
      <w:iCs w:val="1"/>
    </w:rPr>
  </w:style>
  <w:style w:type="paragraph" w:styleId="Citazioneintensa">
    <w:name w:val="Intense Quote"/>
    <w:link w:val="CitazioneintensaCarattere"/>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zioneintensaCarattere" w:customStyle="1">
    <w:name w:val="Citazione intensa Carattere"/>
    <w:basedOn w:val="Carpredefinitoparagrafo"/>
    <w:link w:val="Citazioneintensa"/>
    <w:uiPriority w:val="30"/>
    <w:rsid w:val="00FC693F"/>
    <w:rPr>
      <w:b w:val="1"/>
      <w:bCs w:val="1"/>
      <w:i w:val="1"/>
      <w:iCs w:val="1"/>
      <w:color w:val="4f81bd" w:themeColor="accent1"/>
    </w:rPr>
  </w:style>
  <w:style w:type="character" w:styleId="Enfasidelicata">
    <w:name w:val="Subtle Emphasis"/>
    <w:basedOn w:val="Carpredefinitoparagrafo"/>
    <w:uiPriority w:val="19"/>
    <w:qFormat w:val="1"/>
    <w:rsid w:val="00FC693F"/>
    <w:rPr>
      <w:i w:val="1"/>
      <w:iCs w:val="1"/>
      <w:color w:val="808080" w:themeColor="text1" w:themeTint="00007F"/>
    </w:rPr>
  </w:style>
  <w:style w:type="character" w:styleId="Enfasiintensa">
    <w:name w:val="Intense Emphasis"/>
    <w:basedOn w:val="Carpredefinitoparagrafo"/>
    <w:uiPriority w:val="21"/>
    <w:qFormat w:val="1"/>
    <w:rsid w:val="00FC693F"/>
    <w:rPr>
      <w:b w:val="1"/>
      <w:bCs w:val="1"/>
      <w:i w:val="1"/>
      <w:iCs w:val="1"/>
      <w:color w:val="4f81bd" w:themeColor="accent1"/>
    </w:rPr>
  </w:style>
  <w:style w:type="character" w:styleId="Riferimentodelicato">
    <w:name w:val="Subtle Reference"/>
    <w:basedOn w:val="Carpredefinitoparagrafo"/>
    <w:uiPriority w:val="31"/>
    <w:qFormat w:val="1"/>
    <w:rsid w:val="00FC693F"/>
    <w:rPr>
      <w:smallCaps w:val="1"/>
      <w:color w:val="c0504d" w:themeColor="accent2"/>
      <w:u w:val="single"/>
    </w:rPr>
  </w:style>
  <w:style w:type="character" w:styleId="Riferimentointenso">
    <w:name w:val="Intense Reference"/>
    <w:basedOn w:val="Carpredefinitoparagrafo"/>
    <w:uiPriority w:val="32"/>
    <w:qFormat w:val="1"/>
    <w:rsid w:val="00FC693F"/>
    <w:rPr>
      <w:b w:val="1"/>
      <w:bCs w:val="1"/>
      <w:smallCaps w:val="1"/>
      <w:color w:val="c0504d" w:themeColor="accent2"/>
      <w:spacing w:val="5"/>
      <w:u w:val="single"/>
    </w:rPr>
  </w:style>
  <w:style w:type="character" w:styleId="Titolodellibro">
    <w:name w:val="Book Title"/>
    <w:basedOn w:val="Carpredefinitoparagrafo"/>
    <w:uiPriority w:val="33"/>
    <w:qFormat w:val="1"/>
    <w:rsid w:val="00FC693F"/>
    <w:rPr>
      <w:b w:val="1"/>
      <w:bCs w:val="1"/>
      <w:smallCaps w:val="1"/>
      <w:spacing w:val="5"/>
    </w:rPr>
  </w:style>
  <w:style w:type="paragraph" w:styleId="Titolosommario">
    <w:name w:val="TOC Heading"/>
    <w:uiPriority w:val="39"/>
    <w:semiHidden w:val="1"/>
    <w:unhideWhenUsed w:val="1"/>
    <w:qFormat w:val="1"/>
    <w:rsid w:val="00FC693F"/>
  </w:style>
  <w:style w:type="table" w:styleId="Grigliatabella">
    <w:name w:val="Table Grid"/>
    <w:basedOn w:val="Tabellanormale"/>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fondochiaro">
    <w:name w:val="Light Shading"/>
    <w:basedOn w:val="Tabellanormale"/>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fondochiaro-Colore1">
    <w:name w:val="Light Shading Accent 1"/>
    <w:basedOn w:val="Tabellanormale"/>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fondochiaro-Colore2">
    <w:name w:val="Light Shading Accent 2"/>
    <w:basedOn w:val="Tabellanormale"/>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fondochiaro-Colore3">
    <w:name w:val="Light Shading Accent 3"/>
    <w:basedOn w:val="Tabellanormale"/>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fondochiaro-Colore4">
    <w:name w:val="Light Shading Accent 4"/>
    <w:basedOn w:val="Tabellanormale"/>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fondochiaro-Colore5">
    <w:name w:val="Light Shading Accent 5"/>
    <w:basedOn w:val="Tabellanormale"/>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fondochiaro-Colore6">
    <w:name w:val="Light Shading Accent 6"/>
    <w:basedOn w:val="Tabellanormale"/>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Elencomedio2">
    <w:name w:val="Medium List 2"/>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1">
    <w:name w:val="Medium List 2 Accent 1"/>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2">
    <w:name w:val="Medium List 2 Accent 2"/>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3">
    <w:name w:val="Medium List 2 Accent 3"/>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4">
    <w:name w:val="Medium List 2 Accent 4"/>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5">
    <w:name w:val="Medium List 2 Accent 5"/>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6">
    <w:name w:val="Medium List 2 Accent 6"/>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Grigliamedia2">
    <w:name w:val="Medium Grid 2"/>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rigliamedia2-Colore1">
    <w:name w:val="Medium Grid 2 Accent 1"/>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Grigliamedia2-Colore2">
    <w:name w:val="Medium Grid 2 Accent 2"/>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Grigliamedia2-Colore3">
    <w:name w:val="Medium Grid 2 Accent 3"/>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Grigliamedia2-Colore4">
    <w:name w:val="Medium Grid 2 Accent 4"/>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Grigliamedia2-Colore5">
    <w:name w:val="Medium Grid 2 Accent 5"/>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Grigliamedia2-Colore6">
    <w:name w:val="Medium Grid 2 Accent 6"/>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isselectedend" w:customStyle="1">
    <w:name w:val="isselectedend"/>
    <w:rsid w:val="00C17377"/>
    <w:pPr>
      <w:spacing w:after="100" w:afterAutospacing="1" w:before="100" w:beforeAutospacing="1" w:line="240" w:lineRule="auto"/>
    </w:pPr>
    <w:rPr>
      <w:rFonts w:ascii="Times New Roman" w:cs="Times New Roman" w:eastAsia="Times New Roman" w:hAnsi="Times New Roman"/>
      <w:sz w:val="24"/>
      <w:szCs w:val="24"/>
      <w:lang w:val="it-IT"/>
    </w:rPr>
  </w:style>
  <w:style w:type="paragraph" w:styleId="NormaleWeb">
    <w:name w:val="Normal (Web)"/>
    <w:uiPriority w:val="99"/>
    <w:semiHidden w:val="1"/>
    <w:unhideWhenUsed w:val="1"/>
    <w:rsid w:val="00C17377"/>
    <w:pPr>
      <w:spacing w:after="100" w:afterAutospacing="1" w:before="100" w:beforeAutospacing="1" w:line="240" w:lineRule="auto"/>
    </w:pPr>
    <w:rPr>
      <w:rFonts w:ascii="Times New Roman" w:cs="Times New Roman" w:eastAsia="Times New Roman" w:hAnsi="Times New Roman"/>
      <w:sz w:val="24"/>
      <w:szCs w:val="24"/>
      <w:lang w:val="it-IT"/>
    </w:rPr>
  </w:style>
  <w:style w:type="character" w:styleId="Collegamentoipertestuale">
    <w:name w:val="Hyperlink"/>
    <w:basedOn w:val="Carpredefinitoparagrafo"/>
    <w:uiPriority w:val="99"/>
    <w:unhideWhenUsed w:val="1"/>
    <w:rsid w:val="00A22C9D"/>
    <w:rPr>
      <w:color w:val="0000ff" w:themeColor="hyperlink"/>
      <w:u w:val="single"/>
    </w:rPr>
  </w:style>
  <w:style w:type="character" w:styleId="Menzionenonrisolta">
    <w:name w:val="Unresolved Mention"/>
    <w:basedOn w:val="Carpredefinitoparagrafo"/>
    <w:uiPriority w:val="99"/>
    <w:semiHidden w:val="1"/>
    <w:unhideWhenUsed w:val="1"/>
    <w:rsid w:val="00A22C9D"/>
    <w:rPr>
      <w:color w:val="605e5c"/>
      <w:shd w:color="auto" w:fill="e1dfdd" w:val="clear"/>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0" Type="http://schemas.openxmlformats.org/officeDocument/2006/relationships/image" Target="media/image1.jpg"/><Relationship Id="rId13" Type="http://schemas.openxmlformats.org/officeDocument/2006/relationships/image" Target="media/image3.jpg"/><Relationship Id="rId12" Type="http://schemas.openxmlformats.org/officeDocument/2006/relationships/hyperlink" Target="http://www.umbertopalestini.ar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hyperlink" Target="mailto:lorenzasomogyi@alfaprom.com" TargetMode="External"/><Relationship Id="rId14" Type="http://schemas.openxmlformats.org/officeDocument/2006/relationships/hyperlink" Target="https://facebook.us3.list-manage.com/track/click?u=67505dd1b501b7d37c8e06df8&amp;id=2ae212c341&amp;e=2e64338c48" TargetMode="External"/><Relationship Id="rId17" Type="http://schemas.openxmlformats.org/officeDocument/2006/relationships/hyperlink" Target="mailto:micheladelbosco@alfaprom.com" TargetMode="External"/><Relationship Id="rId16" Type="http://schemas.openxmlformats.org/officeDocument/2006/relationships/hyperlink" Target="mailto:laramaroni@alfaprom.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jp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2og9O5CIxumFqOnkN91AHnJ5DQ==">CgMxLjAyDmgubzZzZGp6Mmhhc2UzOAByITFjRkZjU3V5UktoX2JWVWh6OVhwU2Jpai1oU0twcWMwNw==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