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b w:val="1"/>
          <w:bCs w:val="1"/>
          <w:caps w:val="1"/>
          <w:color w:val="5a1a2b"/>
          <w:sz w:val="26"/>
          <w:szCs w:val="26"/>
          <w:u w:color="5a1a2b"/>
        </w:rPr>
      </w:pPr>
      <w:r>
        <w:rPr>
          <w:rFonts w:ascii="Times" w:hAnsi="Times"/>
          <w:b w:val="1"/>
          <w:bCs w:val="1"/>
          <w:caps w:val="1"/>
          <w:color w:val="5a1a2b"/>
          <w:sz w:val="26"/>
          <w:szCs w:val="26"/>
          <w:u w:color="5a1a2b"/>
          <w:rtl w:val="0"/>
          <w:lang w:val="es-ES_tradnl"/>
        </w:rPr>
        <w:t>COMUNICATO STAMPA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color w:val="1a1a1a"/>
          <w:sz w:val="26"/>
          <w:szCs w:val="26"/>
          <w:u w:color="1a1a1a"/>
          <w:rtl w:val="0"/>
          <w:lang w:val="it-IT"/>
        </w:rPr>
        <w:t>Tuscia Contemporanea: nasce la prima rete per l</w:t>
      </w:r>
      <w:r>
        <w:rPr>
          <w:rFonts w:ascii="Times" w:hAnsi="Times" w:hint="default"/>
          <w:b w:val="1"/>
          <w:bCs w:val="1"/>
          <w:color w:val="1a1a1a"/>
          <w:sz w:val="26"/>
          <w:szCs w:val="26"/>
          <w:u w:color="1a1a1a"/>
          <w:rtl w:val="1"/>
        </w:rPr>
        <w:t>’</w:t>
      </w:r>
      <w:r>
        <w:rPr>
          <w:rFonts w:ascii="Times" w:hAnsi="Times"/>
          <w:b w:val="1"/>
          <w:bCs w:val="1"/>
          <w:color w:val="1a1a1a"/>
          <w:sz w:val="26"/>
          <w:szCs w:val="26"/>
          <w:u w:color="1a1a1a"/>
          <w:rtl w:val="0"/>
          <w:lang w:val="it-IT"/>
        </w:rPr>
        <w:t>arte contemporanea in Etruria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i w:val="1"/>
          <w:iCs w:val="1"/>
          <w:sz w:val="26"/>
          <w:szCs w:val="26"/>
          <w:u w:color="555555"/>
        </w:rPr>
      </w:pPr>
      <w:r>
        <w:rPr>
          <w:rFonts w:ascii="Times" w:hAnsi="Times"/>
          <w:i w:val="1"/>
          <w:iCs w:val="1"/>
          <w:sz w:val="26"/>
          <w:szCs w:val="26"/>
          <w:u w:color="555555"/>
          <w:rtl w:val="0"/>
        </w:rPr>
        <w:t>Sar</w:t>
      </w:r>
      <w:r>
        <w:rPr>
          <w:rFonts w:ascii="Times" w:hAnsi="Times" w:hint="default"/>
          <w:i w:val="1"/>
          <w:iCs w:val="1"/>
          <w:sz w:val="26"/>
          <w:szCs w:val="26"/>
          <w:u w:color="555555"/>
          <w:rtl w:val="0"/>
        </w:rPr>
        <w:t xml:space="preserve">à </w:t>
      </w:r>
      <w:r>
        <w:rPr>
          <w:rFonts w:ascii="Times" w:hAnsi="Times"/>
          <w:i w:val="1"/>
          <w:iCs w:val="1"/>
          <w:sz w:val="26"/>
          <w:szCs w:val="26"/>
          <w:u w:color="555555"/>
          <w:rtl w:val="0"/>
          <w:lang w:val="it-IT"/>
        </w:rPr>
        <w:t xml:space="preserve">presentata il 4 luglio 2026 con la mostra personale di Gregor Becker </w:t>
      </w:r>
      <w:r>
        <w:rPr>
          <w:rFonts w:ascii="Times" w:hAnsi="Times"/>
          <w:i w:val="1"/>
          <w:iCs w:val="1"/>
          <w:sz w:val="26"/>
          <w:szCs w:val="26"/>
          <w:u w:color="555555"/>
          <w:rtl w:val="0"/>
          <w:lang w:val="it-IT"/>
        </w:rPr>
        <w:t>a cura di Antonio Ar</w:t>
      </w:r>
      <w:r>
        <w:rPr>
          <w:rFonts w:ascii="Times" w:hAnsi="Times" w:hint="default"/>
          <w:i w:val="1"/>
          <w:iCs w:val="1"/>
          <w:sz w:val="26"/>
          <w:szCs w:val="26"/>
          <w:u w:color="555555"/>
          <w:rtl w:val="0"/>
          <w:lang w:val="it-IT"/>
        </w:rPr>
        <w:t>é</w:t>
      </w:r>
      <w:r>
        <w:rPr>
          <w:rFonts w:ascii="Times" w:hAnsi="Times"/>
          <w:i w:val="1"/>
          <w:iCs w:val="1"/>
          <w:sz w:val="26"/>
          <w:szCs w:val="26"/>
          <w:u w:color="555555"/>
          <w:rtl w:val="0"/>
          <w:lang w:val="it-IT"/>
        </w:rPr>
        <w:t xml:space="preserve">valo, </w:t>
      </w:r>
      <w:r>
        <w:rPr>
          <w:rFonts w:ascii="Times" w:hAnsi="Times"/>
          <w:i w:val="1"/>
          <w:iCs w:val="1"/>
          <w:sz w:val="26"/>
          <w:szCs w:val="26"/>
          <w:u w:color="555555"/>
          <w:rtl w:val="0"/>
          <w:lang w:val="it-IT"/>
        </w:rPr>
        <w:t>al Museo di Palazzo Doebbing a Sutri</w:t>
      </w:r>
      <w:r>
        <w:rPr>
          <w:rFonts w:ascii="Times" w:hAnsi="Times"/>
          <w:i w:val="1"/>
          <w:iCs w:val="1"/>
          <w:sz w:val="26"/>
          <w:szCs w:val="26"/>
          <w:u w:color="555555"/>
          <w:rtl w:val="0"/>
          <w:lang w:val="it-IT"/>
        </w:rPr>
        <w:t xml:space="preserve"> (VT)</w:t>
      </w:r>
      <w:r>
        <w:rPr>
          <w:rFonts w:ascii="Times" w:hAnsi="Times"/>
          <w:i w:val="1"/>
          <w:iCs w:val="1"/>
          <w:sz w:val="26"/>
          <w:szCs w:val="26"/>
          <w:u w:color="555555"/>
          <w:rtl w:val="0"/>
        </w:rPr>
        <w:t>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rtl w:val="0"/>
          <w:lang w:val="fr-FR"/>
        </w:rPr>
        <w:t>«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rtl w:val="0"/>
        </w:rPr>
        <w:t>L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rtl w:val="1"/>
        </w:rPr>
        <w:t>’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rtl w:val="0"/>
          <w:lang w:val="it-IT"/>
        </w:rPr>
        <w:t>arte non abita i centri: li diserta. Da sempre elegge i margini a propria capitale.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rtl w:val="0"/>
          <w:lang w:val="it-IT"/>
        </w:rPr>
        <w:t>»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Si apre cos</w:t>
      </w:r>
      <w:r>
        <w:rPr>
          <w:rFonts w:ascii="Times" w:hAnsi="Times" w:hint="default"/>
          <w:sz w:val="26"/>
          <w:szCs w:val="26"/>
          <w:rtl w:val="0"/>
        </w:rPr>
        <w:t xml:space="preserve">ì </w:t>
      </w:r>
      <w:r>
        <w:rPr>
          <w:rFonts w:ascii="Times" w:hAnsi="Times"/>
          <w:sz w:val="26"/>
          <w:szCs w:val="26"/>
          <w:rtl w:val="0"/>
          <w:lang w:val="it-IT"/>
        </w:rPr>
        <w:t>il Manifesto di Tuscia Contemporanea, la rete per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arte contemporanea della Tuscia viterbese: un programma pluriennale che racconta questa terra attraverso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arte e gli artisti che la abitano. Pi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ù </w:t>
      </w:r>
      <w:r>
        <w:rPr>
          <w:rFonts w:ascii="Times" w:hAnsi="Times"/>
          <w:sz w:val="26"/>
          <w:szCs w:val="26"/>
          <w:rtl w:val="0"/>
          <w:lang w:val="it-IT"/>
        </w:rPr>
        <w:t xml:space="preserve">che promuovere un territorio, Tuscia Contemporanea ne rivela la vocazione artistica: porta gli artisti e i loro luoghi davanti a chi li vuole incontrare, con il sostegno delle istituzioni del territorio. (Il Manifesto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allegato al presente comunicato.)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La Tuscia non scopre oggi il contemporaneo: lo pratica da secoli. Il Sacro Bosco di Bomarzo, il Palazzo Farnese del Vignola a Caprarola, le ville e i giardini che ne fecero un laboratorio del gusto furono, ciascuno nel proprio tempo, scandalosamente moderni. Ogni epoca, qui, ha avuto la sua avanguardia. E gli artisti continuano a eleggerla a dimora: Balthus a Montecalvello, Cy Twombly a Bassano in Teverina, Pier Paolo Pasolini a Chia, Sebastian Matta a Tarquinia, Enrico Castellani a Celleno </w:t>
      </w:r>
      <w:r>
        <w:rPr>
          <w:rFonts w:ascii="Times" w:hAnsi="Times" w:hint="default"/>
          <w:sz w:val="26"/>
          <w:szCs w:val="26"/>
          <w:rtl w:val="0"/>
          <w:lang w:val="en-US"/>
        </w:rPr>
        <w:t xml:space="preserve">— </w:t>
      </w:r>
      <w:r>
        <w:rPr>
          <w:rFonts w:ascii="Times" w:hAnsi="Times"/>
          <w:sz w:val="26"/>
          <w:szCs w:val="26"/>
          <w:rtl w:val="0"/>
          <w:lang w:val="it-IT"/>
        </w:rPr>
        <w:t>e, dopo di loro, studi, fondazioni e residenze internazionali. Mancava, per</w:t>
      </w:r>
      <w:r>
        <w:rPr>
          <w:rFonts w:ascii="Times" w:hAnsi="Times" w:hint="default"/>
          <w:sz w:val="26"/>
          <w:szCs w:val="26"/>
          <w:rtl w:val="0"/>
        </w:rPr>
        <w:t>ò</w:t>
      </w:r>
      <w:r>
        <w:rPr>
          <w:rFonts w:ascii="Times" w:hAnsi="Times"/>
          <w:sz w:val="26"/>
          <w:szCs w:val="26"/>
          <w:rtl w:val="0"/>
          <w:lang w:val="it-IT"/>
        </w:rPr>
        <w:t>, chi le tenesse insieme. Tuscia Contemporanea nasce per questo: d</w:t>
      </w:r>
      <w:r>
        <w:rPr>
          <w:rFonts w:ascii="Times" w:hAnsi="Times" w:hint="default"/>
          <w:sz w:val="26"/>
          <w:szCs w:val="26"/>
          <w:rtl w:val="0"/>
        </w:rPr>
        <w:t>à</w:t>
      </w:r>
      <w:r>
        <w:rPr>
          <w:rFonts w:ascii="Times" w:hAnsi="Times"/>
          <w:sz w:val="26"/>
          <w:szCs w:val="26"/>
          <w:rtl w:val="0"/>
          <w:lang w:val="it-IT"/>
        </w:rPr>
        <w:t>, per la prima volta, un nome comune a ci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" w:hAnsi="Times"/>
          <w:sz w:val="26"/>
          <w:szCs w:val="26"/>
          <w:rtl w:val="0"/>
          <w:lang w:val="it-IT"/>
        </w:rPr>
        <w:t>che la terra coltivava da sempre.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Anche oggi la Tuscia attira chi nel contemporaneo vive e lavora: artisti, registi, scrittori, collezionisti e fondazioni private che qui radicano i propri progetti e realizzano opere site-specific.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una terra che custodisce chi vuole restare appartato, e molti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hanno scelta proprio per questo. Tuscia Contemporanea d</w:t>
      </w:r>
      <w:r>
        <w:rPr>
          <w:rFonts w:ascii="Times" w:hAnsi="Times" w:hint="default"/>
          <w:sz w:val="26"/>
          <w:szCs w:val="26"/>
          <w:rtl w:val="0"/>
        </w:rPr>
        <w:t xml:space="preserve">à </w:t>
      </w:r>
      <w:r>
        <w:rPr>
          <w:rFonts w:ascii="Times" w:hAnsi="Times"/>
          <w:sz w:val="26"/>
          <w:szCs w:val="26"/>
          <w:rtl w:val="0"/>
          <w:lang w:val="it-IT"/>
        </w:rPr>
        <w:t>spazio a chi ha gi</w:t>
      </w:r>
      <w:r>
        <w:rPr>
          <w:rFonts w:ascii="Times" w:hAnsi="Times" w:hint="default"/>
          <w:sz w:val="26"/>
          <w:szCs w:val="26"/>
          <w:rtl w:val="0"/>
        </w:rPr>
        <w:t xml:space="preserve">à </w:t>
      </w:r>
      <w:r>
        <w:rPr>
          <w:rFonts w:ascii="Times" w:hAnsi="Times"/>
          <w:sz w:val="26"/>
          <w:szCs w:val="26"/>
          <w:rtl w:val="0"/>
          <w:lang w:val="it-IT"/>
        </w:rPr>
        <w:t>un nome e a chi crea qui senza che nessuno lo sappia. Mostra dopo mostra, racconta ci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" w:hAnsi="Times"/>
          <w:sz w:val="26"/>
          <w:szCs w:val="26"/>
          <w:rtl w:val="0"/>
          <w:lang w:val="it-IT"/>
        </w:rPr>
        <w:t>che la terra teneva per s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</w:rPr>
        <w:t>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rtl w:val="0"/>
          <w:lang w:val="fr-FR"/>
        </w:rPr>
        <w:t>«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rtl w:val="0"/>
          <w:lang w:val="it-IT"/>
        </w:rPr>
        <w:t>Mi sono accorta di quanti artisti, qui, lavorano in silenzio. So cosa significa scegliere questa terra per creare lontano da tutto, e non saremo noi a tradire chi ha scelto di non farsi trovare. Ma quello che fanno, nell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rtl w:val="1"/>
        </w:rPr>
        <w:t>’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rtl w:val="0"/>
          <w:lang w:val="pt-PT"/>
        </w:rPr>
        <w:t xml:space="preserve">ombra, 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rtl w:val="0"/>
          <w:lang w:val="it-IT"/>
        </w:rPr>
        <w:t xml:space="preserve">è 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rtl w:val="0"/>
          <w:lang w:val="it-IT"/>
        </w:rPr>
        <w:t>troppo prezioso per restare invisibile.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rtl w:val="0"/>
          <w:lang w:val="it-IT"/>
        </w:rPr>
        <w:t>»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caps w:val="1"/>
          <w:sz w:val="26"/>
          <w:szCs w:val="26"/>
          <w:u w:color="666666"/>
        </w:rPr>
      </w:pPr>
      <w:r>
        <w:rPr>
          <w:rFonts w:ascii="Times" w:hAnsi="Times"/>
          <w:caps w:val="1"/>
          <w:sz w:val="26"/>
          <w:szCs w:val="26"/>
          <w:u w:color="666666"/>
          <w:rtl w:val="0"/>
          <w:lang w:val="it-IT"/>
        </w:rPr>
        <w:t>Benedetta Bruzziches, fondatrice del progetto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Tuscia Contemporanea non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una fondazione, una galleria o un festival, ma un organismo leggero e orizzontale, senza un direttore artistico unico, che esiste perch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" w:hAnsi="Times"/>
          <w:sz w:val="26"/>
          <w:szCs w:val="26"/>
          <w:rtl w:val="0"/>
          <w:lang w:val="it-IT"/>
        </w:rPr>
        <w:t>e finch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" w:hAnsi="Times"/>
          <w:sz w:val="26"/>
          <w:szCs w:val="26"/>
          <w:rtl w:val="0"/>
          <w:lang w:val="it-IT"/>
        </w:rPr>
        <w:t>chi ne fa parte lo sente proprio. Si articola in tre formati lungo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anno: mostre numerate, capitoli sequenziali di un unico racconto; visite agli studi d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artista disseminati nel territorio; esperienze su prenotazione, che legano un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opera, un luogo, una storia. A tenerli insieme, una mappa della Tuscia dell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arte con gli itinerari raccontati in prima persona dagli artisti e dal comitato.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Non a caso si comincia da Gregor Becker, un artista maturo, con un corpus di opere straordinario, che dopo aver girato il mondo ha eletto questa terra a propria casa per dedicarsi a una cosa sola, fare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artista: quasi nessuno, qui, lo conosce, eppure il suo lavoro ha gi</w:t>
      </w:r>
      <w:r>
        <w:rPr>
          <w:rFonts w:ascii="Times" w:hAnsi="Times" w:hint="default"/>
          <w:sz w:val="26"/>
          <w:szCs w:val="26"/>
          <w:rtl w:val="0"/>
        </w:rPr>
        <w:t xml:space="preserve">à </w:t>
      </w:r>
      <w:r>
        <w:rPr>
          <w:rFonts w:ascii="Times" w:hAnsi="Times"/>
          <w:sz w:val="26"/>
          <w:szCs w:val="26"/>
          <w:rtl w:val="0"/>
          <w:lang w:val="it-IT"/>
        </w:rPr>
        <w:t xml:space="preserve">attraversato il mondo. La sua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 xml:space="preserve">esattamente la storia che Tuscia Contemporanea racconta: quella di chi sceglie il margine non come rinuncia ma come condizione del proprio lavoro, e fa di questa terra il proprio atelier. Le sue opere sono mosaici di carta dipinta a mano: migliaia di minuscole tessere di carta e pigmento, applicate una a una su supporti lignei, che compongono superfici mutevoli con la luce e con lo sguardo di chi le osserva.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Le opere in mostra sono state realizzate tra il 2015 e il 2026. Il Giardino di Gregor </w:t>
      </w:r>
      <w:r>
        <w:rPr>
          <w:rFonts w:ascii="Times" w:hAnsi="Times" w:hint="default"/>
          <w:sz w:val="26"/>
          <w:szCs w:val="26"/>
          <w:rtl w:val="0"/>
          <w:lang w:val="en-US"/>
        </w:rPr>
        <w:t xml:space="preserve">— </w:t>
      </w:r>
      <w:r>
        <w:rPr>
          <w:rFonts w:ascii="Times" w:hAnsi="Times"/>
          <w:sz w:val="26"/>
          <w:szCs w:val="26"/>
          <w:rtl w:val="0"/>
          <w:lang w:val="it-IT"/>
        </w:rPr>
        <w:t>Coltivare la luce (TC n.1), sua mostra personale a cura di Antonio Ar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it-IT"/>
        </w:rPr>
        <w:t>valo, inaugura sabato 4 luglio 2026 al Museo di Palazzo Doebbing di Sutri.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caps w:val="1"/>
          <w:color w:val="5a1a2b"/>
          <w:sz w:val="26"/>
          <w:szCs w:val="26"/>
          <w:u w:color="5a1a2b"/>
          <w:rtl w:val="0"/>
          <w:lang w:val="it-IT"/>
        </w:rPr>
        <w:t>La mostra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La mostra Il Giardino di Gregor </w:t>
      </w:r>
      <w:r>
        <w:rPr>
          <w:rFonts w:ascii="Times" w:hAnsi="Times" w:hint="default"/>
          <w:sz w:val="26"/>
          <w:szCs w:val="26"/>
          <w:rtl w:val="0"/>
          <w:lang w:val="en-US"/>
        </w:rPr>
        <w:t xml:space="preserve">— </w:t>
      </w:r>
      <w:r>
        <w:rPr>
          <w:rFonts w:ascii="Times" w:hAnsi="Times"/>
          <w:sz w:val="26"/>
          <w:szCs w:val="26"/>
          <w:rtl w:val="0"/>
          <w:lang w:val="it-IT"/>
        </w:rPr>
        <w:t xml:space="preserve">Coltivare la luce (TC n.1)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di Gregor Becker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 xml:space="preserve">visitabile dal 4 luglio al 18 ottobre 2026,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dal venerd</w:t>
      </w:r>
      <w:r>
        <w:rPr>
          <w:rFonts w:ascii="Times" w:hAnsi="Times" w:hint="default"/>
          <w:sz w:val="26"/>
          <w:szCs w:val="26"/>
          <w:rtl w:val="0"/>
        </w:rPr>
        <w:t xml:space="preserve">ì </w:t>
      </w:r>
      <w:r>
        <w:rPr>
          <w:rFonts w:ascii="Times" w:hAnsi="Times"/>
          <w:sz w:val="26"/>
          <w:szCs w:val="26"/>
          <w:rtl w:val="0"/>
          <w:lang w:val="it-IT"/>
        </w:rPr>
        <w:t xml:space="preserve">alla domenica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orario 10</w:t>
      </w:r>
      <w:r>
        <w:rPr>
          <w:rFonts w:ascii="Times" w:hAnsi="Times" w:hint="default"/>
          <w:sz w:val="26"/>
          <w:szCs w:val="26"/>
          <w:rtl w:val="0"/>
        </w:rPr>
        <w:t>–</w:t>
      </w:r>
      <w:r>
        <w:rPr>
          <w:rFonts w:ascii="Times" w:hAnsi="Times"/>
          <w:sz w:val="26"/>
          <w:szCs w:val="26"/>
          <w:rtl w:val="0"/>
          <w:lang w:val="pt-PT"/>
        </w:rPr>
        <w:t>13 e 15</w:t>
      </w:r>
      <w:r>
        <w:rPr>
          <w:rFonts w:ascii="Times" w:hAnsi="Times" w:hint="default"/>
          <w:sz w:val="26"/>
          <w:szCs w:val="26"/>
          <w:rtl w:val="0"/>
        </w:rPr>
        <w:t>–</w:t>
      </w:r>
      <w:r>
        <w:rPr>
          <w:rFonts w:ascii="Times" w:hAnsi="Times"/>
          <w:sz w:val="26"/>
          <w:szCs w:val="26"/>
          <w:rtl w:val="0"/>
          <w:lang w:val="it-IT"/>
        </w:rPr>
        <w:t xml:space="preserve">19, presso il Museo di Palazzo Doebbing, antica sede vescovile nel centro storico di Sutri (Piazza del Duomo, VT).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Ingresso: intero 10 euro, ridotto 8 euro.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Direzione scientifica del Prof. Arch. Pietro Paolo Lateano,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gestione Archeoares, sede del Comune di Sutri.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Info e prenotazioni: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museopalazzodoebbing@gmail.com </w:t>
      </w:r>
      <w:r>
        <w:rPr>
          <w:rFonts w:ascii="Times" w:hAnsi="Times" w:hint="default"/>
          <w:sz w:val="26"/>
          <w:szCs w:val="26"/>
          <w:rtl w:val="0"/>
          <w:lang w:val="de-DE"/>
        </w:rPr>
        <w:t xml:space="preserve">· </w:t>
      </w:r>
      <w:r>
        <w:rPr>
          <w:rFonts w:ascii="Times" w:hAnsi="Times"/>
          <w:sz w:val="26"/>
          <w:szCs w:val="26"/>
          <w:rtl w:val="0"/>
          <w:lang w:val="pt-PT"/>
        </w:rPr>
        <w:t>tel. 0761.1564320.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caps w:val="1"/>
          <w:color w:val="5a1a2b"/>
          <w:sz w:val="26"/>
          <w:szCs w:val="26"/>
          <w:u w:color="5a1a2b"/>
          <w:rtl w:val="0"/>
          <w:lang w:val="it-IT"/>
        </w:rPr>
        <w:t>Le persone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sz w:val="26"/>
          <w:szCs w:val="26"/>
          <w:rtl w:val="0"/>
          <w:lang w:val="de-DE"/>
        </w:rPr>
        <w:t xml:space="preserve">Gregor Becker </w:t>
      </w:r>
      <w:r>
        <w:rPr>
          <w:rFonts w:ascii="Times" w:hAnsi="Times"/>
          <w:sz w:val="26"/>
          <w:szCs w:val="26"/>
          <w:rtl w:val="0"/>
          <w:lang w:val="it-IT"/>
        </w:rPr>
        <w:t xml:space="preserve">(Mainz, Germania) si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formato in architettura del paesaggio e, prima di dedicarsi all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arte, ha progettato giardini in Germania, Stati Uniti e Australia: un lungo apprendistato del tempo della natura, fatto di crescita, deperimento e attesa, rimasto il fondamento del suo lavoro. Ogni suo mosaico di carta nasce nell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arco di mesi, tessera dopo tessera. Pur essendo Il Giardino di Gregor la sua prima mostra personale in un museo, le sue opere figurano gi</w:t>
      </w:r>
      <w:r>
        <w:rPr>
          <w:rFonts w:ascii="Times" w:hAnsi="Times" w:hint="default"/>
          <w:sz w:val="26"/>
          <w:szCs w:val="26"/>
          <w:rtl w:val="0"/>
        </w:rPr>
        <w:t xml:space="preserve">à </w:t>
      </w:r>
      <w:r>
        <w:rPr>
          <w:rFonts w:ascii="Times" w:hAnsi="Times"/>
          <w:sz w:val="26"/>
          <w:szCs w:val="26"/>
          <w:rtl w:val="0"/>
          <w:lang w:val="it-IT"/>
        </w:rPr>
        <w:t>in importanti collezioni private. Ha esposto tra Italia, Germania, Stati Uniti e Svizzera, e vive e lavora a Soriano nel Cimino.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Antonio Ar</w:t>
      </w:r>
      <w:r>
        <w:rPr>
          <w:rFonts w:ascii="Times" w:hAnsi="Times" w:hint="default"/>
          <w:b w:val="1"/>
          <w:bCs w:val="1"/>
          <w:sz w:val="26"/>
          <w:szCs w:val="26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6"/>
          <w:szCs w:val="26"/>
          <w:rtl w:val="0"/>
        </w:rPr>
        <w:t xml:space="preserve">valo </w:t>
      </w:r>
      <w:r>
        <w:rPr>
          <w:rFonts w:ascii="Times" w:hAnsi="Times"/>
          <w:sz w:val="26"/>
          <w:szCs w:val="26"/>
          <w:rtl w:val="0"/>
          <w:lang w:val="it-IT"/>
        </w:rPr>
        <w:t xml:space="preserve">(Santiago del Cile, 1958), curatore della mostra,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poeta, curatore d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arte e promotore culturale. Esule dal Cile, vive a Roma dal 1975, dove da decenni costruisce un dialogo continuo tra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arte dell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America Latina e quella europea. Nel 2001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stato curatore del primo Padiglione cileno alla Biennale di Venezia, con Juan Downey (Menzione d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Onore della Giuria Internazionale);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stato a lungo collaboratore dell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Istituto Italo-Latinoamericano (IILA) di Roma e co-fondatore della rivista d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arte Palimpsesto. </w:t>
      </w:r>
      <w:r>
        <w:rPr>
          <w:rFonts w:ascii="Times" w:hAnsi="Times"/>
          <w:sz w:val="26"/>
          <w:szCs w:val="26"/>
          <w:rtl w:val="0"/>
          <w:lang w:val="it-IT"/>
        </w:rPr>
        <w:t xml:space="preserve">Ha fondato il MicroMuseo di arte contemporanea della Tuscia a Sipicciano (VT). </w:t>
      </w:r>
      <w:r>
        <w:rPr>
          <w:rFonts w:ascii="Times" w:hAnsi="Times"/>
          <w:sz w:val="26"/>
          <w:szCs w:val="26"/>
          <w:rtl w:val="0"/>
          <w:lang w:val="it-IT"/>
        </w:rPr>
        <w:t>Negli ultimi anni ha legato la propria ricerca alla Tuscia, ai suoi borghi e ai suoi paesaggi.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sz w:val="26"/>
          <w:szCs w:val="26"/>
          <w:rtl w:val="0"/>
          <w:lang w:val="it-IT"/>
        </w:rPr>
        <w:t>Benedetta Bruzziches</w:t>
      </w:r>
      <w:r>
        <w:rPr>
          <w:rFonts w:ascii="Times" w:hAnsi="Times"/>
          <w:sz w:val="26"/>
          <w:szCs w:val="26"/>
          <w:rtl w:val="0"/>
          <w:lang w:val="it-IT"/>
        </w:rPr>
        <w:t xml:space="preserve">, nata in Tuscia,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designer e imprenditrice. La sua maison dialoga con mercati di ogni continente, ma ha sempre prodotto qui, senza sradicarsi. Tuscia Contemporanea nasce dalla stessa convinzione che muove il suo lavoro: si pu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" w:hAnsi="Times"/>
          <w:sz w:val="26"/>
          <w:szCs w:val="26"/>
          <w:rtl w:val="0"/>
          <w:lang w:val="it-IT"/>
        </w:rPr>
        <w:t>creare per il mondo restando in questa terra.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Tuscia Contemporanea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la prima rete per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arte contemporanea della Tuscia viterbese, un programma pluriennale che racconta gli artisti del territorio e i suoi luoghi, con il sostegno delle istituzioni. Ideata e fondata da Benedetta Bruzziches.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caps w:val="1"/>
          <w:color w:val="5a1a2b"/>
          <w:sz w:val="26"/>
          <w:szCs w:val="26"/>
          <w:u w:color="5a1a2b"/>
          <w:rtl w:val="0"/>
          <w:lang w:val="it-IT"/>
        </w:rPr>
        <w:t>Ufficio stampa Tuscia Contemporanea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E-mail: tusciacontemporanea@gmail.com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Sito: www.tusciacontemporanea.com </w:t>
      </w:r>
      <w:r>
        <w:rPr>
          <w:rFonts w:ascii="Times" w:hAnsi="Times" w:hint="default"/>
          <w:sz w:val="26"/>
          <w:szCs w:val="26"/>
          <w:rtl w:val="0"/>
          <w:lang w:val="de-DE"/>
        </w:rPr>
        <w:t xml:space="preserve">·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Instagram: @tusciacontemporanea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Allegati: Manifesto di Tuscia Contemporanea </w:t>
      </w:r>
      <w:r>
        <w:rPr>
          <w:rFonts w:ascii="Times" w:hAnsi="Times" w:hint="default"/>
          <w:sz w:val="26"/>
          <w:szCs w:val="26"/>
          <w:rtl w:val="0"/>
          <w:lang w:val="de-DE"/>
        </w:rPr>
        <w:t xml:space="preserve">· </w:t>
      </w:r>
      <w:r>
        <w:rPr>
          <w:rFonts w:ascii="Times" w:hAnsi="Times"/>
          <w:sz w:val="26"/>
          <w:szCs w:val="26"/>
          <w:rtl w:val="0"/>
          <w:lang w:val="it-IT"/>
        </w:rPr>
        <w:t>Cartella immagini in alta risoluzione su richiesta.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Press Kit -Il Giardino di Gregor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tl w:val="0"/>
        </w:rPr>
      </w:pPr>
      <w:r>
        <w:rPr>
          <w:rStyle w:val="Hyperlink.0"/>
          <w:rFonts w:ascii="Arial" w:cs="Arial" w:hAnsi="Arial" w:eastAsia="Arial"/>
          <w:color w:val="0563c1"/>
          <w:sz w:val="26"/>
          <w:szCs w:val="26"/>
          <w:u w:val="single" w:color="0563c1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0563c1"/>
          <w:sz w:val="26"/>
          <w:szCs w:val="26"/>
          <w:u w:val="single" w:color="0563c1"/>
          <w:shd w:val="clear" w:color="auto" w:fill="ffffff"/>
          <w:rtl w:val="0"/>
        </w:rPr>
        <w:instrText xml:space="preserve"> HYPERLINK "https://drive.google.com/drive/folders/12VAWhvpPimrtOVZNnjaLrzjlRs_RWUeh?usp=sharing"</w:instrText>
      </w:r>
      <w:r>
        <w:rPr>
          <w:rStyle w:val="Hyperlink.0"/>
          <w:rFonts w:ascii="Arial" w:cs="Arial" w:hAnsi="Arial" w:eastAsia="Arial"/>
          <w:color w:val="0563c1"/>
          <w:sz w:val="26"/>
          <w:szCs w:val="26"/>
          <w:u w:val="single" w:color="0563c1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0563c1"/>
          <w:sz w:val="26"/>
          <w:szCs w:val="26"/>
          <w:u w:val="single" w:color="0563c1"/>
          <w:shd w:val="clear" w:color="auto" w:fill="ffffff"/>
          <w:rtl w:val="0"/>
          <w:lang w:val="it-IT"/>
        </w:rPr>
        <w:t>https://drive.google.com/drive/folders/12VAWhvpPimrtOVZNnjaLrzjlRs_RWUeh?usp=sharing</w:t>
      </w:r>
      <w:r>
        <w:rPr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1154cc"/>
          <w:sz w:val="26"/>
          <w:szCs w:val="26"/>
          <w:u w:val="single" w:color="1154cc"/>
          <w:shd w:val="clear" w:color="auto" w:fill="ffffff"/>
          <w:rtl w:val="0"/>
        </w:rPr>
        <w:br w:type="page"/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caps w:val="1"/>
          <w:color w:val="5a1a2b"/>
          <w:sz w:val="26"/>
          <w:szCs w:val="26"/>
          <w:u w:color="5a1a2b"/>
          <w:rtl w:val="0"/>
          <w:lang w:val="it-IT"/>
        </w:rPr>
        <w:t xml:space="preserve">Allegato </w:t>
      </w:r>
      <w:r>
        <w:rPr>
          <w:rFonts w:ascii="Times" w:hAnsi="Times" w:hint="default"/>
          <w:b w:val="1"/>
          <w:bCs w:val="1"/>
          <w:caps w:val="1"/>
          <w:color w:val="5a1a2b"/>
          <w:sz w:val="26"/>
          <w:szCs w:val="26"/>
          <w:u w:color="5a1a2b"/>
          <w:rtl w:val="0"/>
          <w:lang w:val="de-DE"/>
        </w:rPr>
        <w:t xml:space="preserve">· </w:t>
      </w:r>
      <w:r>
        <w:rPr>
          <w:rFonts w:ascii="Times" w:hAnsi="Times"/>
          <w:b w:val="1"/>
          <w:bCs w:val="1"/>
          <w:caps w:val="1"/>
          <w:color w:val="5a1a2b"/>
          <w:sz w:val="26"/>
          <w:szCs w:val="26"/>
          <w:u w:color="5a1a2b"/>
          <w:rtl w:val="0"/>
          <w:lang w:val="pt-PT"/>
        </w:rPr>
        <w:t>Manifesto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b w:val="1"/>
          <w:bCs w:val="1"/>
          <w:color w:val="1a1a1a"/>
          <w:sz w:val="26"/>
          <w:szCs w:val="26"/>
          <w:u w:color="1a1a1a"/>
          <w:rtl w:val="0"/>
          <w:lang w:val="it-IT"/>
        </w:rPr>
        <w:t xml:space="preserve">Tuscia Contemporanea </w:t>
      </w:r>
      <w:r>
        <w:rPr>
          <w:rFonts w:ascii="Times" w:hAnsi="Times" w:hint="default"/>
          <w:b w:val="1"/>
          <w:bCs w:val="1"/>
          <w:color w:val="1a1a1a"/>
          <w:sz w:val="26"/>
          <w:szCs w:val="26"/>
          <w:u w:color="1a1a1a"/>
          <w:rtl w:val="0"/>
          <w:lang w:val="en-US"/>
        </w:rPr>
        <w:t xml:space="preserve">— </w:t>
      </w:r>
      <w:r>
        <w:rPr>
          <w:rFonts w:ascii="Times" w:hAnsi="Times"/>
          <w:b w:val="1"/>
          <w:bCs w:val="1"/>
          <w:color w:val="1a1a1a"/>
          <w:sz w:val="26"/>
          <w:szCs w:val="26"/>
          <w:u w:color="1a1a1a"/>
          <w:rtl w:val="0"/>
          <w:lang w:val="pt-PT"/>
        </w:rPr>
        <w:t>Manifesto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rtl w:val="0"/>
        </w:rPr>
        <w:t>L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rtl w:val="1"/>
        </w:rPr>
        <w:t>’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rtl w:val="0"/>
          <w:lang w:val="it-IT"/>
        </w:rPr>
        <w:t>arte non abita i centri: li diserta. Da sempre elegge i margini a propria capitale.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La Tuscia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il margine per eccellenza: terra etrusca, dunque anteriore a Roma e mai veramente romana, ha esercitato per secoli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arte sottile di non farsi capitale.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questa renitenza al centro che gli artisti hanno sempre riconosciuto come affinit</w:t>
      </w:r>
      <w:r>
        <w:rPr>
          <w:rFonts w:ascii="Times" w:hAnsi="Times" w:hint="default"/>
          <w:sz w:val="26"/>
          <w:szCs w:val="26"/>
          <w:rtl w:val="0"/>
        </w:rPr>
        <w:t>à</w:t>
      </w:r>
      <w:r>
        <w:rPr>
          <w:rFonts w:ascii="Times" w:hAnsi="Times"/>
          <w:sz w:val="26"/>
          <w:szCs w:val="26"/>
          <w:rtl w:val="0"/>
          <w:lang w:val="it-IT"/>
        </w:rPr>
        <w:t>. Balthus, Castellani, Twombly, Pasolini, Matta non vi cercavano un paesaggio: vi cercavano una distanza. Per loro la Tuscia non fu una tappa, ma la elessero a propria dimora.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Quell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elezione ha depositato qui un patrimonio anomalo: non un museo, ma un territorio in stato d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opera. Studi che presidiano le valli, fondazioni murate nei castelli, sculture che abitano i campi. Accanto, le rovine e i borghi dimenticati: non vuoti da riempire, ma riserve di possibilit</w:t>
      </w:r>
      <w:r>
        <w:rPr>
          <w:rFonts w:ascii="Times" w:hAnsi="Times" w:hint="default"/>
          <w:sz w:val="26"/>
          <w:szCs w:val="26"/>
          <w:rtl w:val="0"/>
        </w:rPr>
        <w:t>à</w:t>
      </w:r>
      <w:r>
        <w:rPr>
          <w:rFonts w:ascii="Times" w:hAnsi="Times"/>
          <w:sz w:val="26"/>
          <w:szCs w:val="26"/>
          <w:rtl w:val="0"/>
          <w:lang w:val="it-IT"/>
        </w:rPr>
        <w:t>, luoghi in cui il tempo ha continuato a lavorare senza progetto.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>Tuscia Contemporanea nasce per renderlo visibile. Non fondiamo nulla: riconosciamo ci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" w:hAnsi="Times"/>
          <w:sz w:val="26"/>
          <w:szCs w:val="26"/>
          <w:rtl w:val="0"/>
          <w:lang w:val="it-IT"/>
        </w:rPr>
        <w:t>che gi</w:t>
      </w:r>
      <w:r>
        <w:rPr>
          <w:rFonts w:ascii="Times" w:hAnsi="Times" w:hint="default"/>
          <w:sz w:val="26"/>
          <w:szCs w:val="26"/>
          <w:rtl w:val="0"/>
        </w:rPr>
        <w:t xml:space="preserve">à </w:t>
      </w:r>
      <w:r>
        <w:rPr>
          <w:rFonts w:ascii="Times" w:hAnsi="Times"/>
          <w:sz w:val="26"/>
          <w:szCs w:val="26"/>
          <w:rtl w:val="0"/>
          <w:lang w:val="it-IT"/>
        </w:rPr>
        <w:t>esiste. Non importiamo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 xml:space="preserve">arte nella Tuscia: mostriamo che vi opera da tempo e proviamo a darle una grammatica comune, una geografia condivisa, una voce. La rete non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 xml:space="preserve">il nostro strumento: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la nostra prima opera. Perch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" w:hAnsi="Times"/>
          <w:sz w:val="26"/>
          <w:szCs w:val="26"/>
          <w:rtl w:val="0"/>
          <w:lang w:val="it-IT"/>
        </w:rPr>
        <w:t xml:space="preserve">un territorio non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uno sfondo, ma un sistema di relazioni: tra chi crea e chi coltiva, tra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atelier e la piazza, tra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opera e chi la incontra.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" w:cs="Times" w:hAnsi="Times" w:eastAsia="Times"/>
          <w:sz w:val="26"/>
          <w:szCs w:val="26"/>
        </w:rPr>
      </w:pPr>
      <w:r>
        <w:rPr>
          <w:rFonts w:ascii="Times" w:hAnsi="Times"/>
          <w:sz w:val="26"/>
          <w:szCs w:val="26"/>
          <w:rtl w:val="0"/>
          <w:lang w:val="it-IT"/>
        </w:rPr>
        <w:t xml:space="preserve">Il nostro metodo 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è </w:t>
      </w:r>
      <w:r>
        <w:rPr>
          <w:rFonts w:ascii="Times" w:hAnsi="Times"/>
          <w:sz w:val="26"/>
          <w:szCs w:val="26"/>
          <w:rtl w:val="0"/>
          <w:lang w:val="it-IT"/>
        </w:rPr>
        <w:t>il transito: dal palazzo affrescato al borgo fantasma, dalla dimora storica allo studio d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artista, accompagniamo lo sguardo dove da solo difficilmente arriverebbe. Contro la cartolina opponiamo l</w:t>
      </w:r>
      <w:r>
        <w:rPr>
          <w:rFonts w:ascii="Times" w:hAnsi="Times" w:hint="default"/>
          <w:sz w:val="26"/>
          <w:szCs w:val="26"/>
          <w:rtl w:val="1"/>
        </w:rPr>
        <w:t>’</w:t>
      </w:r>
      <w:r>
        <w:rPr>
          <w:rFonts w:ascii="Times" w:hAnsi="Times"/>
          <w:sz w:val="26"/>
          <w:szCs w:val="26"/>
          <w:rtl w:val="0"/>
          <w:lang w:val="it-IT"/>
        </w:rPr>
        <w:t>esperienza; contro il pittoresco, la presenza. Ci rivolgiamo a chi continua a cercare nei luoghi qualcosa che non possa essere replicato altrove, soprattutto alle nuove generazioni: non per convincerle a restare, ma per mostrare che restare pu</w:t>
      </w:r>
      <w:r>
        <w:rPr>
          <w:rFonts w:ascii="Times" w:hAnsi="Times" w:hint="default"/>
          <w:sz w:val="26"/>
          <w:szCs w:val="26"/>
          <w:rtl w:val="0"/>
          <w:lang w:val="it-IT"/>
        </w:rPr>
        <w:t xml:space="preserve">ò </w:t>
      </w:r>
      <w:r>
        <w:rPr>
          <w:rFonts w:ascii="Times" w:hAnsi="Times"/>
          <w:sz w:val="26"/>
          <w:szCs w:val="26"/>
          <w:rtl w:val="0"/>
          <w:lang w:val="it-IT"/>
        </w:rPr>
        <w:t>essere una scelta creativa, non una rinuncia.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Fonts w:ascii="Times" w:hAnsi="Times"/>
          <w:b w:val="1"/>
          <w:bCs w:val="1"/>
          <w:i w:val="1"/>
          <w:iCs w:val="1"/>
          <w:color w:val="5a1a2b"/>
          <w:sz w:val="26"/>
          <w:szCs w:val="26"/>
          <w:u w:color="5a1a2b"/>
          <w:rtl w:val="0"/>
          <w:lang w:val="it-IT"/>
        </w:rPr>
        <w:t xml:space="preserve">La Tuscia non ha bisogno di diventare contemporanea. Lo </w:t>
      </w:r>
      <w:r>
        <w:rPr>
          <w:rFonts w:ascii="Times" w:hAnsi="Times" w:hint="default"/>
          <w:b w:val="1"/>
          <w:bCs w:val="1"/>
          <w:i w:val="1"/>
          <w:iCs w:val="1"/>
          <w:color w:val="5a1a2b"/>
          <w:sz w:val="26"/>
          <w:szCs w:val="26"/>
          <w:u w:color="5a1a2b"/>
          <w:rtl w:val="0"/>
          <w:lang w:val="it-IT"/>
        </w:rPr>
        <w:t xml:space="preserve">è </w:t>
      </w:r>
      <w:r>
        <w:rPr>
          <w:rFonts w:ascii="Times" w:hAnsi="Times"/>
          <w:b w:val="1"/>
          <w:bCs w:val="1"/>
          <w:i w:val="1"/>
          <w:iCs w:val="1"/>
          <w:color w:val="5a1a2b"/>
          <w:sz w:val="26"/>
          <w:szCs w:val="26"/>
          <w:u w:color="5a1a2b"/>
          <w:rtl w:val="0"/>
          <w:lang w:val="it-IT"/>
        </w:rPr>
        <w:t>da tempo. Occorreva soltanto imparare a riconoscerla.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character" w:styleId="Hyperlink.0">
    <w:name w:val="Hyperlink.0"/>
    <w:basedOn w:val="Hyperlink"/>
    <w:next w:val="Hyperlink.0"/>
    <w:rPr>
      <w:color w:val="0563c1"/>
      <w:u w:val="single" w:color="0563c1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