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FE" w:rsidRDefault="00C3595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0"/>
          <w:szCs w:val="20"/>
        </w:rPr>
        <w:t>Comunicato stampa</w:t>
      </w:r>
    </w:p>
    <w:p w:rsidR="004B31FE" w:rsidRDefault="00C35955">
      <w:pPr>
        <w:spacing w:line="288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Milano, 10 aprile 2020</w:t>
      </w:r>
    </w:p>
    <w:p w:rsidR="004B31FE" w:rsidRDefault="004B31FE">
      <w:pPr>
        <w:spacing w:line="288" w:lineRule="auto"/>
        <w:rPr>
          <w:rFonts w:ascii="Arial" w:eastAsia="Arial" w:hAnsi="Arial" w:cs="Arial"/>
          <w:b/>
          <w:highlight w:val="yellow"/>
        </w:rPr>
      </w:pPr>
    </w:p>
    <w:p w:rsidR="004B31FE" w:rsidRDefault="00C35955">
      <w:pPr>
        <w:spacing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E’ ONLINE “</w:t>
      </w:r>
      <w:r>
        <w:rPr>
          <w:rFonts w:ascii="Arial" w:eastAsia="Arial" w:hAnsi="Arial" w:cs="Arial"/>
          <w:b/>
          <w:i/>
        </w:rPr>
        <w:t>ARTAWAY</w:t>
      </w:r>
      <w:r>
        <w:rPr>
          <w:rFonts w:ascii="Arial" w:eastAsia="Arial" w:hAnsi="Arial" w:cs="Arial"/>
          <w:b/>
        </w:rPr>
        <w:t>”, LA NUOVA PIATTAFORMA CHE PERMETTE DI ESPLORARE LE CITTÀ D’ARTE ITALIANE DA CASA, ACCOMPAGNATI DA GUIDE E MEDIATORI CULTURALI CHE RISPONDERANNO DAL VIVO ALLE DOMANDE DEGLI UTENTI.</w:t>
      </w:r>
    </w:p>
    <w:p w:rsidR="004B31FE" w:rsidRDefault="004B31FE">
      <w:pPr>
        <w:spacing w:line="288" w:lineRule="auto"/>
        <w:jc w:val="both"/>
        <w:rPr>
          <w:rFonts w:ascii="Arial" w:eastAsia="Arial" w:hAnsi="Arial" w:cs="Arial"/>
          <w:b/>
        </w:rPr>
      </w:pPr>
    </w:p>
    <w:p w:rsidR="004B31FE" w:rsidRDefault="00C35955">
      <w:pPr>
        <w:spacing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 PROGETTO</w:t>
      </w:r>
    </w:p>
    <w:p w:rsidR="004B31FE" w:rsidRDefault="004B31FE">
      <w:pPr>
        <w:spacing w:line="288" w:lineRule="auto"/>
        <w:jc w:val="both"/>
        <w:rPr>
          <w:rFonts w:ascii="Arial" w:eastAsia="Arial" w:hAnsi="Arial" w:cs="Arial"/>
          <w:b/>
        </w:rPr>
      </w:pPr>
    </w:p>
    <w:p w:rsidR="004B31FE" w:rsidRDefault="00C35955">
      <w:pPr>
        <w:spacing w:line="288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i/>
          <w:highlight w:val="white"/>
        </w:rPr>
        <w:t>L’arte e la cultura devono continuare a vivere senza limiti e senza confini</w:t>
      </w:r>
      <w:r>
        <w:rPr>
          <w:rFonts w:ascii="Arial" w:eastAsia="Arial" w:hAnsi="Arial" w:cs="Arial"/>
          <w:highlight w:val="white"/>
        </w:rPr>
        <w:t xml:space="preserve">.  </w:t>
      </w:r>
    </w:p>
    <w:p w:rsidR="004B31FE" w:rsidRDefault="004B31FE">
      <w:pPr>
        <w:spacing w:line="288" w:lineRule="auto"/>
        <w:jc w:val="both"/>
        <w:rPr>
          <w:rFonts w:ascii="Arial" w:eastAsia="Arial" w:hAnsi="Arial" w:cs="Arial"/>
          <w:i/>
          <w:highlight w:val="white"/>
        </w:rPr>
      </w:pPr>
    </w:p>
    <w:p w:rsidR="004B31FE" w:rsidRDefault="00C35955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Nasce ArtAway, piattaforma web che permette agli utenti di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</w:rPr>
        <w:t>conoscere le bellezze artistiche del nostro paese e della storia dell’arte</w:t>
      </w:r>
      <w:r>
        <w:rPr>
          <w:rFonts w:ascii="Arial" w:eastAsia="Arial" w:hAnsi="Arial" w:cs="Arial"/>
          <w:b/>
          <w:highlight w:val="white"/>
        </w:rPr>
        <w:t xml:space="preserve"> in un  modo nuovo e coinvolgente, </w:t>
      </w:r>
      <w:r>
        <w:rPr>
          <w:rFonts w:ascii="Arial" w:eastAsia="Arial" w:hAnsi="Arial" w:cs="Arial"/>
        </w:rPr>
        <w:t>offrend</w:t>
      </w:r>
      <w:r>
        <w:rPr>
          <w:rFonts w:ascii="Arial" w:eastAsia="Arial" w:hAnsi="Arial" w:cs="Arial"/>
        </w:rPr>
        <w:t xml:space="preserve">o ai visitatori l’opportunità di </w:t>
      </w:r>
      <w:r>
        <w:rPr>
          <w:rFonts w:ascii="Arial" w:eastAsia="Arial" w:hAnsi="Arial" w:cs="Arial"/>
          <w:b/>
        </w:rPr>
        <w:t>dialogare dal vivo</w:t>
      </w:r>
      <w:r>
        <w:rPr>
          <w:rFonts w:ascii="Arial" w:eastAsia="Arial" w:hAnsi="Arial" w:cs="Arial"/>
        </w:rPr>
        <w:t xml:space="preserve"> con le migliori guide turistiche e i più esperti mediatori culturali. </w:t>
      </w:r>
    </w:p>
    <w:p w:rsidR="004B31FE" w:rsidRDefault="004B31FE">
      <w:pPr>
        <w:spacing w:line="288" w:lineRule="auto"/>
        <w:jc w:val="both"/>
        <w:rPr>
          <w:rFonts w:ascii="Arial" w:eastAsia="Arial" w:hAnsi="Arial" w:cs="Arial"/>
          <w:highlight w:val="white"/>
        </w:rPr>
      </w:pPr>
    </w:p>
    <w:p w:rsidR="004B31FE" w:rsidRDefault="00C35955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Da un’idea di Paolo Gabriele Falcone e Laura Lamonea come reazione ad un  momento di grande difficoltà per </w:t>
      </w:r>
      <w:r>
        <w:rPr>
          <w:rFonts w:ascii="Arial" w:eastAsia="Arial" w:hAnsi="Arial" w:cs="Arial"/>
          <w:b/>
          <w:highlight w:val="white"/>
        </w:rPr>
        <w:t>sostenere la cultura ed il mondo dell’arte italiano</w:t>
      </w:r>
      <w:r>
        <w:rPr>
          <w:rFonts w:ascii="Arial" w:eastAsia="Arial" w:hAnsi="Arial" w:cs="Arial"/>
          <w:highlight w:val="white"/>
        </w:rPr>
        <w:t>, il progetto è stato realizzato durante la quarantena dal team di Video Sound Art, centro di produzione e festival d’arte contemporanea. Giunto alla sua decima edizione, VSA,  avvalendosi della pluriennal</w:t>
      </w:r>
      <w:r>
        <w:rPr>
          <w:rFonts w:ascii="Arial" w:eastAsia="Arial" w:hAnsi="Arial" w:cs="Arial"/>
          <w:highlight w:val="white"/>
        </w:rPr>
        <w:t>e esperienza di Paolo Gabriele Falcone, product manager nella Silicon Valley,  contribuisce alla creazione di un nuovo modo di scoprire l’arte.</w:t>
      </w:r>
    </w:p>
    <w:p w:rsidR="004B31FE" w:rsidRDefault="00C35955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>Dalla visita di Verona, alla scoperta delle metropolitane di Napoli</w:t>
      </w:r>
      <w:r>
        <w:rPr>
          <w:rFonts w:ascii="Arial" w:eastAsia="Arial" w:hAnsi="Arial" w:cs="Arial"/>
          <w:b/>
          <w:highlight w:val="white"/>
        </w:rPr>
        <w:t xml:space="preserve">, </w:t>
      </w:r>
      <w:r>
        <w:rPr>
          <w:rFonts w:ascii="Arial" w:eastAsia="Arial" w:hAnsi="Arial" w:cs="Arial"/>
          <w:highlight w:val="white"/>
        </w:rPr>
        <w:t>dai grandi capolavori dell’arte rinasciment</w:t>
      </w:r>
      <w:r>
        <w:rPr>
          <w:rFonts w:ascii="Arial" w:eastAsia="Arial" w:hAnsi="Arial" w:cs="Arial"/>
          <w:highlight w:val="white"/>
        </w:rPr>
        <w:t xml:space="preserve">ale alle opere contemporanee, dal museo degli Uffizi alla collezione Iannaccone; </w:t>
      </w:r>
      <w:r>
        <w:rPr>
          <w:rFonts w:ascii="Arial" w:eastAsia="Arial" w:hAnsi="Arial" w:cs="Arial"/>
          <w:b/>
          <w:highlight w:val="white"/>
        </w:rPr>
        <w:t>le visite proposte sono varie e suddivise in livelli di approfondimento</w:t>
      </w:r>
      <w:r>
        <w:rPr>
          <w:rFonts w:ascii="Arial" w:eastAsia="Arial" w:hAnsi="Arial" w:cs="Arial"/>
          <w:highlight w:val="white"/>
        </w:rPr>
        <w:t xml:space="preserve"> nell’ottica di presentare ai visitatori una proposta curata.</w:t>
      </w:r>
    </w:p>
    <w:p w:rsidR="004B31FE" w:rsidRDefault="00C35955">
      <w:pPr>
        <w:spacing w:line="288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Tutto questo utilizzando una </w:t>
      </w:r>
      <w:r>
        <w:rPr>
          <w:rFonts w:ascii="Arial" w:eastAsia="Arial" w:hAnsi="Arial" w:cs="Arial"/>
          <w:b/>
        </w:rPr>
        <w:t xml:space="preserve">modalità non </w:t>
      </w:r>
      <w:r>
        <w:rPr>
          <w:rFonts w:ascii="Arial" w:eastAsia="Arial" w:hAnsi="Arial" w:cs="Arial"/>
          <w:b/>
        </w:rPr>
        <w:t>solo virtuale, ma dal vivo: attraverso la mediazione e lo scambio tra persone</w:t>
      </w:r>
      <w:r>
        <w:rPr>
          <w:rFonts w:ascii="Arial" w:eastAsia="Arial" w:hAnsi="Arial" w:cs="Arial"/>
        </w:rPr>
        <w:t>, perché la relazione umana sarà sempre motore di curiosità, tolleranza e conoscenza, qualcosa a cui non si dovrebbe mai rinunciare.</w:t>
      </w:r>
    </w:p>
    <w:p w:rsidR="004B31FE" w:rsidRDefault="004B31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4B31FE" w:rsidRDefault="004B31FE">
      <w:pPr>
        <w:spacing w:after="160" w:line="276" w:lineRule="auto"/>
        <w:jc w:val="both"/>
        <w:rPr>
          <w:rFonts w:ascii="Arial" w:eastAsia="Arial" w:hAnsi="Arial" w:cs="Arial"/>
          <w:b/>
        </w:rPr>
      </w:pPr>
    </w:p>
    <w:p w:rsidR="004B31FE" w:rsidRDefault="00C35955">
      <w:pPr>
        <w:spacing w:after="16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L’ESPERIENZA DEL VISITATORE</w:t>
      </w:r>
    </w:p>
    <w:p w:rsidR="00327B0B" w:rsidRDefault="00C35955">
      <w:pP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progetto si r</w:t>
      </w:r>
      <w:r>
        <w:rPr>
          <w:rFonts w:ascii="Arial" w:eastAsia="Arial" w:hAnsi="Arial" w:cs="Arial"/>
        </w:rPr>
        <w:t xml:space="preserve">ivolge a coloro che sono impossibilitati a spostarsi fisicamente e non vogliono rinunciare a </w:t>
      </w:r>
      <w:r w:rsidRPr="00327B0B">
        <w:rPr>
          <w:rFonts w:ascii="Arial" w:eastAsia="Arial" w:hAnsi="Arial" w:cs="Arial"/>
          <w:b/>
        </w:rPr>
        <w:t>conoscere città e opere d’arte</w:t>
      </w:r>
      <w:r>
        <w:rPr>
          <w:rFonts w:ascii="Arial" w:eastAsia="Arial" w:hAnsi="Arial" w:cs="Arial"/>
        </w:rPr>
        <w:t>, ma anche a chi sta programmando un viaggio e vuole farsi un’idea più completa dei luoghi da visitare.</w:t>
      </w:r>
    </w:p>
    <w:p w:rsidR="004B31FE" w:rsidRDefault="00C35955">
      <w:pP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Inoltre gli appassionati d’arte e gli studenti </w:t>
      </w:r>
      <w:r>
        <w:rPr>
          <w:rFonts w:ascii="Arial" w:eastAsia="Arial" w:hAnsi="Arial" w:cs="Arial"/>
        </w:rPr>
        <w:t xml:space="preserve">potranno </w:t>
      </w:r>
      <w:r>
        <w:rPr>
          <w:rFonts w:ascii="Arial" w:eastAsia="Arial" w:hAnsi="Arial" w:cs="Arial"/>
        </w:rPr>
        <w:t xml:space="preserve">utilizzare ArtAway  come </w:t>
      </w:r>
      <w:r w:rsidRPr="00327B0B">
        <w:rPr>
          <w:rFonts w:ascii="Arial" w:eastAsia="Arial" w:hAnsi="Arial" w:cs="Arial"/>
          <w:b/>
        </w:rPr>
        <w:t>strumento di approfondimento</w:t>
      </w:r>
      <w:r>
        <w:rPr>
          <w:rFonts w:ascii="Arial" w:eastAsia="Arial" w:hAnsi="Arial" w:cs="Arial"/>
        </w:rPr>
        <w:t xml:space="preserve">, per visitare </w:t>
      </w:r>
      <w:r>
        <w:rPr>
          <w:rFonts w:ascii="Arial" w:eastAsia="Arial" w:hAnsi="Arial" w:cs="Arial"/>
        </w:rPr>
        <w:t xml:space="preserve">musei o </w:t>
      </w:r>
      <w:r>
        <w:rPr>
          <w:rFonts w:ascii="Arial" w:eastAsia="Arial" w:hAnsi="Arial" w:cs="Arial"/>
        </w:rPr>
        <w:t xml:space="preserve">esplorare correnti artistiche, accompagnati da </w:t>
      </w:r>
      <w:r>
        <w:rPr>
          <w:rFonts w:ascii="Arial" w:eastAsia="Arial" w:hAnsi="Arial" w:cs="Arial"/>
        </w:rPr>
        <w:t>esperti con cui potranno interagire dal vivo.</w:t>
      </w:r>
    </w:p>
    <w:p w:rsidR="004B31FE" w:rsidRDefault="00C35955">
      <w:pP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piattaforma web il visita</w:t>
      </w:r>
      <w:r>
        <w:rPr>
          <w:rFonts w:ascii="Arial" w:eastAsia="Arial" w:hAnsi="Arial" w:cs="Arial"/>
        </w:rPr>
        <w:t xml:space="preserve">tore potrà selezionare il tour che più gli interessa e prenotarsi negli orari </w:t>
      </w:r>
      <w:r>
        <w:rPr>
          <w:rFonts w:ascii="Arial" w:eastAsia="Arial" w:hAnsi="Arial" w:cs="Arial"/>
        </w:rPr>
        <w:t xml:space="preserve">disponibili. Successivamente riceverà le istruzioni per </w:t>
      </w:r>
      <w:r>
        <w:rPr>
          <w:rFonts w:ascii="Arial" w:eastAsia="Arial" w:hAnsi="Arial" w:cs="Arial"/>
        </w:rPr>
        <w:t xml:space="preserve">poter accedere alla video conferenza attraverso un semplice </w:t>
      </w:r>
      <w:r>
        <w:rPr>
          <w:rFonts w:ascii="Arial" w:eastAsia="Arial" w:hAnsi="Arial" w:cs="Arial"/>
          <w:i/>
        </w:rPr>
        <w:t>link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na volta terminata l’esperienza, il visitatore potrà donare liberamente un contributo per supportare le guide e il p</w:t>
      </w:r>
      <w:r>
        <w:rPr>
          <w:rFonts w:ascii="Arial" w:eastAsia="Arial" w:hAnsi="Arial" w:cs="Arial"/>
        </w:rPr>
        <w:t>rogetto. In questo periodo difficile per tutti, ArtAway vuole garantire alle guide un compenso economico che sia idoneo alla loro preparazio</w:t>
      </w:r>
      <w:r>
        <w:rPr>
          <w:rFonts w:ascii="Arial" w:eastAsia="Arial" w:hAnsi="Arial" w:cs="Arial"/>
        </w:rPr>
        <w:t>ne accademica e professionale. </w:t>
      </w:r>
    </w:p>
    <w:p w:rsidR="004B31FE" w:rsidRDefault="004B31FE">
      <w:pPr>
        <w:spacing w:line="288" w:lineRule="auto"/>
        <w:rPr>
          <w:rFonts w:ascii="Arial" w:eastAsia="Arial" w:hAnsi="Arial" w:cs="Arial"/>
          <w:b/>
        </w:rPr>
      </w:pPr>
    </w:p>
    <w:p w:rsidR="004B31FE" w:rsidRDefault="00C35955">
      <w:pPr>
        <w:spacing w:line="288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 GUIDE</w:t>
      </w:r>
    </w:p>
    <w:p w:rsidR="00327B0B" w:rsidRDefault="00C35955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Le guide e i mediatori culturali sono stati scelti attraverso un </w:t>
      </w:r>
      <w:r>
        <w:rPr>
          <w:rFonts w:ascii="Arial" w:eastAsia="Arial" w:hAnsi="Arial" w:cs="Arial"/>
          <w:b/>
          <w:highlight w:val="white"/>
        </w:rPr>
        <w:t>processo di selezione accurato per offrire al visitatore un’esperienza coinvolgente e di livello</w:t>
      </w:r>
      <w:r>
        <w:rPr>
          <w:rFonts w:ascii="Arial" w:eastAsia="Arial" w:hAnsi="Arial" w:cs="Arial"/>
          <w:highlight w:val="white"/>
        </w:rPr>
        <w:t>. I requisiti richiesti sono relativi alla formazione</w:t>
      </w:r>
      <w:r>
        <w:rPr>
          <w:rFonts w:ascii="Arial" w:eastAsia="Arial" w:hAnsi="Arial" w:cs="Arial"/>
          <w:highlight w:val="white"/>
        </w:rPr>
        <w:t xml:space="preserve"> accademica</w:t>
      </w:r>
      <w:r>
        <w:rPr>
          <w:rFonts w:ascii="Arial" w:eastAsia="Arial" w:hAnsi="Arial" w:cs="Arial"/>
          <w:highlight w:val="white"/>
        </w:rPr>
        <w:t xml:space="preserve"> - </w:t>
      </w:r>
      <w:r>
        <w:rPr>
          <w:rFonts w:ascii="Arial" w:eastAsia="Arial" w:hAnsi="Arial" w:cs="Arial"/>
          <w:highlight w:val="white"/>
        </w:rPr>
        <w:t>laurea specialistica in Storia dell’Arte ed eventuali Master o Dottorati in materia</w:t>
      </w:r>
      <w:r>
        <w:rPr>
          <w:rFonts w:ascii="Arial" w:eastAsia="Arial" w:hAnsi="Arial" w:cs="Arial"/>
          <w:highlight w:val="white"/>
        </w:rPr>
        <w:t xml:space="preserve"> - </w:t>
      </w:r>
      <w:r>
        <w:rPr>
          <w:rFonts w:ascii="Arial" w:eastAsia="Arial" w:hAnsi="Arial" w:cs="Arial"/>
          <w:highlight w:val="white"/>
        </w:rPr>
        <w:t xml:space="preserve"> e all’esperienza di mediazione culturale presso dipartimenti di educazione dei principali Musei ed Istituzioni culturali. </w:t>
      </w:r>
    </w:p>
    <w:p w:rsidR="004B31FE" w:rsidRDefault="00327B0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</w:t>
      </w:r>
      <w:r w:rsidR="00C35955">
        <w:rPr>
          <w:rFonts w:ascii="Arial" w:eastAsia="Arial" w:hAnsi="Arial" w:cs="Arial"/>
          <w:highlight w:val="white"/>
        </w:rPr>
        <w:t>on questa preparazione accademi</w:t>
      </w:r>
      <w:r w:rsidR="00C35955">
        <w:rPr>
          <w:rFonts w:ascii="Arial" w:eastAsia="Arial" w:hAnsi="Arial" w:cs="Arial"/>
          <w:highlight w:val="white"/>
        </w:rPr>
        <w:t>ca e competenze consolidate  di mediazione culturale, le guide condivideranno le loro conoscenze specifiche in campo artistico e</w:t>
      </w:r>
      <w:r>
        <w:rPr>
          <w:rFonts w:ascii="Arial" w:eastAsia="Arial" w:hAnsi="Arial" w:cs="Arial"/>
          <w:highlight w:val="white"/>
        </w:rPr>
        <w:t>,</w:t>
      </w:r>
      <w:r w:rsidR="00C35955">
        <w:rPr>
          <w:rFonts w:ascii="Arial" w:eastAsia="Arial" w:hAnsi="Arial" w:cs="Arial"/>
          <w:highlight w:val="white"/>
        </w:rPr>
        <w:t>  contemporaneamente, arricchiranno l’esperienza degli utenti con opinioni e riflessioni volte al confronto collettivo. </w:t>
      </w:r>
    </w:p>
    <w:p w:rsidR="004B31FE" w:rsidRDefault="004B31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</w:p>
    <w:p w:rsidR="004B31FE" w:rsidRDefault="00C359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LE ESP</w:t>
      </w:r>
      <w:r>
        <w:rPr>
          <w:rFonts w:ascii="Arial" w:eastAsia="Arial" w:hAnsi="Arial" w:cs="Arial"/>
          <w:b/>
          <w:highlight w:val="white"/>
        </w:rPr>
        <w:t>ERIENZE</w:t>
      </w:r>
    </w:p>
    <w:p w:rsidR="004B31FE" w:rsidRDefault="004B31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</w:rPr>
      </w:pPr>
    </w:p>
    <w:p w:rsidR="004B31FE" w:rsidRDefault="00C359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La proposta di esperienze è diversificata ed in continuo ampliamento</w:t>
      </w:r>
      <w:r>
        <w:rPr>
          <w:rFonts w:ascii="Arial" w:eastAsia="Arial" w:hAnsi="Arial" w:cs="Arial"/>
          <w:highlight w:val="white"/>
        </w:rPr>
        <w:t>. Per ogni destinazione ci saranno dei tour volti alla conoscenza della città e dei suoi principali monumenti ed altri più specifici che offrono un approfondimento di un museo o di un artista in particolare relazionato a quella città.</w:t>
      </w:r>
      <w:r w:rsidR="00327B0B"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Ad integrare la proposta sono anche previste visite trasversali </w:t>
      </w:r>
      <w:r>
        <w:rPr>
          <w:rFonts w:ascii="Arial" w:eastAsia="Arial" w:hAnsi="Arial" w:cs="Arial"/>
          <w:highlight w:val="white"/>
        </w:rPr>
        <w:t>dedicate a</w:t>
      </w:r>
      <w:r>
        <w:rPr>
          <w:rFonts w:ascii="Arial" w:eastAsia="Arial" w:hAnsi="Arial" w:cs="Arial"/>
          <w:highlight w:val="white"/>
        </w:rPr>
        <w:t xml:space="preserve"> grandi artisti che toccheranno più luoghi.</w:t>
      </w:r>
    </w:p>
    <w:p w:rsidR="00327B0B" w:rsidRDefault="00327B0B">
      <w:pPr>
        <w:spacing w:after="160" w:line="276" w:lineRule="auto"/>
        <w:jc w:val="both"/>
        <w:rPr>
          <w:rFonts w:ascii="Arial" w:eastAsia="Arial" w:hAnsi="Arial" w:cs="Arial"/>
          <w:b/>
        </w:rPr>
      </w:pPr>
    </w:p>
    <w:p w:rsidR="004B31FE" w:rsidRDefault="00C35955">
      <w:pPr>
        <w:spacing w:after="160"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</w:rPr>
        <w:t xml:space="preserve">BIO </w:t>
      </w:r>
    </w:p>
    <w:p w:rsidR="004B31FE" w:rsidRDefault="00C3595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Paolo Gabriele Falcone</w:t>
      </w:r>
      <w:r>
        <w:rPr>
          <w:rFonts w:ascii="Arial" w:eastAsia="Arial" w:hAnsi="Arial" w:cs="Arial"/>
          <w:sz w:val="22"/>
          <w:szCs w:val="22"/>
        </w:rPr>
        <w:t xml:space="preserve"> e’ un Product Manager che vive e lavora a San Francisco.  Si è laureato in Ingegneria in Italia, prima di</w:t>
      </w:r>
      <w:r>
        <w:rPr>
          <w:rFonts w:ascii="Arial" w:eastAsia="Arial" w:hAnsi="Arial" w:cs="Arial"/>
          <w:sz w:val="22"/>
          <w:szCs w:val="22"/>
        </w:rPr>
        <w:t xml:space="preserve"> trasferirsi in Irlanda per cominciare la sua carriera a Google, dove ha lavorato su diversi prodotti ideati per aiutare piccole e medie imprese ad ottenere successo online. Paolo ha cominciato a lavorare all’idea di ArtAway.com per rispondere alla crisi g</w:t>
      </w:r>
      <w:r>
        <w:rPr>
          <w:rFonts w:ascii="Arial" w:eastAsia="Arial" w:hAnsi="Arial" w:cs="Arial"/>
          <w:sz w:val="22"/>
          <w:szCs w:val="22"/>
        </w:rPr>
        <w:t>enerata dal COVID-19 in Italia, per permettere all’arte ed alla cultura italiane di rimanere accessibili da chiunque e da qualunque parte del mondo, e per aiutare le guide turistiche il cui business è stato completamente cancellato dalle recenti restrizion</w:t>
      </w:r>
      <w:r>
        <w:rPr>
          <w:rFonts w:ascii="Arial" w:eastAsia="Arial" w:hAnsi="Arial" w:cs="Arial"/>
          <w:sz w:val="22"/>
          <w:szCs w:val="22"/>
        </w:rPr>
        <w:t>i sui viaggi.</w:t>
      </w:r>
    </w:p>
    <w:p w:rsidR="004B31FE" w:rsidRDefault="00C35955">
      <w:pPr>
        <w:spacing w:line="288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Laura Lamonea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è la fondatrice del  centro di ricerca e festival Video Sound Art per il quale dal 2011 svolge il ruolo di direzione artistica.  Durante l'anno è impegnata nella realizzazione di nuove produzioni e svolge un ruolo di intermedia</w:t>
      </w:r>
      <w:r>
        <w:rPr>
          <w:rFonts w:ascii="Arial" w:eastAsia="Arial" w:hAnsi="Arial" w:cs="Arial"/>
          <w:sz w:val="22"/>
          <w:szCs w:val="22"/>
          <w:highlight w:val="white"/>
        </w:rPr>
        <w:t>zione tra artisti, gallerie e istituzioni museali. Ha lavorato  come regista per Radio2 e attualmente è consulente del Teatro Franco Parenti. Nel 2019 ha partecipato alla Biennale Internazionale olandese Manifesta 12 nell'ambito del dipartimento developmen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 and research.  </w:t>
      </w:r>
    </w:p>
    <w:p w:rsidR="004B31FE" w:rsidRDefault="004B31FE">
      <w:pPr>
        <w:spacing w:line="288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4B31FE" w:rsidRDefault="00C35955">
      <w:pPr>
        <w:spacing w:line="288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Video Sound Art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è un centro di produzione e Festival di arte contemporanea, dedicato alla valorizzazione dei giovani talenti e alla promozione dell’arte visiva. VSA ha oggi all’attivo nove edizioni e numerose mostre e residenze presso Musei nazionali e internazionali. Og</w:t>
      </w:r>
      <w:r>
        <w:rPr>
          <w:rFonts w:ascii="Arial" w:eastAsia="Arial" w:hAnsi="Arial" w:cs="Arial"/>
          <w:sz w:val="22"/>
          <w:szCs w:val="22"/>
          <w:highlight w:val="white"/>
        </w:rPr>
        <w:t>ni anno promuove giovani talenti attraverso la diffusione di un bando open call. È previsto, a supporto del vincitore, un percorso di intermediazione con gallerie, fondazioni e istituzioni culturali al fine di facilitare l’inserimento nei circuiti distribu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tivi e creare occasioni di visibilità per le nuove creazioni. </w:t>
      </w:r>
    </w:p>
    <w:p w:rsidR="004B31FE" w:rsidRDefault="00C35955">
      <w:pPr>
        <w:spacing w:line="288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Video Sound Art organizza laboratori, conferenze, seminari condotti da critici d’arte, curatori, direttori di Fondazioni, collezionisti, galleristi, direttori di Musei.</w:t>
      </w:r>
    </w:p>
    <w:p w:rsidR="004B31FE" w:rsidRDefault="004B31FE">
      <w:pPr>
        <w:spacing w:line="288" w:lineRule="auto"/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sz w:val="22"/>
          <w:szCs w:val="22"/>
          <w:highlight w:val="white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327B0B" w:rsidRDefault="00327B0B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  <w:bookmarkStart w:id="0" w:name="_GoBack"/>
      <w:bookmarkEnd w:id="0"/>
    </w:p>
    <w:p w:rsidR="004B31FE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</w:rPr>
      </w:pPr>
    </w:p>
    <w:p w:rsidR="004B31FE" w:rsidRPr="00327B0B" w:rsidRDefault="00C35955">
      <w:pPr>
        <w:spacing w:line="288" w:lineRule="auto"/>
        <w:rPr>
          <w:rFonts w:ascii="Arial" w:eastAsia="Arial" w:hAnsi="Arial" w:cs="Arial"/>
          <w:b/>
          <w:sz w:val="18"/>
          <w:szCs w:val="18"/>
          <w:lang w:val="en-US"/>
        </w:rPr>
      </w:pPr>
      <w:r w:rsidRPr="00327B0B">
        <w:rPr>
          <w:rFonts w:ascii="Arial" w:eastAsia="Arial" w:hAnsi="Arial" w:cs="Arial"/>
          <w:b/>
          <w:sz w:val="18"/>
          <w:szCs w:val="18"/>
          <w:lang w:val="en-US"/>
        </w:rPr>
        <w:t>ART AWAY</w:t>
      </w:r>
    </w:p>
    <w:p w:rsidR="004B31FE" w:rsidRPr="00327B0B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4B31FE" w:rsidRPr="00327B0B" w:rsidRDefault="00C35955">
      <w:pPr>
        <w:spacing w:line="288" w:lineRule="auto"/>
        <w:ind w:right="2500"/>
        <w:rPr>
          <w:rFonts w:ascii="Arial" w:eastAsia="Arial" w:hAnsi="Arial" w:cs="Arial"/>
          <w:b/>
          <w:sz w:val="18"/>
          <w:szCs w:val="18"/>
          <w:lang w:val="en-US"/>
        </w:rPr>
      </w:pPr>
      <w:r w:rsidRPr="00327B0B">
        <w:rPr>
          <w:rFonts w:ascii="Arial" w:eastAsia="Arial" w:hAnsi="Arial" w:cs="Arial"/>
          <w:b/>
          <w:sz w:val="18"/>
          <w:szCs w:val="18"/>
          <w:lang w:val="en-US"/>
        </w:rPr>
        <w:t>www.artaway.com</w:t>
      </w:r>
    </w:p>
    <w:p w:rsidR="004B31FE" w:rsidRPr="00327B0B" w:rsidRDefault="00C35955">
      <w:pPr>
        <w:spacing w:line="288" w:lineRule="auto"/>
        <w:ind w:right="2540"/>
        <w:rPr>
          <w:rFonts w:ascii="Arial" w:eastAsia="Arial" w:hAnsi="Arial" w:cs="Arial"/>
          <w:b/>
          <w:sz w:val="18"/>
          <w:szCs w:val="18"/>
          <w:lang w:val="en-US"/>
        </w:rPr>
      </w:pPr>
      <w:bookmarkStart w:id="1" w:name="_heading=h.3znysh7" w:colFirst="0" w:colLast="0"/>
      <w:bookmarkEnd w:id="1"/>
      <w:r w:rsidRPr="00327B0B">
        <w:rPr>
          <w:rFonts w:ascii="Arial" w:eastAsia="Arial" w:hAnsi="Arial" w:cs="Arial"/>
          <w:b/>
          <w:sz w:val="18"/>
          <w:szCs w:val="18"/>
          <w:lang w:val="en-US"/>
        </w:rPr>
        <w:t>Facebook @artaway.com</w:t>
      </w:r>
    </w:p>
    <w:p w:rsidR="004B31FE" w:rsidRPr="00327B0B" w:rsidRDefault="00C35955">
      <w:pPr>
        <w:spacing w:line="288" w:lineRule="auto"/>
        <w:ind w:right="2540"/>
        <w:rPr>
          <w:rFonts w:ascii="Arial" w:eastAsia="Arial" w:hAnsi="Arial" w:cs="Arial"/>
          <w:b/>
          <w:sz w:val="18"/>
          <w:szCs w:val="18"/>
          <w:lang w:val="en-US"/>
        </w:rPr>
      </w:pPr>
      <w:r w:rsidRPr="00327B0B">
        <w:rPr>
          <w:rFonts w:ascii="Arial" w:eastAsia="Arial" w:hAnsi="Arial" w:cs="Arial"/>
          <w:b/>
          <w:sz w:val="18"/>
          <w:szCs w:val="18"/>
          <w:lang w:val="en-US"/>
        </w:rPr>
        <w:t>Instagram @</w:t>
      </w:r>
      <w:proofErr w:type="spellStart"/>
      <w:r w:rsidRPr="00327B0B">
        <w:rPr>
          <w:rFonts w:ascii="Arial" w:eastAsia="Arial" w:hAnsi="Arial" w:cs="Arial"/>
          <w:b/>
          <w:sz w:val="18"/>
          <w:szCs w:val="18"/>
          <w:lang w:val="en-US"/>
        </w:rPr>
        <w:t>artaway.com_official</w:t>
      </w:r>
      <w:proofErr w:type="spellEnd"/>
    </w:p>
    <w:p w:rsidR="004B31FE" w:rsidRPr="00327B0B" w:rsidRDefault="004B31FE">
      <w:pPr>
        <w:spacing w:line="288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4B31FE" w:rsidRPr="00327B0B" w:rsidRDefault="00C35955">
      <w:pPr>
        <w:spacing w:line="288" w:lineRule="auto"/>
        <w:rPr>
          <w:rFonts w:ascii="Arial" w:eastAsia="Arial" w:hAnsi="Arial" w:cs="Arial"/>
          <w:b/>
          <w:sz w:val="18"/>
          <w:szCs w:val="18"/>
          <w:lang w:val="en-US"/>
        </w:rPr>
      </w:pPr>
      <w:r w:rsidRPr="00327B0B">
        <w:rPr>
          <w:rFonts w:ascii="Arial" w:eastAsia="Arial" w:hAnsi="Arial" w:cs="Arial"/>
          <w:b/>
          <w:sz w:val="18"/>
          <w:szCs w:val="18"/>
          <w:lang w:val="en-US"/>
        </w:rPr>
        <w:t>Press Office:</w:t>
      </w:r>
    </w:p>
    <w:p w:rsidR="004B31FE" w:rsidRDefault="00C359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Francesca Mainardi</w:t>
      </w:r>
    </w:p>
    <w:p w:rsidR="004B31FE" w:rsidRDefault="00C359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mob. +39 339 540 1941</w:t>
      </w:r>
    </w:p>
    <w:p w:rsidR="004B31FE" w:rsidRDefault="00C359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email: ufficiostampa@videosoundart.com</w:t>
      </w:r>
    </w:p>
    <w:sectPr w:rsidR="004B31F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55" w:rsidRDefault="00C35955">
      <w:r>
        <w:separator/>
      </w:r>
    </w:p>
  </w:endnote>
  <w:endnote w:type="continuationSeparator" w:id="0">
    <w:p w:rsidR="00C35955" w:rsidRDefault="00C3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FE" w:rsidRDefault="004B31F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55" w:rsidRDefault="00C35955">
      <w:r>
        <w:separator/>
      </w:r>
    </w:p>
  </w:footnote>
  <w:footnote w:type="continuationSeparator" w:id="0">
    <w:p w:rsidR="00C35955" w:rsidRDefault="00C3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FE" w:rsidRDefault="00C35955">
    <w:pPr>
      <w:tabs>
        <w:tab w:val="right" w:pos="9020"/>
      </w:tabs>
      <w:jc w:val="right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  <w:lang w:val="es-DO"/>
      </w:rPr>
      <w:drawing>
        <wp:inline distT="114300" distB="114300" distL="114300" distR="114300">
          <wp:extent cx="1261848" cy="845502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848" cy="8455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D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266700</wp:posOffset>
          </wp:positionV>
          <wp:extent cx="2434590" cy="46926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4590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31FE" w:rsidRDefault="004B31FE">
    <w:pPr>
      <w:tabs>
        <w:tab w:val="right" w:pos="9020"/>
      </w:tabs>
      <w:jc w:val="right"/>
      <w:rPr>
        <w:rFonts w:ascii="Helvetica Neue" w:eastAsia="Helvetica Neue" w:hAnsi="Helvetica Neue" w:cs="Helvetica Neue"/>
      </w:rPr>
    </w:pPr>
  </w:p>
  <w:p w:rsidR="004B31FE" w:rsidRDefault="004B31F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FE"/>
    <w:rsid w:val="00327B0B"/>
    <w:rsid w:val="004B31FE"/>
    <w:rsid w:val="00C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1D54-B570-4533-B9DA-9CF7E5A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rPr>
      <w:u w:val="single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10656"/>
    <w:rPr>
      <w:rFonts w:ascii="Courier" w:eastAsiaTheme="minorHAnsi" w:hAnsi="Courier" w:cstheme="minorBidi"/>
      <w:sz w:val="21"/>
      <w:szCs w:val="21"/>
      <w:lang w:eastAsia="en-US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FreeSans"/>
    </w:rPr>
  </w:style>
  <w:style w:type="paragraph" w:customStyle="1" w:styleId="Intestazioneepipagina">
    <w:name w:val="Intestazione e piè pagin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unhideWhenUsed/>
    <w:qFormat/>
    <w:rsid w:val="00A10656"/>
    <w:rPr>
      <w:rFonts w:ascii="Courier" w:eastAsiaTheme="minorHAnsi" w:hAnsi="Courier" w:cstheme="minorBidi"/>
      <w:color w:val="00000A"/>
      <w:sz w:val="21"/>
      <w:szCs w:val="21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1D30"/>
    <w:pPr>
      <w:spacing w:before="100" w:beforeAutospacing="1" w:after="100" w:afterAutospacing="1"/>
    </w:pPr>
    <w:rPr>
      <w:rFonts w:eastAsia="Times New Roman" w:cs="Times New Roman"/>
      <w:color w:val="auto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ELSFaB5lo6sreKoJuKUhU3q5Q==">AMUW2mUO7jnewQGvl67IovXmKNiwTvcDscmdIDt08b4ftWRIE0djQ+2idrT+jzCrqN8WglQS8JV2DxURCGtlf8K86+eLZiRFTLOLD1pUh14D5SUJT5jf+mb8Tq0JuWYErxSQp61kJp+z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2020-04-09T19:05:00Z</cp:lastPrinted>
  <dcterms:created xsi:type="dcterms:W3CDTF">2020-03-30T17:28:00Z</dcterms:created>
  <dcterms:modified xsi:type="dcterms:W3CDTF">2020-04-09T19:09:00Z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