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3CF05">
      <w:pPr>
        <w:keepNext w:val="0"/>
        <w:keepLines w:val="0"/>
        <w:widowControl/>
        <w:suppressLineNumbers w:val="0"/>
        <w:jc w:val="left"/>
        <w:rPr>
          <w:rFonts w:hint="default" w:ascii="Calibri" w:hAnsi="Calibri" w:eastAsia="Arial Narrow" w:cs="Calibri"/>
          <w:b/>
          <w:bCs/>
          <w:i/>
          <w:iCs/>
          <w:color w:val="000000"/>
          <w:kern w:val="0"/>
          <w:sz w:val="20"/>
          <w:szCs w:val="20"/>
          <w:lang w:val="it-IT" w:eastAsia="zh-CN" w:bidi="ar"/>
        </w:rPr>
      </w:pPr>
      <w:r>
        <w:rPr>
          <w:rFonts w:hint="default" w:ascii="Calibri" w:hAnsi="Calibri" w:eastAsia="Arial Narrow" w:cs="Calibri"/>
          <w:b w:val="0"/>
          <w:bCs w:val="0"/>
          <w:i/>
          <w:iCs/>
          <w:color w:val="000000"/>
          <w:kern w:val="0"/>
          <w:sz w:val="20"/>
          <w:szCs w:val="20"/>
          <w:lang w:val="it-IT" w:eastAsia="zh-CN" w:bidi="ar"/>
        </w:rPr>
        <w:t>Comunicato stampa</w:t>
      </w:r>
    </w:p>
    <w:p w14:paraId="46738D37">
      <w:pPr>
        <w:keepNext w:val="0"/>
        <w:keepLines w:val="0"/>
        <w:widowControl/>
        <w:suppressLineNumbers w:val="0"/>
        <w:jc w:val="center"/>
        <w:rPr>
          <w:rFonts w:hint="default" w:ascii="Calibri" w:hAnsi="Calibri" w:eastAsia="Arial Narrow" w:cs="Calibri"/>
          <w:b w:val="0"/>
          <w:bCs w:val="0"/>
          <w:color w:val="000000"/>
          <w:kern w:val="0"/>
          <w:sz w:val="21"/>
          <w:szCs w:val="21"/>
          <w:lang w:val="it-IT" w:eastAsia="zh-CN" w:bidi="ar"/>
        </w:rPr>
      </w:pPr>
      <w:r>
        <w:rPr>
          <w:rFonts w:hint="default" w:ascii="Calibri" w:hAnsi="Calibri" w:eastAsia="Arial Narrow" w:cs="Calibri"/>
          <w:b w:val="0"/>
          <w:bCs w:val="0"/>
          <w:color w:val="000000"/>
          <w:kern w:val="0"/>
          <w:sz w:val="21"/>
          <w:szCs w:val="21"/>
          <w:lang w:val="it-IT" w:eastAsia="zh-CN" w:bidi="ar"/>
        </w:rPr>
        <w:t>Idro Ecomuseo delle Acque di Ridracoli - Bagno di Romagna (FC)</w:t>
      </w:r>
    </w:p>
    <w:p w14:paraId="1AEB59FD">
      <w:pPr>
        <w:keepNext w:val="0"/>
        <w:keepLines w:val="0"/>
        <w:widowControl/>
        <w:suppressLineNumbers w:val="0"/>
        <w:jc w:val="center"/>
        <w:rPr>
          <w:rFonts w:hint="default" w:ascii="Calibri" w:hAnsi="Calibri" w:eastAsia="Arial Narrow" w:cs="Calibri"/>
          <w:b w:val="0"/>
          <w:bCs w:val="0"/>
          <w:color w:val="000000"/>
          <w:kern w:val="0"/>
          <w:sz w:val="21"/>
          <w:szCs w:val="21"/>
          <w:lang w:val="it-IT" w:eastAsia="zh-CN" w:bidi="ar"/>
        </w:rPr>
      </w:pPr>
      <w:r>
        <w:rPr>
          <w:rFonts w:hint="default" w:ascii="Calibri" w:hAnsi="Calibri" w:eastAsia="Arial Narrow" w:cs="Calibri"/>
          <w:b w:val="0"/>
          <w:bCs w:val="0"/>
          <w:color w:val="000000"/>
          <w:kern w:val="0"/>
          <w:sz w:val="21"/>
          <w:szCs w:val="21"/>
          <w:lang w:val="it-IT" w:eastAsia="zh-CN" w:bidi="ar"/>
        </w:rPr>
        <w:t>9</w:t>
      </w:r>
      <w:r>
        <w:rPr>
          <w:rFonts w:hint="default" w:ascii="Calibri" w:hAnsi="Calibri" w:eastAsia="Arial Narrow" w:cs="Calibri"/>
          <w:b w:val="0"/>
          <w:bCs w:val="0"/>
          <w:color w:val="000000"/>
          <w:kern w:val="0"/>
          <w:sz w:val="21"/>
          <w:szCs w:val="21"/>
          <w:lang w:val="en-US" w:eastAsia="zh-CN" w:bidi="ar"/>
        </w:rPr>
        <w:t xml:space="preserve"> </w:t>
      </w:r>
      <w:r>
        <w:rPr>
          <w:rFonts w:hint="default" w:ascii="Calibri" w:hAnsi="Calibri" w:eastAsia="Arial Narrow" w:cs="Calibri"/>
          <w:b w:val="0"/>
          <w:bCs w:val="0"/>
          <w:color w:val="000000"/>
          <w:kern w:val="0"/>
          <w:sz w:val="21"/>
          <w:szCs w:val="21"/>
          <w:lang w:val="it-IT" w:eastAsia="zh-CN" w:bidi="ar"/>
        </w:rPr>
        <w:t xml:space="preserve">agosto </w:t>
      </w:r>
      <w:r>
        <w:rPr>
          <w:rFonts w:hint="default" w:ascii="Calibri" w:hAnsi="Calibri" w:eastAsia="Arial Narrow" w:cs="Calibri"/>
          <w:b w:val="0"/>
          <w:bCs w:val="0"/>
          <w:color w:val="000000"/>
          <w:kern w:val="0"/>
          <w:sz w:val="21"/>
          <w:szCs w:val="21"/>
          <w:lang w:val="en-US" w:eastAsia="zh-CN" w:bidi="ar"/>
        </w:rPr>
        <w:t>–</w:t>
      </w:r>
      <w:r>
        <w:rPr>
          <w:rFonts w:hint="default" w:ascii="Calibri" w:hAnsi="Calibri" w:eastAsia="Arial Narrow" w:cs="Calibri"/>
          <w:b w:val="0"/>
          <w:bCs w:val="0"/>
          <w:color w:val="000000"/>
          <w:kern w:val="0"/>
          <w:sz w:val="21"/>
          <w:szCs w:val="21"/>
          <w:lang w:val="it-IT" w:eastAsia="zh-CN" w:bidi="ar"/>
        </w:rPr>
        <w:t xml:space="preserve"> 2 settembre </w:t>
      </w:r>
      <w:r>
        <w:rPr>
          <w:rFonts w:hint="default" w:ascii="Calibri" w:hAnsi="Calibri" w:eastAsia="Arial Narrow" w:cs="Calibri"/>
          <w:b w:val="0"/>
          <w:bCs w:val="0"/>
          <w:color w:val="000000"/>
          <w:kern w:val="0"/>
          <w:sz w:val="21"/>
          <w:szCs w:val="21"/>
          <w:lang w:val="en-US" w:eastAsia="zh-CN" w:bidi="ar"/>
        </w:rPr>
        <w:t>202</w:t>
      </w:r>
      <w:r>
        <w:rPr>
          <w:rFonts w:hint="default" w:ascii="Calibri" w:hAnsi="Calibri" w:eastAsia="Arial Narrow" w:cs="Calibri"/>
          <w:b w:val="0"/>
          <w:bCs w:val="0"/>
          <w:color w:val="000000"/>
          <w:kern w:val="0"/>
          <w:sz w:val="21"/>
          <w:szCs w:val="21"/>
          <w:lang w:val="it-IT" w:eastAsia="zh-CN" w:bidi="ar"/>
        </w:rPr>
        <w:t>6</w:t>
      </w:r>
    </w:p>
    <w:p w14:paraId="6FDC2C67">
      <w:pPr>
        <w:keepNext w:val="0"/>
        <w:keepLines w:val="0"/>
        <w:widowControl/>
        <w:suppressLineNumbers w:val="0"/>
        <w:jc w:val="center"/>
        <w:rPr>
          <w:rFonts w:hint="default" w:ascii="Calibri" w:hAnsi="Calibri" w:eastAsia="Arial Narrow" w:cs="Calibri"/>
          <w:b/>
          <w:bCs/>
          <w:i/>
          <w:iCs/>
          <w:color w:val="000000"/>
          <w:kern w:val="0"/>
          <w:sz w:val="21"/>
          <w:szCs w:val="21"/>
          <w:lang w:val="it-IT" w:eastAsia="zh-CN" w:bidi="ar"/>
        </w:rPr>
      </w:pPr>
      <w:r>
        <w:rPr>
          <w:rFonts w:hint="default" w:ascii="Calibri" w:hAnsi="Calibri" w:eastAsia="Arial Narrow" w:cs="Calibri"/>
          <w:b/>
          <w:bCs/>
          <w:i/>
          <w:iCs/>
          <w:color w:val="000000"/>
          <w:kern w:val="0"/>
          <w:sz w:val="21"/>
          <w:szCs w:val="21"/>
          <w:lang w:val="it-IT" w:eastAsia="zh-CN" w:bidi="ar"/>
        </w:rPr>
        <w:t>IMMERSIONE</w:t>
      </w:r>
    </w:p>
    <w:p w14:paraId="59B74B01">
      <w:pPr>
        <w:keepNext w:val="0"/>
        <w:keepLines w:val="0"/>
        <w:widowControl/>
        <w:suppressLineNumbers w:val="0"/>
        <w:jc w:val="center"/>
        <w:rPr>
          <w:rFonts w:hint="default" w:ascii="Calibri" w:hAnsi="Calibri" w:eastAsia="Arial Narrow" w:cs="Calibri"/>
          <w:b/>
          <w:bCs/>
          <w:i/>
          <w:iCs/>
          <w:color w:val="000000"/>
          <w:kern w:val="0"/>
          <w:sz w:val="21"/>
          <w:szCs w:val="21"/>
          <w:lang w:val="it-IT" w:eastAsia="zh-CN" w:bidi="ar"/>
        </w:rPr>
      </w:pPr>
      <w:r>
        <w:rPr>
          <w:rFonts w:hint="default" w:ascii="Calibri" w:hAnsi="Calibri" w:eastAsia="Arial Narrow" w:cs="Calibri"/>
          <w:b/>
          <w:bCs/>
          <w:i/>
          <w:iCs/>
          <w:color w:val="000000"/>
          <w:kern w:val="0"/>
          <w:sz w:val="21"/>
          <w:szCs w:val="21"/>
          <w:lang w:val="it-IT" w:eastAsia="zh-CN" w:bidi="ar"/>
        </w:rPr>
        <w:t>Mostra personale di scultura di</w:t>
      </w:r>
    </w:p>
    <w:p w14:paraId="1E1A725B">
      <w:pPr>
        <w:keepNext w:val="0"/>
        <w:keepLines w:val="0"/>
        <w:widowControl/>
        <w:suppressLineNumbers w:val="0"/>
        <w:jc w:val="center"/>
        <w:rPr>
          <w:rFonts w:hint="default" w:ascii="Calibri" w:hAnsi="Calibri" w:eastAsia="Arial Narrow" w:cs="Calibri"/>
          <w:b/>
          <w:bCs/>
          <w:color w:val="000000"/>
          <w:kern w:val="0"/>
          <w:sz w:val="21"/>
          <w:szCs w:val="21"/>
          <w:lang w:val="it-IT" w:eastAsia="zh-CN" w:bidi="ar"/>
        </w:rPr>
      </w:pPr>
      <w:r>
        <w:rPr>
          <w:rFonts w:hint="default" w:ascii="Calibri" w:hAnsi="Calibri" w:eastAsia="Arial Narrow" w:cs="Calibri"/>
          <w:b/>
          <w:bCs/>
          <w:color w:val="000000"/>
          <w:kern w:val="0"/>
          <w:sz w:val="21"/>
          <w:szCs w:val="21"/>
          <w:lang w:val="it-IT" w:eastAsia="zh-CN" w:bidi="ar"/>
        </w:rPr>
        <w:t>Cristian Cimatti</w:t>
      </w:r>
    </w:p>
    <w:p w14:paraId="3864F6C3">
      <w:pPr>
        <w:keepNext w:val="0"/>
        <w:keepLines w:val="0"/>
        <w:widowControl/>
        <w:suppressLineNumbers w:val="0"/>
        <w:jc w:val="center"/>
        <w:rPr>
          <w:rFonts w:hint="default" w:ascii="Calibri" w:hAnsi="Calibri" w:eastAsia="ArialNarrow-Bold" w:cs="Calibri"/>
          <w:b/>
          <w:bCs/>
          <w:i/>
          <w:iCs/>
          <w:color w:val="000000"/>
          <w:kern w:val="0"/>
          <w:sz w:val="21"/>
          <w:szCs w:val="21"/>
          <w:lang w:val="it-IT" w:eastAsia="zh-CN" w:bidi="ar"/>
        </w:rPr>
      </w:pPr>
      <w:r>
        <w:rPr>
          <w:rFonts w:hint="default" w:ascii="Calibri" w:hAnsi="Calibri" w:eastAsia="ArialNarrow-Bold" w:cs="Calibri"/>
          <w:b/>
          <w:bCs/>
          <w:i/>
          <w:iCs/>
          <w:color w:val="000000"/>
          <w:kern w:val="0"/>
          <w:sz w:val="21"/>
          <w:szCs w:val="21"/>
          <w:lang w:val="en-US" w:eastAsia="zh-CN" w:bidi="ar"/>
        </w:rPr>
        <w:t>Inaugurazione:</w:t>
      </w:r>
      <w:r>
        <w:rPr>
          <w:rFonts w:hint="default" w:ascii="Calibri" w:hAnsi="Calibri" w:eastAsia="ArialNarrow-Bold" w:cs="Calibri"/>
          <w:b/>
          <w:bCs/>
          <w:i/>
          <w:iCs/>
          <w:color w:val="000000"/>
          <w:kern w:val="0"/>
          <w:sz w:val="21"/>
          <w:szCs w:val="21"/>
          <w:lang w:val="it-IT" w:eastAsia="zh-CN" w:bidi="ar"/>
        </w:rPr>
        <w:t xml:space="preserve"> Domenica 9 Agosto</w:t>
      </w:r>
      <w:r>
        <w:rPr>
          <w:rFonts w:hint="default" w:ascii="Calibri" w:hAnsi="Calibri" w:eastAsia="ArialNarrow-Bold" w:cs="Calibri"/>
          <w:b/>
          <w:bCs/>
          <w:i/>
          <w:iCs/>
          <w:color w:val="000000"/>
          <w:kern w:val="0"/>
          <w:sz w:val="21"/>
          <w:szCs w:val="21"/>
          <w:lang w:val="en-US" w:eastAsia="zh-CN" w:bidi="ar"/>
        </w:rPr>
        <w:t xml:space="preserve"> ore 1</w:t>
      </w:r>
      <w:r>
        <w:rPr>
          <w:rFonts w:hint="default" w:ascii="Calibri" w:hAnsi="Calibri" w:eastAsia="ArialNarrow-Bold" w:cs="Calibri"/>
          <w:b/>
          <w:bCs/>
          <w:i/>
          <w:iCs/>
          <w:color w:val="000000"/>
          <w:kern w:val="0"/>
          <w:sz w:val="21"/>
          <w:szCs w:val="21"/>
          <w:lang w:val="it-IT" w:eastAsia="zh-CN" w:bidi="ar"/>
        </w:rPr>
        <w:t>7</w:t>
      </w:r>
      <w:r>
        <w:rPr>
          <w:rFonts w:hint="default" w:ascii="Calibri" w:hAnsi="Calibri" w:eastAsia="ArialNarrow-Bold" w:cs="Calibri"/>
          <w:b/>
          <w:bCs/>
          <w:i/>
          <w:iCs/>
          <w:color w:val="000000"/>
          <w:kern w:val="0"/>
          <w:sz w:val="21"/>
          <w:szCs w:val="21"/>
          <w:lang w:val="en-US" w:eastAsia="zh-CN" w:bidi="ar"/>
        </w:rPr>
        <w:t>.</w:t>
      </w:r>
      <w:r>
        <w:rPr>
          <w:rFonts w:hint="default" w:ascii="Calibri" w:hAnsi="Calibri" w:eastAsia="ArialNarrow-Bold" w:cs="Calibri"/>
          <w:b/>
          <w:bCs/>
          <w:i/>
          <w:iCs/>
          <w:color w:val="000000"/>
          <w:kern w:val="0"/>
          <w:sz w:val="21"/>
          <w:szCs w:val="21"/>
          <w:lang w:val="it-IT" w:eastAsia="zh-CN" w:bidi="ar"/>
        </w:rPr>
        <w:t>0</w:t>
      </w:r>
      <w:r>
        <w:rPr>
          <w:rFonts w:hint="default" w:ascii="Calibri" w:hAnsi="Calibri" w:eastAsia="ArialNarrow-Bold" w:cs="Calibri"/>
          <w:b/>
          <w:bCs/>
          <w:i/>
          <w:iCs/>
          <w:color w:val="000000"/>
          <w:kern w:val="0"/>
          <w:sz w:val="21"/>
          <w:szCs w:val="21"/>
          <w:lang w:val="en-US" w:eastAsia="zh-CN" w:bidi="ar"/>
        </w:rPr>
        <w:t>0</w:t>
      </w:r>
      <w:r>
        <w:rPr>
          <w:rFonts w:hint="default" w:ascii="Calibri" w:hAnsi="Calibri" w:eastAsia="ArialNarrow-Bold" w:cs="Calibri"/>
          <w:b/>
          <w:bCs/>
          <w:i/>
          <w:iCs/>
          <w:color w:val="000000"/>
          <w:kern w:val="0"/>
          <w:sz w:val="21"/>
          <w:szCs w:val="21"/>
          <w:lang w:val="it-IT" w:eastAsia="zh-CN" w:bidi="ar"/>
        </w:rPr>
        <w:t xml:space="preserve"> alla presenza delle autorità</w:t>
      </w:r>
    </w:p>
    <w:p w14:paraId="221F3F4F">
      <w:pPr>
        <w:jc w:val="both"/>
        <w:rPr>
          <w:i/>
          <w:iCs/>
          <w:sz w:val="21"/>
          <w:szCs w:val="21"/>
        </w:rPr>
      </w:pPr>
    </w:p>
    <w:p w14:paraId="7B8AAC78">
      <w:pPr>
        <w:jc w:val="both"/>
        <w:rPr>
          <w:rFonts w:hint="default"/>
          <w:sz w:val="20"/>
          <w:szCs w:val="20"/>
          <w:lang w:val="it-IT"/>
        </w:rPr>
      </w:pPr>
      <w:r>
        <w:rPr>
          <w:rFonts w:hint="default"/>
          <w:sz w:val="20"/>
          <w:szCs w:val="20"/>
          <w:lang w:val="it-IT"/>
        </w:rPr>
        <w:t xml:space="preserve">Per la sua mostra personale ad Idro Ecomuseo delle Acque di Ridracoli, Cimatti ha scelto un titolo e opere che dialogano appieno con l’ambiente ospitante, una mostra creata per il luogo, un evento per riflettere, un’occasione per lasciarsi andare e “immergerci” nel mondo dell’artista. </w:t>
      </w:r>
    </w:p>
    <w:p w14:paraId="3E910EF8">
      <w:pPr>
        <w:jc w:val="both"/>
        <w:rPr>
          <w:rFonts w:hint="default"/>
          <w:sz w:val="20"/>
          <w:szCs w:val="20"/>
          <w:lang w:val="it-IT"/>
        </w:rPr>
      </w:pPr>
      <w:r>
        <w:rPr>
          <w:rFonts w:hint="default"/>
          <w:sz w:val="20"/>
          <w:szCs w:val="20"/>
          <w:lang w:val="it-IT"/>
        </w:rPr>
        <w:t>L’evento gode del patrocinio del Comune di Bagno di Romagna (FC) e di Meldola (FC) e del contributo di Artem Romagna A.P.S.</w:t>
      </w:r>
    </w:p>
    <w:p w14:paraId="39AB39E6">
      <w:pPr>
        <w:jc w:val="both"/>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 xml:space="preserve">Lo scultore esplora una delle esperienze più antiche e universali della condizione umana: l’immersione. Un viaggio profondo che tocca non solo la materia, ma anche l’anima, la spiritualità, la visione del mondo. </w:t>
      </w:r>
    </w:p>
    <w:p w14:paraId="1B5D8127">
      <w:pPr>
        <w:jc w:val="both"/>
        <w:rPr>
          <w:rFonts w:hint="default" w:ascii="Calibri" w:hAnsi="Calibri" w:cs="Calibri"/>
          <w:sz w:val="20"/>
          <w:szCs w:val="20"/>
          <w:lang w:val="it-IT"/>
        </w:rPr>
      </w:pPr>
      <w:r>
        <w:rPr>
          <w:rFonts w:hint="default" w:ascii="Calibri" w:hAnsi="Calibri" w:eastAsia="Segoe UI" w:cs="Calibri"/>
          <w:i w:val="0"/>
          <w:iCs w:val="0"/>
          <w:caps w:val="0"/>
          <w:color w:val="212529"/>
          <w:spacing w:val="0"/>
          <w:sz w:val="20"/>
          <w:szCs w:val="20"/>
          <w:shd w:val="clear" w:fill="FFFFFF"/>
        </w:rPr>
        <w:t xml:space="preserve">L’immersione è una condizione esperienziale che attraversa la storia delle religioni, delle arti e delle tecnologie, generando un senso di fusione con l’ambiente circostante e ridefinendo i confini tra il sé e l’altro. Dalla dimensione rituale e sacrale delle iniziazioni religiose alla moderna realtà virtuale, il concetto di immersione implica trasformazioni percettive che oscillano tra la trascendenza e il pericolo di perdita di sé. In un’epoca in cui il metaverso e le esperienze sensoriali aumentate ridefiniscono i paradigmi della percezione, </w:t>
      </w:r>
      <w:r>
        <w:rPr>
          <w:rFonts w:hint="default" w:ascii="Calibri" w:hAnsi="Calibri" w:eastAsia="Segoe UI" w:cs="Calibri"/>
          <w:i w:val="0"/>
          <w:iCs w:val="0"/>
          <w:caps w:val="0"/>
          <w:color w:val="212529"/>
          <w:spacing w:val="0"/>
          <w:sz w:val="20"/>
          <w:szCs w:val="20"/>
          <w:shd w:val="clear" w:fill="FFFFFF"/>
          <w:lang w:val="it-IT"/>
        </w:rPr>
        <w:t>la mostra conduce</w:t>
      </w:r>
      <w:r>
        <w:rPr>
          <w:rFonts w:hint="default" w:ascii="Calibri" w:hAnsi="Calibri" w:eastAsia="Segoe UI" w:cs="Calibri"/>
          <w:i w:val="0"/>
          <w:iCs w:val="0"/>
          <w:caps w:val="0"/>
          <w:color w:val="212529"/>
          <w:spacing w:val="0"/>
          <w:sz w:val="20"/>
          <w:szCs w:val="20"/>
          <w:shd w:val="clear" w:fill="FFFFFF"/>
        </w:rPr>
        <w:t xml:space="preserve"> a una riflessione critica sulle nuove forme di immersione e sui loro effetti sulla costruzione del senso e dell’identità.</w:t>
      </w:r>
    </w:p>
    <w:p w14:paraId="314828FD">
      <w:pPr>
        <w:jc w:val="both"/>
        <w:rPr>
          <w:rFonts w:hint="default"/>
          <w:sz w:val="20"/>
          <w:szCs w:val="20"/>
          <w:lang w:val="it-IT"/>
        </w:rPr>
      </w:pPr>
      <w:r>
        <w:rPr>
          <w:rFonts w:hint="default"/>
          <w:sz w:val="20"/>
          <w:szCs w:val="20"/>
          <w:lang w:val="it-IT"/>
        </w:rPr>
        <w:t xml:space="preserve">In mostra sono presentate </w:t>
      </w:r>
      <w:r>
        <w:rPr>
          <w:sz w:val="20"/>
          <w:szCs w:val="20"/>
        </w:rPr>
        <w:t xml:space="preserve">oltre </w:t>
      </w:r>
      <w:r>
        <w:rPr>
          <w:rFonts w:hint="default"/>
          <w:sz w:val="20"/>
          <w:szCs w:val="20"/>
          <w:lang w:val="it-IT"/>
        </w:rPr>
        <w:t>trenta</w:t>
      </w:r>
      <w:r>
        <w:rPr>
          <w:sz w:val="20"/>
          <w:szCs w:val="20"/>
        </w:rPr>
        <w:t xml:space="preserve"> sculture</w:t>
      </w:r>
      <w:r>
        <w:rPr>
          <w:rFonts w:hint="default"/>
          <w:sz w:val="20"/>
          <w:szCs w:val="20"/>
          <w:lang w:val="it-IT"/>
        </w:rPr>
        <w:t>, di cui alcune appositamente create dall’autore per l’evento. Due</w:t>
      </w:r>
      <w:r>
        <w:rPr>
          <w:sz w:val="20"/>
          <w:szCs w:val="20"/>
        </w:rPr>
        <w:t xml:space="preserve"> </w:t>
      </w:r>
      <w:r>
        <w:rPr>
          <w:rFonts w:hint="default"/>
          <w:sz w:val="20"/>
          <w:szCs w:val="20"/>
          <w:lang w:val="it-IT"/>
        </w:rPr>
        <w:t xml:space="preserve">sono </w:t>
      </w:r>
      <w:r>
        <w:rPr>
          <w:sz w:val="20"/>
          <w:szCs w:val="20"/>
        </w:rPr>
        <w:t xml:space="preserve">immerse nell'acqua, una in un cilindro di vetro composta da </w:t>
      </w:r>
      <w:r>
        <w:rPr>
          <w:rFonts w:hint="default"/>
          <w:sz w:val="20"/>
          <w:szCs w:val="20"/>
          <w:lang w:val="it-IT"/>
        </w:rPr>
        <w:t>tre</w:t>
      </w:r>
      <w:r>
        <w:rPr>
          <w:sz w:val="20"/>
          <w:szCs w:val="20"/>
        </w:rPr>
        <w:t xml:space="preserve"> facce e una in una sfera di vetro</w:t>
      </w:r>
      <w:r>
        <w:rPr>
          <w:rFonts w:hint="default"/>
          <w:sz w:val="20"/>
          <w:szCs w:val="20"/>
          <w:lang w:val="it-IT"/>
        </w:rPr>
        <w:t xml:space="preserve">; ma anche le altre </w:t>
      </w:r>
      <w:r>
        <w:rPr>
          <w:sz w:val="20"/>
          <w:szCs w:val="20"/>
        </w:rPr>
        <w:t xml:space="preserve">portano il visitatore ad una immersione di concetto, sentimentale o visiva, </w:t>
      </w:r>
      <w:r>
        <w:rPr>
          <w:rFonts w:hint="default"/>
          <w:sz w:val="20"/>
          <w:szCs w:val="20"/>
          <w:lang w:val="it-IT"/>
        </w:rPr>
        <w:t>diciotto</w:t>
      </w:r>
      <w:r>
        <w:rPr>
          <w:sz w:val="20"/>
          <w:szCs w:val="20"/>
        </w:rPr>
        <w:t xml:space="preserve"> </w:t>
      </w:r>
      <w:r>
        <w:rPr>
          <w:rFonts w:hint="default"/>
          <w:sz w:val="20"/>
          <w:szCs w:val="20"/>
          <w:lang w:val="it-IT"/>
        </w:rPr>
        <w:t>opere</w:t>
      </w:r>
      <w:r>
        <w:rPr>
          <w:sz w:val="20"/>
          <w:szCs w:val="20"/>
        </w:rPr>
        <w:t xml:space="preserve"> sono inedite e verranno esposte per la prima volta, le r</w:t>
      </w:r>
      <w:r>
        <w:rPr>
          <w:rFonts w:hint="default"/>
          <w:sz w:val="20"/>
          <w:szCs w:val="20"/>
          <w:lang w:val="it-IT"/>
        </w:rPr>
        <w:t>estanti</w:t>
      </w:r>
      <w:r>
        <w:rPr>
          <w:sz w:val="20"/>
          <w:szCs w:val="20"/>
        </w:rPr>
        <w:t xml:space="preserve"> s</w:t>
      </w:r>
      <w:r>
        <w:rPr>
          <w:rFonts w:hint="default"/>
          <w:sz w:val="20"/>
          <w:szCs w:val="20"/>
          <w:lang w:val="it-IT"/>
        </w:rPr>
        <w:t>ono state realizzate dal 2015 ad oggi ma selezionate per l’affinità con la poetica del progetto.</w:t>
      </w:r>
    </w:p>
    <w:p w14:paraId="0AD74EFA">
      <w:pPr>
        <w:jc w:val="both"/>
        <w:rPr>
          <w:rFonts w:hint="default"/>
          <w:sz w:val="20"/>
          <w:szCs w:val="20"/>
          <w:lang w:val="it-IT"/>
        </w:rPr>
      </w:pPr>
      <w:r>
        <w:rPr>
          <w:rFonts w:hint="default"/>
          <w:sz w:val="20"/>
          <w:szCs w:val="20"/>
          <w:lang w:val="it-IT"/>
        </w:rPr>
        <w:t xml:space="preserve">A diologare con il messaggio e le opere di Cimatti, ci sarà la </w:t>
      </w:r>
      <w:r>
        <w:rPr>
          <w:rFonts w:hint="default"/>
          <w:i/>
          <w:iCs/>
          <w:sz w:val="20"/>
          <w:szCs w:val="20"/>
          <w:lang w:val="it-IT"/>
        </w:rPr>
        <w:t xml:space="preserve">Black Box </w:t>
      </w:r>
      <w:r>
        <w:rPr>
          <w:rFonts w:hint="default"/>
          <w:sz w:val="20"/>
          <w:szCs w:val="20"/>
          <w:lang w:val="it-IT"/>
        </w:rPr>
        <w:t>di Leonardo Cuccoli, ospite d’eccezione, scelto dallo scultore perchè anch’esso conduce con la sua installazione realizzata con fotografie stampate su tela ad una vera e propria immersione fisica, una immersione totale nella sua opera e nella sua visione.</w:t>
      </w:r>
    </w:p>
    <w:p w14:paraId="6795B6C4">
      <w:pPr>
        <w:jc w:val="both"/>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 xml:space="preserve">Molte delle sculture in ceramica </w:t>
      </w:r>
      <w:r>
        <w:rPr>
          <w:rFonts w:hint="default"/>
          <w:color w:val="000000" w:themeColor="text1"/>
          <w:sz w:val="20"/>
          <w:szCs w:val="20"/>
          <w:lang w:val="it-IT"/>
          <w14:textFill>
            <w14:solidFill>
              <w14:schemeClr w14:val="tx1"/>
            </w14:solidFill>
          </w14:textFill>
        </w:rPr>
        <w:t xml:space="preserve">di Cimatti </w:t>
      </w:r>
      <w:r>
        <w:rPr>
          <w:color w:val="000000" w:themeColor="text1"/>
          <w:sz w:val="20"/>
          <w:szCs w:val="20"/>
          <w14:textFill>
            <w14:solidFill>
              <w14:schemeClr w14:val="tx1"/>
            </w14:solidFill>
          </w14:textFill>
        </w:rPr>
        <w:t>si fondono con materiali organici, richiamando l’idea di un corpo vivo che si rigenera e che non smette mai di evolversi. La fusione tra la materia ceramica, sebbene solida, è sospesa tra la forma definitiva e il divenire; gli elementi naturali suggeriscono un rapporto simbiotico, come se la scultura stesse respirando, vivendo, evolvendo sotto la superficie di ciò che è già stato modellato.</w:t>
      </w:r>
    </w:p>
    <w:p w14:paraId="05906E73">
      <w:pPr>
        <w:jc w:val="both"/>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L’acqua accoglie, avvolge, trasforma, non nega mai il suo adattarsi, a chi la contiene o a chi è contenuto.</w:t>
      </w:r>
    </w:p>
    <w:p w14:paraId="10E9F61D">
      <w:pPr>
        <w:jc w:val="both"/>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 xml:space="preserve">Il titolo stesso, tratto dal latino </w:t>
      </w:r>
      <w:r>
        <w:rPr>
          <w:i/>
          <w:iCs/>
          <w:color w:val="000000" w:themeColor="text1"/>
          <w:sz w:val="20"/>
          <w:szCs w:val="20"/>
          <w14:textFill>
            <w14:solidFill>
              <w14:schemeClr w14:val="tx1"/>
            </w14:solidFill>
          </w14:textFill>
        </w:rPr>
        <w:t>immersio</w:t>
      </w:r>
      <w:r>
        <w:rPr>
          <w:color w:val="000000" w:themeColor="text1"/>
          <w:sz w:val="20"/>
          <w:szCs w:val="20"/>
          <w14:textFill>
            <w14:solidFill>
              <w14:schemeClr w14:val="tx1"/>
            </w14:solidFill>
          </w14:textFill>
        </w:rPr>
        <w:t>, indica il processo di immergere qualcosa in un liquido o di esserne completamente avvolti. Il suffisso -io, in latino, esprime un’azione o il risultato di un’azione: un richiamo non solo all’atto fisico dell’entrare in un altro elemento, ma anche a quello simbolico e spirituale dell’affondare in una dimensione altra, interiore e invisibile.</w:t>
      </w:r>
    </w:p>
    <w:p w14:paraId="7A93832F">
      <w:pPr>
        <w:jc w:val="both"/>
        <w:rPr>
          <w:sz w:val="20"/>
          <w:szCs w:val="20"/>
        </w:rPr>
      </w:pPr>
      <w:r>
        <w:rPr>
          <w:sz w:val="20"/>
          <w:szCs w:val="20"/>
        </w:rPr>
        <w:t>Ogni opera diventa così una soglia, una fenditura tra la stasi e l’impermanenza. Le sculture dialogano con l’elemento liquido, reale o evocato, e ne assumono linguaggi, riflessi e silenzi. Le superfici chiedono il tocco; le curve richiamano correnti; le cavità si fanno abissi interiori.</w:t>
      </w:r>
    </w:p>
    <w:p w14:paraId="081C9B50">
      <w:pPr>
        <w:jc w:val="both"/>
        <w:rPr>
          <w:sz w:val="20"/>
          <w:szCs w:val="20"/>
        </w:rPr>
      </w:pPr>
      <w:r>
        <w:rPr>
          <w:sz w:val="20"/>
          <w:szCs w:val="20"/>
        </w:rPr>
        <w:t xml:space="preserve">In un mondo che impone costantemente la superficie, </w:t>
      </w:r>
      <w:r>
        <w:rPr>
          <w:i/>
          <w:iCs/>
          <w:sz w:val="20"/>
          <w:szCs w:val="20"/>
        </w:rPr>
        <w:t>Immersione</w:t>
      </w:r>
      <w:r>
        <w:rPr>
          <w:sz w:val="20"/>
          <w:szCs w:val="20"/>
        </w:rPr>
        <w:t xml:space="preserve"> propone la profondità come atto rivoluzionario. Un’esperienza che non si osserva soltanto, ma si vive. Come accade nell’acqua: ci si lascia andare, si trattiene il respiro, si scopre una nuova leggerezza, dove il tempo non scorre più al solito modo.</w:t>
      </w:r>
    </w:p>
    <w:p w14:paraId="4C7EFBA4">
      <w:pPr>
        <w:jc w:val="both"/>
        <w:rPr>
          <w:sz w:val="20"/>
          <w:szCs w:val="20"/>
        </w:rPr>
      </w:pPr>
      <w:r>
        <w:rPr>
          <w:sz w:val="20"/>
          <w:szCs w:val="20"/>
        </w:rPr>
        <w:t>L’esposizione tratta anche il dolore che ci sommerge, la meditazione che ci assorbe, la discesa del palombaro, il silenzio ovattato delle profondità. Ma anche la ricerca archeologica del perduto, del contatto autentico con ciò che giace sepolto sotto i livelli del quotidiano. Alcune sculture sembrano affiorare da un fondale remoto, emergere come relitti carichi di memoria; altre richiedono allo spettatore di immergersi con lo sguardo, con il tatto, con il pensiero.</w:t>
      </w:r>
    </w:p>
    <w:p w14:paraId="3E88A988">
      <w:pPr>
        <w:jc w:val="both"/>
        <w:rPr>
          <w:sz w:val="20"/>
          <w:szCs w:val="20"/>
        </w:rPr>
      </w:pPr>
      <w:r>
        <w:rPr>
          <w:i/>
          <w:iCs/>
          <w:sz w:val="20"/>
          <w:szCs w:val="20"/>
        </w:rPr>
        <w:t>Immersione</w:t>
      </w:r>
      <w:r>
        <w:rPr>
          <w:sz w:val="20"/>
          <w:szCs w:val="20"/>
        </w:rPr>
        <w:t xml:space="preserve"> è un invito a rallentare</w:t>
      </w:r>
      <w:r>
        <w:rPr>
          <w:rFonts w:hint="default"/>
          <w:sz w:val="20"/>
          <w:szCs w:val="20"/>
          <w:lang w:val="it-IT"/>
        </w:rPr>
        <w:t xml:space="preserve">, a </w:t>
      </w:r>
      <w:r>
        <w:rPr>
          <w:sz w:val="20"/>
          <w:szCs w:val="20"/>
        </w:rPr>
        <w:t>respirare a fondo</w:t>
      </w:r>
      <w:r>
        <w:rPr>
          <w:rFonts w:hint="default"/>
          <w:sz w:val="20"/>
          <w:szCs w:val="20"/>
          <w:lang w:val="it-IT"/>
        </w:rPr>
        <w:t>, a</w:t>
      </w:r>
      <w:r>
        <w:rPr>
          <w:sz w:val="20"/>
          <w:szCs w:val="20"/>
        </w:rPr>
        <w:t xml:space="preserve"> lasciarsi andare. Perché solo scendendo sotto la superficie possiamo davvero incontrare ciò che siamo.</w:t>
      </w:r>
    </w:p>
    <w:p w14:paraId="7789BEC0">
      <w:pPr>
        <w:jc w:val="both"/>
        <w:rPr>
          <w:sz w:val="20"/>
          <w:szCs w:val="20"/>
        </w:rPr>
      </w:pPr>
      <w:r>
        <w:rPr>
          <w:sz w:val="20"/>
          <w:szCs w:val="20"/>
        </w:rPr>
        <w:t xml:space="preserve">L’acqua </w:t>
      </w:r>
      <w:r>
        <w:rPr>
          <w:rFonts w:hint="default"/>
          <w:sz w:val="20"/>
          <w:szCs w:val="20"/>
          <w:lang w:val="it-IT"/>
        </w:rPr>
        <w:t xml:space="preserve">come </w:t>
      </w:r>
      <w:r>
        <w:rPr>
          <w:sz w:val="20"/>
          <w:szCs w:val="20"/>
        </w:rPr>
        <w:t>ventre e sepolcro, luogo di origine e di ritorno. È il luogo di scontro tra opposti: primordiale culla della vita, o impeto travolgente che lascia senza fiato.</w:t>
      </w:r>
    </w:p>
    <w:p w14:paraId="779E48B3">
      <w:pPr>
        <w:jc w:val="both"/>
        <w:rPr>
          <w:sz w:val="20"/>
          <w:szCs w:val="20"/>
        </w:rPr>
      </w:pPr>
      <w:r>
        <w:rPr>
          <w:sz w:val="20"/>
          <w:szCs w:val="20"/>
        </w:rPr>
        <w:t>Nel battesimo antico, il corpo veniva immerso completamente per simboleggiare la rinascita in una nuova identità spirituale. Un gesto che non è solo simbolico, ma anche fisico.</w:t>
      </w:r>
    </w:p>
    <w:p w14:paraId="5F50E38F">
      <w:pPr>
        <w:jc w:val="both"/>
        <w:rPr>
          <w:sz w:val="20"/>
          <w:szCs w:val="20"/>
        </w:rPr>
      </w:pPr>
      <w:r>
        <w:rPr>
          <w:sz w:val="20"/>
          <w:szCs w:val="20"/>
        </w:rPr>
        <w:t>Nei riti funebri praticati in diverse culture, il corpo del defunto veniva affidato all’abbraccio silenzioso del mare o di un fiume per scomparire ed essere ricondotto all’origine, come gesto di restituzione al richiamo arcaico della natura nella sua ciclicità. Il significato più ancestrale e simbolico di questo atto implica un ritorno al grembo primordiale, dove tutto comincia e tutto ritorna. Là, tra le correnti, si dissolve il confine, e l’anima fluisce nel ciclo senza tempo della vita che si rinnova. L’acqua, in questo caso, assume il ruolo di luogo di eterno riposo.</w:t>
      </w:r>
    </w:p>
    <w:p w14:paraId="7BD713CC">
      <w:pPr>
        <w:jc w:val="both"/>
        <w:rPr>
          <w:sz w:val="20"/>
          <w:szCs w:val="20"/>
        </w:rPr>
      </w:pPr>
      <w:r>
        <w:rPr>
          <w:sz w:val="20"/>
          <w:szCs w:val="20"/>
        </w:rPr>
        <w:t>Un doppio movimento – creazione e distruzione – è esplorato attraverso le sculture che trattano l’immersione di un corpo in un altro.</w:t>
      </w:r>
    </w:p>
    <w:p w14:paraId="21E2B63B">
      <w:pPr>
        <w:jc w:val="both"/>
        <w:rPr>
          <w:sz w:val="20"/>
          <w:szCs w:val="20"/>
        </w:rPr>
      </w:pPr>
      <w:r>
        <w:rPr>
          <w:sz w:val="20"/>
          <w:szCs w:val="20"/>
        </w:rPr>
        <w:t>Un piacere ci pervade: concepire un inizio, l’immersione come atto d’amore. Un corpo che si congiunge con un altro, fondendosi, generando la vita. È il momento di un connubio di forme, dove le due entità si uniscono in un atto di reciproca immersione, creando.</w:t>
      </w:r>
    </w:p>
    <w:p w14:paraId="6BE04D2A">
      <w:pPr>
        <w:jc w:val="both"/>
        <w:rPr>
          <w:sz w:val="20"/>
          <w:szCs w:val="20"/>
        </w:rPr>
      </w:pPr>
      <w:r>
        <w:rPr>
          <w:sz w:val="20"/>
          <w:szCs w:val="20"/>
        </w:rPr>
        <w:t>Un dolore che ci sommerge, una spada che trafigge: entra in scena come simbolo di distruzione. Un oggetto inanimato penetra il corpo con l’intenzione di porvi fine. È il lato oscuro dell’immersione.</w:t>
      </w:r>
    </w:p>
    <w:p w14:paraId="0BD6A473">
      <w:pPr>
        <w:jc w:val="both"/>
        <w:rPr>
          <w:sz w:val="20"/>
          <w:szCs w:val="20"/>
        </w:rPr>
      </w:pPr>
      <w:r>
        <w:rPr>
          <w:sz w:val="20"/>
          <w:szCs w:val="20"/>
        </w:rPr>
        <w:t>L’acqua, rappresentata come simbolo di vita, può anche essere fautrice della fine.</w:t>
      </w:r>
    </w:p>
    <w:p w14:paraId="0897EC91">
      <w:pPr>
        <w:jc w:val="both"/>
        <w:rPr>
          <w:sz w:val="20"/>
          <w:szCs w:val="20"/>
        </w:rPr>
      </w:pPr>
      <w:r>
        <w:rPr>
          <w:rFonts w:hint="default"/>
          <w:sz w:val="20"/>
          <w:szCs w:val="20"/>
          <w:lang w:val="it-IT"/>
        </w:rPr>
        <w:t xml:space="preserve">La mostra è un invito ad </w:t>
      </w:r>
      <w:r>
        <w:rPr>
          <w:sz w:val="20"/>
          <w:szCs w:val="20"/>
        </w:rPr>
        <w:t>immerger</w:t>
      </w:r>
      <w:r>
        <w:rPr>
          <w:rFonts w:hint="default"/>
          <w:sz w:val="20"/>
          <w:szCs w:val="20"/>
          <w:lang w:val="it-IT"/>
        </w:rPr>
        <w:t>ci</w:t>
      </w:r>
      <w:r>
        <w:rPr>
          <w:sz w:val="20"/>
          <w:szCs w:val="20"/>
        </w:rPr>
        <w:t xml:space="preserve"> in questa esperienza, ad abbracciare la materia e il concetto, per riscoprire – attraverso la scultura – il profondo legame che ci unisce all’acqua.</w:t>
      </w:r>
    </w:p>
    <w:p w14:paraId="20B1E419">
      <w:pPr>
        <w:jc w:val="both"/>
        <w:rPr>
          <w:rFonts w:hint="default" w:ascii="Calibri" w:hAnsi="Calibri" w:cs="Calibri"/>
          <w:i/>
          <w:iCs/>
          <w:sz w:val="18"/>
          <w:szCs w:val="18"/>
        </w:rPr>
      </w:pPr>
      <w:r>
        <w:rPr>
          <w:rFonts w:hint="default" w:ascii="Calibri" w:hAnsi="Calibri" w:cs="Calibri"/>
          <w:i/>
          <w:iCs/>
          <w:sz w:val="18"/>
          <w:szCs w:val="18"/>
        </w:rPr>
        <w:t>Biografia</w:t>
      </w:r>
    </w:p>
    <w:p w14:paraId="58F4E024">
      <w:pPr>
        <w:jc w:val="both"/>
        <w:rPr>
          <w:rFonts w:hint="default" w:ascii="Calibri" w:hAnsi="Calibri" w:cs="Calibri"/>
          <w:i/>
          <w:iCs/>
          <w:sz w:val="18"/>
          <w:szCs w:val="18"/>
        </w:rPr>
      </w:pPr>
      <w:r>
        <w:rPr>
          <w:rFonts w:hint="default" w:ascii="Calibri" w:hAnsi="Calibri" w:cs="Calibri"/>
          <w:i/>
          <w:iCs/>
          <w:sz w:val="18"/>
          <w:szCs w:val="18"/>
        </w:rPr>
        <w:t>Cristian Cimatti</w:t>
      </w:r>
      <w:r>
        <w:rPr>
          <w:rFonts w:hint="default" w:ascii="Calibri" w:hAnsi="Calibri" w:cs="Calibri"/>
          <w:i/>
          <w:iCs/>
          <w:sz w:val="18"/>
          <w:szCs w:val="18"/>
          <w:lang w:val="it-IT"/>
        </w:rPr>
        <w:t>, nato a Forlì, classe ‘75,</w:t>
      </w:r>
      <w:r>
        <w:rPr>
          <w:rFonts w:hint="default" w:ascii="Calibri" w:hAnsi="Calibri" w:cs="Calibri"/>
          <w:i/>
          <w:iCs/>
          <w:sz w:val="18"/>
          <w:szCs w:val="18"/>
        </w:rPr>
        <w:t xml:space="preserve"> è uno scultore romagnolo che utilizza la ceramica, spesso attraverso la tecnica raku. La sua mente visionaria lo conduce talvolta a creare connubi tra l’argilla e materiali estranei, come metalli ed elementi organici, dando vita a opere in cui la materia diventa veicolo di pensieri “smarriti” e di sensazioni presenti.</w:t>
      </w:r>
      <w:r>
        <w:rPr>
          <w:rFonts w:hint="default" w:ascii="Calibri" w:hAnsi="Calibri" w:cs="Calibri"/>
          <w:i/>
          <w:iCs/>
          <w:sz w:val="18"/>
          <w:szCs w:val="18"/>
          <w:lang w:val="it-IT"/>
        </w:rPr>
        <w:t xml:space="preserve"> </w:t>
      </w:r>
      <w:r>
        <w:rPr>
          <w:rFonts w:hint="default" w:ascii="Calibri" w:hAnsi="Calibri" w:cs="Calibri"/>
          <w:i/>
          <w:iCs/>
          <w:sz w:val="18"/>
          <w:szCs w:val="18"/>
        </w:rPr>
        <w:t xml:space="preserve">La sua ricerca si configura come una trasfigurazione materica: la ceramica non è più soltanto oggetto, ma un corpo ibrido </w:t>
      </w:r>
      <w:r>
        <w:rPr>
          <w:rFonts w:hint="default" w:ascii="Calibri" w:hAnsi="Calibri" w:cs="Calibri"/>
          <w:i/>
          <w:iCs/>
          <w:sz w:val="18"/>
          <w:szCs w:val="18"/>
          <w:lang w:val="it-IT"/>
        </w:rPr>
        <w:t xml:space="preserve">- </w:t>
      </w:r>
      <w:r>
        <w:rPr>
          <w:rFonts w:hint="default" w:ascii="Calibri" w:hAnsi="Calibri" w:cs="Calibri"/>
          <w:i/>
          <w:iCs/>
          <w:sz w:val="18"/>
          <w:szCs w:val="18"/>
        </w:rPr>
        <w:t xml:space="preserve">in cui lo spirito trascende la forma </w:t>
      </w:r>
      <w:r>
        <w:rPr>
          <w:rFonts w:hint="default" w:ascii="Calibri" w:hAnsi="Calibri" w:cs="Calibri"/>
          <w:i/>
          <w:iCs/>
          <w:sz w:val="18"/>
          <w:szCs w:val="18"/>
          <w:lang w:val="it-IT"/>
        </w:rPr>
        <w:t>-</w:t>
      </w:r>
      <w:r>
        <w:rPr>
          <w:rFonts w:hint="default" w:ascii="Calibri" w:hAnsi="Calibri" w:cs="Calibri"/>
          <w:i/>
          <w:iCs/>
          <w:sz w:val="18"/>
          <w:szCs w:val="18"/>
        </w:rPr>
        <w:t xml:space="preserve"> capace di sconvolgere o coinvolgere lo spettatore attraverso sensazioni di disagio o fascinazione. Il messaggio non viene imposto, ma lascia spazio al libero arbitrio interpretativo.</w:t>
      </w:r>
      <w:r>
        <w:rPr>
          <w:rFonts w:hint="default" w:ascii="Calibri" w:hAnsi="Calibri" w:cs="Calibri"/>
          <w:i/>
          <w:iCs/>
          <w:sz w:val="18"/>
          <w:szCs w:val="18"/>
          <w:lang w:val="it-IT"/>
        </w:rPr>
        <w:t xml:space="preserve"> </w:t>
      </w:r>
      <w:r>
        <w:rPr>
          <w:rFonts w:hint="default" w:ascii="Calibri" w:hAnsi="Calibri" w:cs="Calibri"/>
          <w:i/>
          <w:iCs/>
          <w:sz w:val="18"/>
          <w:szCs w:val="18"/>
        </w:rPr>
        <w:t>Piuttosto che presentarsi come una sequenza di opere isolate, la sua produzione può essere letta come un’unica “installazione vitale”: un viaggio che scorre nel tempo di una vita, accompagnato dalle risate e dalle miserie del proprio tempo.</w:t>
      </w:r>
    </w:p>
    <w:p w14:paraId="70A062F5">
      <w:pPr>
        <w:jc w:val="both"/>
        <w:rPr>
          <w:rFonts w:hint="default" w:ascii="Calibri" w:hAnsi="Calibri" w:cs="Calibri"/>
          <w:i/>
          <w:iCs/>
          <w:sz w:val="18"/>
          <w:szCs w:val="18"/>
          <w:lang w:val="it-IT"/>
        </w:rPr>
      </w:pPr>
      <w:r>
        <w:rPr>
          <w:rFonts w:hint="default" w:ascii="Calibri" w:hAnsi="Calibri" w:cs="Calibri"/>
          <w:i/>
          <w:iCs/>
          <w:sz w:val="18"/>
          <w:szCs w:val="18"/>
          <w:lang w:val="it-IT"/>
        </w:rPr>
        <w:t>Tra le più recenti attività:</w:t>
      </w:r>
    </w:p>
    <w:p w14:paraId="7BD6306A">
      <w:pPr>
        <w:jc w:val="both"/>
        <w:rPr>
          <w:rFonts w:hint="default" w:ascii="Calibri" w:hAnsi="Calibri" w:cs="Calibri"/>
          <w:i/>
          <w:iCs/>
          <w:sz w:val="18"/>
          <w:szCs w:val="18"/>
        </w:rPr>
      </w:pPr>
      <w:r>
        <w:rPr>
          <w:rFonts w:hint="default" w:ascii="Calibri" w:hAnsi="Calibri" w:cs="Calibri"/>
          <w:i/>
          <w:iCs/>
          <w:sz w:val="18"/>
          <w:szCs w:val="18"/>
        </w:rPr>
        <w:t>Dal 2020 al 2023  organizzatore e curatore dell evento artistico-culturale Roccambolesca, Meldola (FC)</w:t>
      </w:r>
    </w:p>
    <w:p w14:paraId="6840D23B">
      <w:pPr>
        <w:jc w:val="both"/>
        <w:rPr>
          <w:rFonts w:hint="default" w:ascii="Calibri" w:hAnsi="Calibri" w:cs="Calibri"/>
          <w:i/>
          <w:iCs/>
          <w:sz w:val="18"/>
          <w:szCs w:val="18"/>
        </w:rPr>
      </w:pPr>
      <w:r>
        <w:rPr>
          <w:rFonts w:hint="default" w:ascii="Calibri" w:hAnsi="Calibri" w:cs="Calibri"/>
          <w:i/>
          <w:iCs/>
          <w:sz w:val="18"/>
          <w:szCs w:val="18"/>
        </w:rPr>
        <w:t>Forlì - Vernice</w:t>
      </w:r>
      <w:r>
        <w:rPr>
          <w:rFonts w:hint="default" w:ascii="Calibri" w:hAnsi="Calibri" w:cs="Calibri"/>
          <w:i/>
          <w:iCs/>
          <w:sz w:val="18"/>
          <w:szCs w:val="18"/>
          <w:lang w:val="it-IT"/>
        </w:rPr>
        <w:t xml:space="preserve"> art fair</w:t>
      </w:r>
      <w:r>
        <w:rPr>
          <w:rFonts w:hint="default" w:ascii="Calibri" w:hAnsi="Calibri" w:cs="Calibri"/>
          <w:i/>
          <w:iCs/>
          <w:sz w:val="18"/>
          <w:szCs w:val="18"/>
        </w:rPr>
        <w:t>, Contemporanea, Galleria Michelacci, Galleria Mazzini, Palazzo Albertini</w:t>
      </w:r>
    </w:p>
    <w:p w14:paraId="65CD569D">
      <w:pPr>
        <w:jc w:val="both"/>
        <w:rPr>
          <w:rFonts w:hint="default" w:ascii="Calibri" w:hAnsi="Calibri" w:cs="Calibri"/>
          <w:i/>
          <w:iCs/>
          <w:sz w:val="18"/>
          <w:szCs w:val="18"/>
        </w:rPr>
      </w:pPr>
      <w:r>
        <w:rPr>
          <w:rFonts w:hint="default" w:ascii="Calibri" w:hAnsi="Calibri" w:cs="Calibri"/>
          <w:i/>
          <w:iCs/>
          <w:sz w:val="18"/>
          <w:szCs w:val="18"/>
        </w:rPr>
        <w:t>Cesena - Ex Pescheria, Chiesa S. Caterina</w:t>
      </w:r>
    </w:p>
    <w:p w14:paraId="503EDDEA">
      <w:pPr>
        <w:jc w:val="both"/>
        <w:rPr>
          <w:rFonts w:hint="default" w:ascii="Calibri" w:hAnsi="Calibri" w:cs="Calibri"/>
          <w:i/>
          <w:iCs/>
          <w:sz w:val="18"/>
          <w:szCs w:val="18"/>
        </w:rPr>
      </w:pPr>
      <w:r>
        <w:rPr>
          <w:rFonts w:hint="default" w:ascii="Calibri" w:hAnsi="Calibri" w:cs="Calibri"/>
          <w:i/>
          <w:iCs/>
          <w:sz w:val="18"/>
          <w:szCs w:val="18"/>
        </w:rPr>
        <w:t>Rimini - Biennale del Mare</w:t>
      </w:r>
    </w:p>
    <w:p w14:paraId="3459403F">
      <w:pPr>
        <w:jc w:val="both"/>
        <w:rPr>
          <w:rFonts w:hint="default" w:ascii="Calibri" w:hAnsi="Calibri" w:cs="Calibri"/>
          <w:i/>
          <w:iCs/>
          <w:sz w:val="18"/>
          <w:szCs w:val="18"/>
        </w:rPr>
      </w:pPr>
      <w:r>
        <w:rPr>
          <w:rFonts w:hint="default" w:ascii="Calibri" w:hAnsi="Calibri" w:cs="Calibri"/>
          <w:i/>
          <w:iCs/>
          <w:sz w:val="18"/>
          <w:szCs w:val="18"/>
        </w:rPr>
        <w:t xml:space="preserve">2022 Primo premio scultura al concorso d'arte Campaldino (Toscana). </w:t>
      </w:r>
    </w:p>
    <w:p w14:paraId="1175029F">
      <w:pPr>
        <w:jc w:val="both"/>
        <w:rPr>
          <w:rFonts w:hint="default" w:ascii="Calibri" w:hAnsi="Calibri" w:cs="Calibri"/>
          <w:i/>
          <w:iCs/>
          <w:sz w:val="18"/>
          <w:szCs w:val="18"/>
        </w:rPr>
      </w:pPr>
      <w:r>
        <w:rPr>
          <w:rFonts w:hint="default" w:ascii="Calibri" w:hAnsi="Calibri" w:cs="Calibri"/>
          <w:i/>
          <w:iCs/>
          <w:sz w:val="18"/>
          <w:szCs w:val="18"/>
        </w:rPr>
        <w:t>2022 Premiato con stand a Vernice Art Fair (FC) come una delle tre opere migliori al concorso Coinè</w:t>
      </w:r>
    </w:p>
    <w:p w14:paraId="3D673557">
      <w:pPr>
        <w:jc w:val="both"/>
        <w:rPr>
          <w:rFonts w:hint="default" w:ascii="Calibri" w:hAnsi="Calibri" w:cs="Calibri"/>
          <w:i/>
          <w:iCs/>
          <w:sz w:val="18"/>
          <w:szCs w:val="18"/>
        </w:rPr>
      </w:pPr>
      <w:r>
        <w:rPr>
          <w:rFonts w:hint="default" w:ascii="Calibri" w:hAnsi="Calibri" w:cs="Calibri"/>
          <w:i/>
          <w:iCs/>
          <w:sz w:val="18"/>
          <w:szCs w:val="18"/>
        </w:rPr>
        <w:t xml:space="preserve">2023 Opera Nefertiti, ceramica raku e ferro, entra a far parte tramite acquisto, della sezione permanente del Museo </w:t>
      </w:r>
      <w:r>
        <w:rPr>
          <w:rFonts w:hint="default" w:ascii="Calibri" w:hAnsi="Calibri" w:cs="Calibri"/>
          <w:i/>
          <w:iCs/>
          <w:sz w:val="18"/>
          <w:szCs w:val="18"/>
          <w:lang w:val="it-IT"/>
        </w:rPr>
        <w:t>d</w:t>
      </w:r>
      <w:r>
        <w:rPr>
          <w:rFonts w:hint="default" w:ascii="Calibri" w:hAnsi="Calibri" w:cs="Calibri"/>
          <w:i/>
          <w:iCs/>
          <w:sz w:val="18"/>
          <w:szCs w:val="18"/>
        </w:rPr>
        <w:t>ell</w:t>
      </w:r>
      <w:r>
        <w:rPr>
          <w:rFonts w:hint="default" w:ascii="Calibri" w:hAnsi="Calibri" w:cs="Calibri"/>
          <w:i/>
          <w:iCs/>
          <w:sz w:val="18"/>
          <w:szCs w:val="18"/>
          <w:lang w:val="it-IT"/>
        </w:rPr>
        <w:t>’</w:t>
      </w:r>
      <w:r>
        <w:rPr>
          <w:rFonts w:hint="default" w:ascii="Calibri" w:hAnsi="Calibri" w:cs="Calibri"/>
          <w:i/>
          <w:iCs/>
          <w:sz w:val="18"/>
          <w:szCs w:val="18"/>
        </w:rPr>
        <w:t xml:space="preserve"> Artigianato Artistico Abruzzese</w:t>
      </w:r>
    </w:p>
    <w:p w14:paraId="7F61F479">
      <w:pPr>
        <w:jc w:val="both"/>
        <w:rPr>
          <w:rFonts w:hint="default" w:ascii="Calibri" w:hAnsi="Calibri" w:cs="Calibri"/>
          <w:i/>
          <w:iCs/>
          <w:sz w:val="18"/>
          <w:szCs w:val="18"/>
        </w:rPr>
      </w:pPr>
      <w:r>
        <w:rPr>
          <w:rFonts w:hint="default" w:ascii="Calibri" w:hAnsi="Calibri" w:cs="Calibri"/>
          <w:i/>
          <w:iCs/>
          <w:sz w:val="18"/>
          <w:szCs w:val="18"/>
        </w:rPr>
        <w:t xml:space="preserve">2023 Mostra presso Galleria Civico 25: Assisi </w:t>
      </w:r>
    </w:p>
    <w:p w14:paraId="5AD1E6A9">
      <w:pPr>
        <w:jc w:val="both"/>
        <w:rPr>
          <w:rFonts w:hint="default" w:ascii="Calibri" w:hAnsi="Calibri" w:cs="Calibri"/>
          <w:i/>
          <w:iCs/>
          <w:sz w:val="18"/>
          <w:szCs w:val="18"/>
        </w:rPr>
      </w:pPr>
      <w:r>
        <w:rPr>
          <w:rFonts w:hint="default" w:ascii="Calibri" w:hAnsi="Calibri" w:cs="Calibri"/>
          <w:i/>
          <w:iCs/>
          <w:sz w:val="18"/>
          <w:szCs w:val="18"/>
        </w:rPr>
        <w:t>2024 Argillà:</w:t>
      </w:r>
      <w:r>
        <w:rPr>
          <w:rFonts w:hint="default" w:ascii="Calibri" w:hAnsi="Calibri" w:cs="Calibri"/>
          <w:i/>
          <w:iCs/>
          <w:sz w:val="18"/>
          <w:szCs w:val="18"/>
          <w:lang w:val="it-IT"/>
        </w:rPr>
        <w:t xml:space="preserve"> </w:t>
      </w:r>
      <w:r>
        <w:rPr>
          <w:rFonts w:hint="default" w:ascii="Calibri" w:hAnsi="Calibri" w:cs="Calibri"/>
          <w:i/>
          <w:iCs/>
          <w:sz w:val="18"/>
          <w:szCs w:val="18"/>
        </w:rPr>
        <w:t>Faenza</w:t>
      </w:r>
    </w:p>
    <w:p w14:paraId="75488B5A">
      <w:pPr>
        <w:jc w:val="both"/>
        <w:rPr>
          <w:rFonts w:hint="default" w:ascii="Calibri" w:hAnsi="Calibri" w:cs="Calibri"/>
          <w:i/>
          <w:iCs/>
          <w:sz w:val="18"/>
          <w:szCs w:val="18"/>
        </w:rPr>
      </w:pPr>
      <w:r>
        <w:rPr>
          <w:rFonts w:hint="default" w:ascii="Calibri" w:hAnsi="Calibri" w:cs="Calibri"/>
          <w:i/>
          <w:iCs/>
          <w:sz w:val="18"/>
          <w:szCs w:val="18"/>
        </w:rPr>
        <w:t>2024 Primo premio scultura al concorso Caterina Sforza e Cosimo I dei Medici, Bagno di Romagna (FC)</w:t>
      </w:r>
    </w:p>
    <w:p w14:paraId="7F627F03">
      <w:pPr>
        <w:jc w:val="both"/>
        <w:rPr>
          <w:rFonts w:hint="default" w:ascii="Calibri" w:hAnsi="Calibri" w:cs="Calibri"/>
          <w:i/>
          <w:iCs/>
          <w:sz w:val="18"/>
          <w:szCs w:val="18"/>
        </w:rPr>
      </w:pPr>
      <w:r>
        <w:rPr>
          <w:rFonts w:hint="default" w:ascii="Calibri" w:hAnsi="Calibri" w:cs="Calibri"/>
          <w:i/>
          <w:iCs/>
          <w:sz w:val="18"/>
          <w:szCs w:val="18"/>
        </w:rPr>
        <w:t xml:space="preserve">2024 Opera Radici, ceramica raku e legno, entrata a far parte della Galleria a Cielo Aperto a Forlì </w:t>
      </w:r>
    </w:p>
    <w:p w14:paraId="2745951D">
      <w:pPr>
        <w:jc w:val="both"/>
        <w:rPr>
          <w:rFonts w:hint="default" w:ascii="Calibri" w:hAnsi="Calibri" w:cs="Calibri"/>
          <w:i/>
          <w:iCs/>
          <w:sz w:val="18"/>
          <w:szCs w:val="18"/>
        </w:rPr>
      </w:pPr>
      <w:r>
        <w:rPr>
          <w:rFonts w:hint="default" w:ascii="Calibri" w:hAnsi="Calibri" w:cs="Calibri"/>
          <w:i/>
          <w:iCs/>
          <w:sz w:val="18"/>
          <w:szCs w:val="18"/>
        </w:rPr>
        <w:t>come installazione permanente, tramite rimborso spesa dall Ass. Regnoli 41 aps</w:t>
      </w:r>
    </w:p>
    <w:p w14:paraId="1A0B6012">
      <w:pPr>
        <w:jc w:val="both"/>
        <w:rPr>
          <w:rFonts w:hint="default" w:ascii="Calibri" w:hAnsi="Calibri" w:cs="Calibri"/>
          <w:i/>
          <w:iCs/>
          <w:sz w:val="18"/>
          <w:szCs w:val="18"/>
        </w:rPr>
      </w:pPr>
      <w:r>
        <w:rPr>
          <w:rFonts w:hint="default" w:ascii="Calibri" w:hAnsi="Calibri" w:cs="Calibri"/>
          <w:i/>
          <w:iCs/>
          <w:sz w:val="18"/>
          <w:szCs w:val="18"/>
        </w:rPr>
        <w:t>2024 Mostra personale Museo Archeologico Forlimpopoli MAF</w:t>
      </w:r>
    </w:p>
    <w:p w14:paraId="7754F21C">
      <w:pPr>
        <w:jc w:val="both"/>
        <w:rPr>
          <w:rFonts w:hint="default" w:ascii="Calibri" w:hAnsi="Calibri" w:cs="Calibri"/>
          <w:i/>
          <w:iCs/>
          <w:sz w:val="18"/>
          <w:szCs w:val="18"/>
          <w:lang w:val="it-IT"/>
        </w:rPr>
      </w:pPr>
      <w:r>
        <w:rPr>
          <w:rFonts w:hint="default" w:ascii="Calibri" w:hAnsi="Calibri" w:cs="Calibri"/>
          <w:i/>
          <w:iCs/>
          <w:sz w:val="18"/>
          <w:szCs w:val="18"/>
        </w:rPr>
        <w:t xml:space="preserve">2024 Mostra personale Musei S. Domenico </w:t>
      </w:r>
      <w:r>
        <w:rPr>
          <w:rFonts w:hint="default" w:ascii="Calibri" w:hAnsi="Calibri" w:cs="Calibri"/>
          <w:i/>
          <w:iCs/>
          <w:sz w:val="18"/>
          <w:szCs w:val="18"/>
          <w:lang w:val="it-IT"/>
        </w:rPr>
        <w:t>Forlì</w:t>
      </w:r>
    </w:p>
    <w:p w14:paraId="0C1498E6">
      <w:pPr>
        <w:jc w:val="both"/>
        <w:rPr>
          <w:rFonts w:hint="default" w:ascii="Calibri" w:hAnsi="Calibri" w:cs="Calibri"/>
          <w:i/>
          <w:iCs/>
          <w:sz w:val="18"/>
          <w:szCs w:val="18"/>
        </w:rPr>
      </w:pPr>
      <w:r>
        <w:rPr>
          <w:rFonts w:hint="default" w:ascii="Calibri" w:hAnsi="Calibri" w:cs="Calibri"/>
          <w:i/>
          <w:iCs/>
          <w:sz w:val="18"/>
          <w:szCs w:val="18"/>
        </w:rPr>
        <w:t>2025 Mostra personale Ass. Regnoli 41 aps</w:t>
      </w:r>
    </w:p>
    <w:p w14:paraId="26F23FCC">
      <w:pPr>
        <w:jc w:val="both"/>
        <w:rPr>
          <w:rFonts w:hint="default" w:ascii="Calibri" w:hAnsi="Calibri" w:cs="Calibri"/>
          <w:i/>
          <w:iCs/>
          <w:sz w:val="18"/>
          <w:szCs w:val="18"/>
        </w:rPr>
      </w:pPr>
      <w:r>
        <w:rPr>
          <w:rFonts w:hint="default" w:ascii="Calibri" w:hAnsi="Calibri" w:cs="Calibri"/>
          <w:i/>
          <w:iCs/>
          <w:sz w:val="18"/>
          <w:szCs w:val="18"/>
        </w:rPr>
        <w:t>2025 Partecipazione alla Milano Fashion Week con due sculture presso palazzo Bovara</w:t>
      </w:r>
    </w:p>
    <w:p w14:paraId="6C91F74C">
      <w:pPr>
        <w:jc w:val="both"/>
        <w:rPr>
          <w:rFonts w:hint="default" w:ascii="Calibri" w:hAnsi="Calibri" w:cs="Calibri"/>
          <w:i/>
          <w:iCs/>
          <w:sz w:val="18"/>
          <w:szCs w:val="18"/>
        </w:rPr>
      </w:pPr>
      <w:r>
        <w:rPr>
          <w:rFonts w:hint="default" w:ascii="Calibri" w:hAnsi="Calibri" w:cs="Calibri"/>
          <w:i/>
          <w:iCs/>
          <w:sz w:val="18"/>
          <w:szCs w:val="18"/>
        </w:rPr>
        <w:t>2025 Collettiva di Artem e Acli: L'anima e il volto. Galleria del Monte - Fondazione Cassa dei Risparmi di Forlì</w:t>
      </w:r>
    </w:p>
    <w:p w14:paraId="35E704DA">
      <w:pPr>
        <w:jc w:val="both"/>
        <w:rPr>
          <w:rFonts w:hint="default" w:ascii="Calibri" w:hAnsi="Calibri" w:cs="Calibri"/>
          <w:i/>
          <w:iCs/>
          <w:sz w:val="18"/>
          <w:szCs w:val="18"/>
        </w:rPr>
      </w:pPr>
      <w:r>
        <w:rPr>
          <w:rFonts w:hint="default" w:ascii="Calibri" w:hAnsi="Calibri" w:cs="Calibri"/>
          <w:i/>
          <w:iCs/>
          <w:sz w:val="18"/>
          <w:szCs w:val="18"/>
        </w:rPr>
        <w:t>2025 Collettiva Picta Idromuseo di Ridracoli</w:t>
      </w:r>
    </w:p>
    <w:p w14:paraId="38E61AED">
      <w:pPr>
        <w:jc w:val="both"/>
        <w:rPr>
          <w:rFonts w:hint="default" w:ascii="Calibri" w:hAnsi="Calibri" w:cs="Calibri"/>
          <w:i/>
          <w:iCs/>
          <w:sz w:val="18"/>
          <w:szCs w:val="18"/>
        </w:rPr>
      </w:pPr>
      <w:r>
        <w:rPr>
          <w:rFonts w:hint="default" w:ascii="Calibri" w:hAnsi="Calibri" w:cs="Calibri"/>
          <w:i/>
          <w:iCs/>
          <w:sz w:val="18"/>
          <w:szCs w:val="18"/>
        </w:rPr>
        <w:t xml:space="preserve">2025 Partecipazione Festival di Cannes, conseguito un riconoscimento dalla giuria </w:t>
      </w:r>
    </w:p>
    <w:p w14:paraId="713B7074">
      <w:pPr>
        <w:jc w:val="both"/>
        <w:rPr>
          <w:rFonts w:hint="default" w:ascii="Calibri" w:hAnsi="Calibri" w:cs="Calibri"/>
          <w:i/>
          <w:iCs/>
          <w:sz w:val="18"/>
          <w:szCs w:val="18"/>
        </w:rPr>
      </w:pPr>
      <w:r>
        <w:rPr>
          <w:rFonts w:hint="default" w:ascii="Calibri" w:hAnsi="Calibri" w:cs="Calibri"/>
          <w:i/>
          <w:iCs/>
          <w:sz w:val="18"/>
          <w:szCs w:val="18"/>
        </w:rPr>
        <w:t>2025 Collettiva Artem e Acli: Musei S. Domenico Il Tempo Delle Emozioni Intelligenti</w:t>
      </w:r>
    </w:p>
    <w:p w14:paraId="574DE825">
      <w:pPr>
        <w:jc w:val="both"/>
        <w:rPr>
          <w:rFonts w:hint="default" w:ascii="Calibri" w:hAnsi="Calibri" w:cs="Calibri"/>
          <w:i/>
          <w:iCs/>
          <w:sz w:val="18"/>
          <w:szCs w:val="18"/>
        </w:rPr>
      </w:pPr>
      <w:r>
        <w:rPr>
          <w:rFonts w:hint="default" w:ascii="Calibri" w:hAnsi="Calibri" w:cs="Calibri"/>
          <w:i/>
          <w:iCs/>
          <w:sz w:val="18"/>
          <w:szCs w:val="18"/>
        </w:rPr>
        <w:t>2025 Curatore delle mostre del ciclo: Connessioni a Brisighella presso Rocca Torre dell Orologio e Museo Ugonia</w:t>
      </w:r>
    </w:p>
    <w:p w14:paraId="246A9234">
      <w:pPr>
        <w:jc w:val="both"/>
        <w:rPr>
          <w:rFonts w:hint="default" w:ascii="Calibri" w:hAnsi="Calibri" w:cs="Calibri"/>
          <w:i/>
          <w:iCs/>
          <w:sz w:val="18"/>
          <w:szCs w:val="18"/>
        </w:rPr>
      </w:pPr>
      <w:r>
        <w:rPr>
          <w:rFonts w:hint="default" w:ascii="Calibri" w:hAnsi="Calibri" w:cs="Calibri"/>
          <w:i/>
          <w:iCs/>
          <w:sz w:val="18"/>
          <w:szCs w:val="18"/>
        </w:rPr>
        <w:t xml:space="preserve">2025 Mostra a Palazzo Bellini: Firenze </w:t>
      </w:r>
    </w:p>
    <w:p w14:paraId="5D23A1F0">
      <w:pPr>
        <w:jc w:val="both"/>
        <w:rPr>
          <w:rFonts w:hint="default" w:ascii="Calibri" w:hAnsi="Calibri" w:cs="Calibri"/>
          <w:i/>
          <w:iCs/>
          <w:sz w:val="18"/>
          <w:szCs w:val="18"/>
          <w:lang w:val="it-IT"/>
        </w:rPr>
      </w:pPr>
      <w:r>
        <w:rPr>
          <w:rFonts w:hint="default" w:ascii="Calibri" w:hAnsi="Calibri" w:cs="Calibri"/>
          <w:i/>
          <w:iCs/>
          <w:sz w:val="18"/>
          <w:szCs w:val="18"/>
        </w:rPr>
        <w:t>2026 Picta: Palazzo Pretorio: Castrocaro Terra del Sole</w:t>
      </w:r>
      <w:r>
        <w:rPr>
          <w:rFonts w:hint="default" w:ascii="Calibri" w:hAnsi="Calibri" w:cs="Calibri"/>
          <w:i/>
          <w:iCs/>
          <w:sz w:val="18"/>
          <w:szCs w:val="18"/>
          <w:lang w:val="it-IT"/>
        </w:rPr>
        <w:t xml:space="preserve"> (FC)</w:t>
      </w:r>
    </w:p>
    <w:p w14:paraId="5C503636">
      <w:pPr>
        <w:jc w:val="both"/>
        <w:rPr>
          <w:rFonts w:hint="default" w:ascii="Calibri" w:hAnsi="Calibri" w:cs="Calibri"/>
          <w:i/>
          <w:iCs/>
          <w:sz w:val="18"/>
          <w:szCs w:val="18"/>
          <w:lang w:val="it-IT"/>
        </w:rPr>
      </w:pPr>
      <w:r>
        <w:rPr>
          <w:rFonts w:hint="default" w:ascii="Calibri" w:hAnsi="Calibri" w:cs="Calibri"/>
          <w:i/>
          <w:iCs/>
          <w:sz w:val="18"/>
          <w:szCs w:val="18"/>
        </w:rPr>
        <w:t>2026 Vitriol Festival : Mostra personale Antico Convento di S. Francesco</w:t>
      </w:r>
      <w:r>
        <w:rPr>
          <w:rFonts w:hint="default" w:ascii="Calibri" w:hAnsi="Calibri" w:cs="Calibri"/>
          <w:i/>
          <w:iCs/>
          <w:sz w:val="18"/>
          <w:szCs w:val="18"/>
          <w:lang w:val="it-IT"/>
        </w:rPr>
        <w:t xml:space="preserve"> </w:t>
      </w:r>
      <w:r>
        <w:rPr>
          <w:rFonts w:hint="default" w:ascii="Calibri" w:hAnsi="Calibri" w:cs="Calibri"/>
          <w:i/>
          <w:iCs/>
          <w:sz w:val="18"/>
          <w:szCs w:val="18"/>
        </w:rPr>
        <w:t>Bagnacavallo</w:t>
      </w:r>
      <w:r>
        <w:rPr>
          <w:rFonts w:hint="default" w:ascii="Calibri" w:hAnsi="Calibri" w:cs="Calibri"/>
          <w:i/>
          <w:iCs/>
          <w:sz w:val="18"/>
          <w:szCs w:val="18"/>
          <w:lang w:val="it-IT"/>
        </w:rPr>
        <w:t xml:space="preserve"> (RA)</w:t>
      </w:r>
    </w:p>
    <w:p w14:paraId="4718B501">
      <w:pPr>
        <w:keepNext w:val="0"/>
        <w:keepLines w:val="0"/>
        <w:widowControl/>
        <w:suppressLineNumbers w:val="0"/>
        <w:jc w:val="left"/>
        <w:rPr>
          <w:rFonts w:hint="default" w:ascii="Calibri" w:hAnsi="Calibri" w:eastAsia="Arial Narrow" w:cs="Calibri"/>
          <w:color w:val="000000" w:themeColor="text1"/>
          <w:kern w:val="0"/>
          <w:sz w:val="18"/>
          <w:szCs w:val="18"/>
          <w:lang w:val="en-US" w:eastAsia="zh-CN" w:bidi="ar"/>
          <w14:textFill>
            <w14:solidFill>
              <w14:schemeClr w14:val="tx1"/>
            </w14:solidFill>
          </w14:textFill>
        </w:rPr>
      </w:pPr>
      <w:r>
        <w:rPr>
          <w:rFonts w:hint="default" w:ascii="Calibri" w:hAnsi="Calibri" w:eastAsia="Arial Narrow" w:cs="Calibri"/>
          <w:color w:val="000000" w:themeColor="text1"/>
          <w:kern w:val="0"/>
          <w:sz w:val="18"/>
          <w:szCs w:val="18"/>
          <w:lang w:val="en-US" w:eastAsia="zh-CN" w:bidi="ar"/>
          <w14:textFill>
            <w14:solidFill>
              <w14:schemeClr w14:val="tx1"/>
            </w14:solidFill>
          </w14:textFill>
        </w:rPr>
        <w:t xml:space="preserve">SCHEDA TECNICA: </w:t>
      </w:r>
    </w:p>
    <w:p w14:paraId="362D549E">
      <w:pPr>
        <w:spacing w:after="0" w:line="240" w:lineRule="auto"/>
        <w:jc w:val="both"/>
        <w:rPr>
          <w:rFonts w:hint="default" w:ascii="Calibri" w:hAnsi="Calibri" w:eastAsia="Times New Roman" w:cs="Calibri"/>
          <w:b/>
          <w:bCs/>
          <w:color w:val="000000" w:themeColor="text1"/>
          <w:sz w:val="18"/>
          <w:szCs w:val="18"/>
          <w:lang w:val="it-IT" w:eastAsia="zh-CN"/>
          <w14:textFill>
            <w14:solidFill>
              <w14:schemeClr w14:val="tx1"/>
            </w14:solidFill>
          </w14:textFill>
        </w:rPr>
      </w:pPr>
      <w:r>
        <w:rPr>
          <w:rFonts w:hint="default" w:ascii="Calibri" w:hAnsi="Calibri" w:eastAsia="Times New Roman" w:cs="Calibri"/>
          <w:b/>
          <w:bCs/>
          <w:color w:val="000000" w:themeColor="text1"/>
          <w:sz w:val="18"/>
          <w:szCs w:val="18"/>
          <w:lang w:val="it-IT" w:eastAsia="zh-CN"/>
          <w14:textFill>
            <w14:solidFill>
              <w14:schemeClr w14:val="tx1"/>
            </w14:solidFill>
          </w14:textFill>
        </w:rPr>
        <w:t>IMMERSIONE</w:t>
      </w:r>
    </w:p>
    <w:p w14:paraId="2B2EC2D8">
      <w:pPr>
        <w:spacing w:after="0" w:line="240" w:lineRule="auto"/>
        <w:jc w:val="both"/>
        <w:rPr>
          <w:rFonts w:hint="default" w:ascii="Calibri" w:hAnsi="Calibri" w:eastAsia="Times New Roman" w:cs="Calibri"/>
          <w:b/>
          <w:bCs/>
          <w:i/>
          <w:iCs/>
          <w:color w:val="000000" w:themeColor="text1"/>
          <w:sz w:val="18"/>
          <w:szCs w:val="18"/>
          <w:lang w:val="it-IT" w:eastAsia="zh-CN"/>
          <w14:textFill>
            <w14:solidFill>
              <w14:schemeClr w14:val="tx1"/>
            </w14:solidFill>
          </w14:textFill>
        </w:rPr>
      </w:pPr>
      <w:r>
        <w:rPr>
          <w:rFonts w:hint="default" w:ascii="Calibri" w:hAnsi="Calibri" w:eastAsia="Times New Roman" w:cs="Calibri"/>
          <w:b/>
          <w:bCs/>
          <w:i/>
          <w:iCs/>
          <w:color w:val="000000" w:themeColor="text1"/>
          <w:sz w:val="18"/>
          <w:szCs w:val="18"/>
          <w:lang w:val="it-IT" w:eastAsia="zh-CN"/>
          <w14:textFill>
            <w14:solidFill>
              <w14:schemeClr w14:val="tx1"/>
            </w14:solidFill>
          </w14:textFill>
        </w:rPr>
        <w:t>Mostra personale di scultura di Cristian Cimatti</w:t>
      </w:r>
    </w:p>
    <w:p w14:paraId="03BB025C">
      <w:pPr>
        <w:spacing w:after="0" w:line="240" w:lineRule="auto"/>
        <w:jc w:val="both"/>
        <w:rPr>
          <w:rFonts w:hint="default" w:ascii="Calibri" w:hAnsi="Calibri" w:eastAsia="Times New Roman" w:cs="Calibri"/>
          <w:color w:val="000000" w:themeColor="text1"/>
          <w:sz w:val="18"/>
          <w:szCs w:val="18"/>
          <w:lang w:val="it-IT" w:eastAsia="zh-CN"/>
          <w14:textFill>
            <w14:solidFill>
              <w14:schemeClr w14:val="tx1"/>
            </w14:solidFill>
          </w14:textFill>
        </w:rPr>
      </w:pPr>
      <w:r>
        <w:rPr>
          <w:rFonts w:hint="default" w:ascii="Calibri" w:hAnsi="Calibri" w:eastAsia="Times New Roman" w:cs="Calibri"/>
          <w:color w:val="000000" w:themeColor="text1"/>
          <w:sz w:val="18"/>
          <w:szCs w:val="18"/>
          <w:lang w:val="it-IT" w:eastAsia="zh-CN"/>
          <w14:textFill>
            <w14:solidFill>
              <w14:schemeClr w14:val="tx1"/>
            </w14:solidFill>
          </w14:textFill>
        </w:rPr>
        <w:t>Idro - Ecomuseo delle Acque di Ridracoli</w:t>
      </w:r>
    </w:p>
    <w:p w14:paraId="1AA6E838">
      <w:pPr>
        <w:spacing w:after="0" w:line="240" w:lineRule="auto"/>
        <w:jc w:val="both"/>
        <w:rPr>
          <w:rFonts w:hint="default" w:ascii="Calibri" w:hAnsi="Calibri" w:eastAsia="Times New Roman" w:cs="Calibri"/>
          <w:color w:val="000000" w:themeColor="text1"/>
          <w:sz w:val="18"/>
          <w:szCs w:val="18"/>
          <w:lang w:val="it-IT" w:eastAsia="zh-CN"/>
          <w14:textFill>
            <w14:solidFill>
              <w14:schemeClr w14:val="tx1"/>
            </w14:solidFill>
          </w14:textFill>
        </w:rPr>
      </w:pPr>
      <w:r>
        <w:rPr>
          <w:rFonts w:hint="default" w:ascii="Calibri" w:hAnsi="Calibri" w:eastAsia="Times New Roman" w:cs="Calibri"/>
          <w:color w:val="000000" w:themeColor="text1"/>
          <w:sz w:val="18"/>
          <w:szCs w:val="18"/>
          <w:lang w:val="it-IT" w:eastAsia="zh-CN"/>
          <w14:textFill>
            <w14:solidFill>
              <w14:schemeClr w14:val="tx1"/>
            </w14:solidFill>
          </w14:textFill>
        </w:rPr>
        <w:t xml:space="preserve">Borgo di Ridracoli - Bagno di Romagna (FC) </w:t>
      </w:r>
    </w:p>
    <w:p w14:paraId="7C71CB90">
      <w:pPr>
        <w:spacing w:after="0" w:line="240" w:lineRule="auto"/>
        <w:jc w:val="both"/>
        <w:rPr>
          <w:rFonts w:hint="default" w:ascii="Calibri" w:hAnsi="Calibri" w:eastAsia="Times New Roman" w:cs="Calibri"/>
          <w:color w:val="000000" w:themeColor="text1"/>
          <w:sz w:val="18"/>
          <w:szCs w:val="18"/>
          <w:lang w:val="it-IT" w:eastAsia="zh-CN"/>
          <w14:textFill>
            <w14:solidFill>
              <w14:schemeClr w14:val="tx1"/>
            </w14:solidFill>
          </w14:textFill>
        </w:rPr>
      </w:pPr>
      <w:r>
        <w:rPr>
          <w:rFonts w:hint="default" w:ascii="Calibri" w:hAnsi="Calibri" w:eastAsia="Times New Roman" w:cs="Calibri"/>
          <w:color w:val="000000" w:themeColor="text1"/>
          <w:sz w:val="18"/>
          <w:szCs w:val="18"/>
          <w:lang w:val="it-IT" w:eastAsia="zh-CN"/>
          <w14:textFill>
            <w14:solidFill>
              <w14:schemeClr w14:val="tx1"/>
            </w14:solidFill>
          </w14:textFill>
        </w:rPr>
        <w:t>9 agosto</w:t>
      </w:r>
      <w:r>
        <w:rPr>
          <w:rFonts w:hint="default" w:ascii="Calibri" w:hAnsi="Calibri" w:eastAsia="Times New Roman" w:cs="Calibri"/>
          <w:color w:val="000000" w:themeColor="text1"/>
          <w:sz w:val="18"/>
          <w:szCs w:val="18"/>
          <w:lang w:val="en-US" w:eastAsia="zh-CN"/>
          <w14:textFill>
            <w14:solidFill>
              <w14:schemeClr w14:val="tx1"/>
            </w14:solidFill>
          </w14:textFill>
        </w:rPr>
        <w:t xml:space="preserve"> </w:t>
      </w:r>
      <w:r>
        <w:rPr>
          <w:rFonts w:hint="default" w:ascii="Calibri" w:hAnsi="Calibri" w:eastAsia="Times New Roman" w:cs="Calibri"/>
          <w:color w:val="000000" w:themeColor="text1"/>
          <w:sz w:val="18"/>
          <w:szCs w:val="18"/>
          <w:lang w:val="it-IT" w:eastAsia="zh-CN"/>
          <w14:textFill>
            <w14:solidFill>
              <w14:schemeClr w14:val="tx1"/>
            </w14:solidFill>
          </w14:textFill>
        </w:rPr>
        <w:t xml:space="preserve">2026 </w:t>
      </w:r>
      <w:r>
        <w:rPr>
          <w:rFonts w:hint="default" w:ascii="Calibri" w:hAnsi="Calibri" w:eastAsia="Times New Roman" w:cs="Calibri"/>
          <w:color w:val="000000" w:themeColor="text1"/>
          <w:sz w:val="18"/>
          <w:szCs w:val="18"/>
          <w:lang w:val="en-US" w:eastAsia="zh-CN"/>
          <w14:textFill>
            <w14:solidFill>
              <w14:schemeClr w14:val="tx1"/>
            </w14:solidFill>
          </w14:textFill>
        </w:rPr>
        <w:t xml:space="preserve">– </w:t>
      </w:r>
      <w:r>
        <w:rPr>
          <w:rFonts w:hint="default" w:ascii="Calibri" w:hAnsi="Calibri" w:eastAsia="Times New Roman" w:cs="Calibri"/>
          <w:color w:val="000000" w:themeColor="text1"/>
          <w:sz w:val="18"/>
          <w:szCs w:val="18"/>
          <w:lang w:val="it-IT" w:eastAsia="zh-CN"/>
          <w14:textFill>
            <w14:solidFill>
              <w14:schemeClr w14:val="tx1"/>
            </w14:solidFill>
          </w14:textFill>
        </w:rPr>
        <w:t>2 settembre 2026</w:t>
      </w:r>
    </w:p>
    <w:p w14:paraId="4EA8A9F3">
      <w:pPr>
        <w:spacing w:after="0" w:line="240" w:lineRule="auto"/>
        <w:jc w:val="both"/>
        <w:rPr>
          <w:rFonts w:hint="default" w:ascii="Calibri" w:hAnsi="Calibri" w:eastAsia="Times New Roman" w:cs="Calibri"/>
          <w:color w:val="000000" w:themeColor="text1"/>
          <w:sz w:val="18"/>
          <w:szCs w:val="18"/>
          <w:lang w:val="it-IT" w:eastAsia="zh-CN"/>
          <w14:textFill>
            <w14:solidFill>
              <w14:schemeClr w14:val="tx1"/>
            </w14:solidFill>
          </w14:textFill>
        </w:rPr>
      </w:pPr>
      <w:r>
        <w:rPr>
          <w:rFonts w:hint="default" w:ascii="Calibri" w:hAnsi="Calibri" w:eastAsia="Times New Roman" w:cs="Calibri"/>
          <w:color w:val="000000" w:themeColor="text1"/>
          <w:sz w:val="18"/>
          <w:szCs w:val="18"/>
          <w:lang w:val="en-US" w:eastAsia="zh-CN"/>
          <w14:textFill>
            <w14:solidFill>
              <w14:schemeClr w14:val="tx1"/>
            </w14:solidFill>
          </w14:textFill>
        </w:rPr>
        <w:t>Inaugurazione:</w:t>
      </w:r>
      <w:r>
        <w:rPr>
          <w:rFonts w:hint="default" w:ascii="Calibri" w:hAnsi="Calibri" w:eastAsia="Times New Roman" w:cs="Calibri"/>
          <w:color w:val="000000" w:themeColor="text1"/>
          <w:sz w:val="18"/>
          <w:szCs w:val="18"/>
          <w:lang w:val="it-IT" w:eastAsia="zh-CN"/>
          <w14:textFill>
            <w14:solidFill>
              <w14:schemeClr w14:val="tx1"/>
            </w14:solidFill>
          </w14:textFill>
        </w:rPr>
        <w:t xml:space="preserve"> Domenica 9 agosto </w:t>
      </w:r>
      <w:r>
        <w:rPr>
          <w:rFonts w:hint="default" w:ascii="Calibri" w:hAnsi="Calibri" w:eastAsia="Times New Roman" w:cs="Calibri"/>
          <w:color w:val="000000" w:themeColor="text1"/>
          <w:sz w:val="18"/>
          <w:szCs w:val="18"/>
          <w:lang w:val="en-US" w:eastAsia="zh-CN"/>
          <w14:textFill>
            <w14:solidFill>
              <w14:schemeClr w14:val="tx1"/>
            </w14:solidFill>
          </w14:textFill>
        </w:rPr>
        <w:t>ore 1</w:t>
      </w:r>
      <w:r>
        <w:rPr>
          <w:rFonts w:hint="default" w:ascii="Calibri" w:hAnsi="Calibri" w:eastAsia="Times New Roman" w:cs="Calibri"/>
          <w:color w:val="000000" w:themeColor="text1"/>
          <w:sz w:val="18"/>
          <w:szCs w:val="18"/>
          <w:lang w:val="it-IT" w:eastAsia="zh-CN"/>
          <w14:textFill>
            <w14:solidFill>
              <w14:schemeClr w14:val="tx1"/>
            </w14:solidFill>
          </w14:textFill>
        </w:rPr>
        <w:t>7,00</w:t>
      </w:r>
    </w:p>
    <w:p w14:paraId="5701C4B0">
      <w:pPr>
        <w:spacing w:after="0" w:line="240" w:lineRule="auto"/>
        <w:jc w:val="both"/>
        <w:rPr>
          <w:rFonts w:hint="default" w:ascii="Calibri" w:hAnsi="Calibri" w:eastAsia="Times New Roman" w:cs="Calibri"/>
          <w:color w:val="000000" w:themeColor="text1"/>
          <w:sz w:val="18"/>
          <w:szCs w:val="18"/>
          <w:lang w:val="it-IT" w:eastAsia="zh-CN"/>
          <w14:textFill>
            <w14:solidFill>
              <w14:schemeClr w14:val="tx1"/>
            </w14:solidFill>
          </w14:textFill>
        </w:rPr>
      </w:pPr>
      <w:r>
        <w:rPr>
          <w:rFonts w:hint="default" w:ascii="Calibri" w:hAnsi="Calibri" w:eastAsia="Times New Roman" w:cs="Calibri"/>
          <w:color w:val="000000" w:themeColor="text1"/>
          <w:sz w:val="18"/>
          <w:szCs w:val="18"/>
          <w:lang w:val="en-US" w:eastAsia="zh-CN"/>
          <w14:textFill>
            <w14:solidFill>
              <w14:schemeClr w14:val="tx1"/>
            </w14:solidFill>
          </w14:textFill>
        </w:rPr>
        <w:t>Orari:</w:t>
      </w:r>
      <w:r>
        <w:rPr>
          <w:rFonts w:hint="default" w:ascii="Calibri" w:hAnsi="Calibri" w:eastAsia="Times New Roman" w:cs="Calibri"/>
          <w:color w:val="000000" w:themeColor="text1"/>
          <w:sz w:val="18"/>
          <w:szCs w:val="18"/>
          <w:lang w:val="it-IT" w:eastAsia="zh-CN"/>
          <w14:textFill>
            <w14:solidFill>
              <w14:schemeClr w14:val="tx1"/>
            </w14:solidFill>
          </w14:textFill>
        </w:rPr>
        <w:t xml:space="preserve"> 9.00-19,00 Tutti i giorni, compreso 15 agosto</w:t>
      </w:r>
    </w:p>
    <w:p w14:paraId="2BBD019E">
      <w:pPr>
        <w:spacing w:after="0" w:line="240" w:lineRule="auto"/>
        <w:jc w:val="both"/>
        <w:rPr>
          <w:rFonts w:hint="default" w:ascii="Calibri" w:hAnsi="Calibri" w:eastAsia="Times New Roman" w:cs="Calibri"/>
          <w:color w:val="000000" w:themeColor="text1"/>
          <w:sz w:val="18"/>
          <w:szCs w:val="18"/>
          <w:lang w:val="it-IT" w:eastAsia="zh-CN"/>
          <w14:textFill>
            <w14:solidFill>
              <w14:schemeClr w14:val="tx1"/>
            </w14:solidFill>
          </w14:textFill>
        </w:rPr>
      </w:pPr>
      <w:r>
        <w:rPr>
          <w:rFonts w:hint="default" w:ascii="Calibri" w:hAnsi="Calibri" w:eastAsia="Times New Roman" w:cs="Calibri"/>
          <w:color w:val="000000" w:themeColor="text1"/>
          <w:sz w:val="18"/>
          <w:szCs w:val="18"/>
          <w:lang w:val="it-IT" w:eastAsia="zh-CN"/>
          <w14:textFill>
            <w14:solidFill>
              <w14:schemeClr w14:val="tx1"/>
            </w14:solidFill>
          </w14:textFill>
        </w:rPr>
        <w:t xml:space="preserve">Per Informazioni: 0543.917912 - </w:t>
      </w:r>
      <w:r>
        <w:rPr>
          <w:rFonts w:hint="default" w:ascii="Calibri" w:hAnsi="Calibri" w:eastAsia="Times New Roman" w:cs="Calibri"/>
          <w:color w:val="000000" w:themeColor="text1"/>
          <w:sz w:val="18"/>
          <w:szCs w:val="18"/>
          <w:lang w:val="it-IT" w:eastAsia="zh-CN"/>
          <w14:textFill>
            <w14:solidFill>
              <w14:schemeClr w14:val="tx1"/>
            </w14:solidFill>
          </w14:textFill>
        </w:rPr>
        <w:fldChar w:fldCharType="begin"/>
      </w:r>
      <w:r>
        <w:rPr>
          <w:rFonts w:hint="default" w:ascii="Calibri" w:hAnsi="Calibri" w:eastAsia="Times New Roman" w:cs="Calibri"/>
          <w:color w:val="000000" w:themeColor="text1"/>
          <w:sz w:val="18"/>
          <w:szCs w:val="18"/>
          <w:lang w:val="it-IT" w:eastAsia="zh-CN"/>
          <w14:textFill>
            <w14:solidFill>
              <w14:schemeClr w14:val="tx1"/>
            </w14:solidFill>
          </w14:textFill>
        </w:rPr>
        <w:instrText xml:space="preserve"> HYPERLINK "mailto:ladigadiridracoli@atlantide.net" </w:instrText>
      </w:r>
      <w:r>
        <w:rPr>
          <w:rFonts w:hint="default" w:ascii="Calibri" w:hAnsi="Calibri" w:eastAsia="Times New Roman" w:cs="Calibri"/>
          <w:color w:val="000000" w:themeColor="text1"/>
          <w:sz w:val="18"/>
          <w:szCs w:val="18"/>
          <w:lang w:val="it-IT" w:eastAsia="zh-CN"/>
          <w14:textFill>
            <w14:solidFill>
              <w14:schemeClr w14:val="tx1"/>
            </w14:solidFill>
          </w14:textFill>
        </w:rPr>
        <w:fldChar w:fldCharType="separate"/>
      </w:r>
      <w:r>
        <w:rPr>
          <w:rStyle w:val="15"/>
          <w:rFonts w:hint="default" w:ascii="Calibri" w:hAnsi="Calibri" w:eastAsia="Times New Roman" w:cs="Calibri"/>
          <w:sz w:val="18"/>
          <w:szCs w:val="18"/>
          <w:lang w:val="it-IT" w:eastAsia="zh-CN"/>
        </w:rPr>
        <w:t>ladigadiridracoli@atlantide.net</w:t>
      </w:r>
      <w:r>
        <w:rPr>
          <w:rFonts w:hint="default" w:ascii="Calibri" w:hAnsi="Calibri" w:eastAsia="Times New Roman" w:cs="Calibri"/>
          <w:color w:val="000000" w:themeColor="text1"/>
          <w:sz w:val="18"/>
          <w:szCs w:val="18"/>
          <w:lang w:val="it-IT" w:eastAsia="zh-CN"/>
          <w14:textFill>
            <w14:solidFill>
              <w14:schemeClr w14:val="tx1"/>
            </w14:solidFill>
          </w14:textFill>
        </w:rPr>
        <w:fldChar w:fldCharType="end"/>
      </w:r>
      <w:r>
        <w:rPr>
          <w:rFonts w:hint="default" w:ascii="Calibri" w:hAnsi="Calibri" w:eastAsia="Times New Roman" w:cs="Calibri"/>
          <w:color w:val="000000" w:themeColor="text1"/>
          <w:sz w:val="18"/>
          <w:szCs w:val="18"/>
          <w:lang w:val="it-IT" w:eastAsia="zh-CN"/>
          <w14:textFill>
            <w14:solidFill>
              <w14:schemeClr w14:val="tx1"/>
            </w14:solidFill>
          </w14:textFill>
        </w:rPr>
        <w:t xml:space="preserve"> - </w:t>
      </w:r>
      <w:r>
        <w:rPr>
          <w:rFonts w:hint="default" w:ascii="Calibri" w:hAnsi="Calibri" w:cs="Calibri"/>
          <w:i w:val="0"/>
          <w:iCs w:val="0"/>
          <w:sz w:val="18"/>
          <w:szCs w:val="18"/>
        </w:rPr>
        <w:fldChar w:fldCharType="begin"/>
      </w:r>
      <w:r>
        <w:rPr>
          <w:rFonts w:hint="default" w:ascii="Calibri" w:hAnsi="Calibri" w:cs="Calibri"/>
          <w:i w:val="0"/>
          <w:iCs w:val="0"/>
          <w:sz w:val="18"/>
          <w:szCs w:val="18"/>
        </w:rPr>
        <w:instrText xml:space="preserve"> HYPERLINK "mailto:cri1cima@gmail.com" </w:instrText>
      </w:r>
      <w:r>
        <w:rPr>
          <w:rFonts w:hint="default" w:ascii="Calibri" w:hAnsi="Calibri" w:cs="Calibri"/>
          <w:i w:val="0"/>
          <w:iCs w:val="0"/>
          <w:sz w:val="18"/>
          <w:szCs w:val="18"/>
        </w:rPr>
        <w:fldChar w:fldCharType="separate"/>
      </w:r>
      <w:r>
        <w:rPr>
          <w:rStyle w:val="15"/>
          <w:rFonts w:hint="default" w:ascii="Calibri" w:hAnsi="Calibri" w:cs="Calibri"/>
          <w:i w:val="0"/>
          <w:iCs w:val="0"/>
          <w:sz w:val="18"/>
          <w:szCs w:val="18"/>
        </w:rPr>
        <w:t>cri1cima@gmail.com</w:t>
      </w:r>
      <w:r>
        <w:rPr>
          <w:rFonts w:hint="default" w:ascii="Calibri" w:hAnsi="Calibri" w:cs="Calibri"/>
          <w:i w:val="0"/>
          <w:iCs w:val="0"/>
          <w:sz w:val="18"/>
          <w:szCs w:val="18"/>
        </w:rPr>
        <w:fldChar w:fldCharType="end"/>
      </w:r>
    </w:p>
    <w:p w14:paraId="45B2172B">
      <w:pPr>
        <w:spacing w:after="0" w:line="240" w:lineRule="auto"/>
        <w:jc w:val="both"/>
        <w:rPr>
          <w:rFonts w:hint="default" w:ascii="Calibri" w:hAnsi="Calibri" w:cs="Calibri"/>
          <w:sz w:val="18"/>
          <w:szCs w:val="18"/>
          <w:lang w:val="it-IT"/>
        </w:rPr>
      </w:pPr>
      <w:r>
        <w:rPr>
          <w:rFonts w:hint="default" w:ascii="Calibri" w:hAnsi="Calibri" w:eastAsia="Times New Roman" w:cs="Calibri"/>
          <w:b/>
          <w:bCs/>
          <w:color w:val="000000" w:themeColor="text1"/>
          <w:sz w:val="18"/>
          <w:szCs w:val="18"/>
          <w:lang w:val="it-IT" w:eastAsia="zh-CN"/>
          <w14:textFill>
            <w14:solidFill>
              <w14:schemeClr w14:val="tx1"/>
            </w14:solidFill>
          </w14:textFill>
        </w:rPr>
        <w:t xml:space="preserve">INGRESSO </w:t>
      </w:r>
      <w:r>
        <w:rPr>
          <w:rFonts w:hint="default" w:ascii="Calibri" w:hAnsi="Calibri" w:eastAsia="Times New Roman" w:cs="Calibri"/>
          <w:b w:val="0"/>
          <w:bCs w:val="0"/>
          <w:color w:val="000000" w:themeColor="text1"/>
          <w:sz w:val="18"/>
          <w:szCs w:val="18"/>
          <w:lang w:val="it-IT" w:eastAsia="zh-CN"/>
          <w14:textFill>
            <w14:solidFill>
              <w14:schemeClr w14:val="tx1"/>
            </w14:solidFill>
          </w14:textFill>
        </w:rPr>
        <w:t>con</w:t>
      </w:r>
      <w:r>
        <w:rPr>
          <w:rFonts w:hint="default" w:ascii="Calibri" w:hAnsi="Calibri" w:eastAsia="Times New Roman" w:cs="Calibri"/>
          <w:b/>
          <w:bCs/>
          <w:color w:val="000000" w:themeColor="text1"/>
          <w:sz w:val="18"/>
          <w:szCs w:val="18"/>
          <w:lang w:val="it-IT" w:eastAsia="zh-CN"/>
          <w14:textFill>
            <w14:solidFill>
              <w14:schemeClr w14:val="tx1"/>
            </w14:solidFill>
          </w14:textFill>
        </w:rPr>
        <w:t xml:space="preserve"> </w:t>
      </w:r>
      <w:r>
        <w:rPr>
          <w:rFonts w:hint="default" w:ascii="Calibri" w:hAnsi="Calibri" w:cs="Calibri"/>
          <w:i w:val="0"/>
          <w:iCs w:val="0"/>
          <w:caps w:val="0"/>
          <w:color w:val="242424"/>
          <w:spacing w:val="0"/>
          <w:sz w:val="18"/>
          <w:szCs w:val="18"/>
          <w:shd w:val="clear" w:fill="FFFFFF"/>
          <w:vertAlign w:val="baseline"/>
        </w:rPr>
        <w:t>B</w:t>
      </w:r>
      <w:r>
        <w:rPr>
          <w:rFonts w:hint="default" w:ascii="Calibri" w:hAnsi="Calibri" w:cs="Calibri"/>
          <w:i w:val="0"/>
          <w:iCs w:val="0"/>
          <w:caps w:val="0"/>
          <w:color w:val="242424"/>
          <w:spacing w:val="0"/>
          <w:sz w:val="18"/>
          <w:szCs w:val="18"/>
          <w:shd w:val="clear" w:fill="FFFFFF"/>
          <w:vertAlign w:val="baseline"/>
          <w:lang w:val="it-IT"/>
        </w:rPr>
        <w:t>iglietto unico</w:t>
      </w:r>
      <w:r>
        <w:rPr>
          <w:rFonts w:hint="default" w:ascii="Calibri" w:hAnsi="Calibri" w:cs="Calibri"/>
          <w:i w:val="0"/>
          <w:iCs w:val="0"/>
          <w:caps w:val="0"/>
          <w:color w:val="242424"/>
          <w:spacing w:val="0"/>
          <w:sz w:val="18"/>
          <w:szCs w:val="18"/>
          <w:shd w:val="clear" w:fill="FFFFFF"/>
          <w:vertAlign w:val="baseline"/>
        </w:rPr>
        <w:t xml:space="preserve"> </w:t>
      </w:r>
      <w:r>
        <w:rPr>
          <w:rFonts w:hint="default" w:ascii="Calibri" w:hAnsi="Calibri" w:cs="Calibri"/>
          <w:i w:val="0"/>
          <w:iCs w:val="0"/>
          <w:caps w:val="0"/>
          <w:color w:val="242424"/>
          <w:spacing w:val="0"/>
          <w:sz w:val="18"/>
          <w:szCs w:val="18"/>
          <w:shd w:val="clear" w:fill="FFFFFF"/>
          <w:vertAlign w:val="baseline"/>
          <w:lang w:val="it-IT"/>
        </w:rPr>
        <w:t>alla Mostra,</w:t>
      </w:r>
      <w:bookmarkStart w:id="0" w:name="_GoBack"/>
      <w:bookmarkEnd w:id="0"/>
      <w:r>
        <w:rPr>
          <w:rFonts w:hint="default" w:ascii="Calibri" w:hAnsi="Calibri" w:cs="Calibri"/>
          <w:i w:val="0"/>
          <w:iCs w:val="0"/>
          <w:caps w:val="0"/>
          <w:color w:val="242424"/>
          <w:spacing w:val="0"/>
          <w:sz w:val="18"/>
          <w:szCs w:val="18"/>
          <w:shd w:val="clear" w:fill="FFFFFF"/>
          <w:vertAlign w:val="baseline"/>
          <w:lang w:val="it-IT"/>
        </w:rPr>
        <w:t xml:space="preserve"> a</w:t>
      </w:r>
      <w:r>
        <w:rPr>
          <w:rFonts w:hint="default" w:ascii="Calibri" w:hAnsi="Calibri" w:cs="Calibri"/>
          <w:i w:val="0"/>
          <w:iCs w:val="0"/>
          <w:caps w:val="0"/>
          <w:color w:val="242424"/>
          <w:spacing w:val="0"/>
          <w:sz w:val="18"/>
          <w:szCs w:val="18"/>
          <w:shd w:val="clear" w:fill="FFFFFF"/>
          <w:vertAlign w:val="baseline"/>
        </w:rPr>
        <w:t xml:space="preserve"> I</w:t>
      </w:r>
      <w:r>
        <w:rPr>
          <w:rFonts w:hint="default" w:ascii="Calibri" w:hAnsi="Calibri" w:cs="Calibri"/>
          <w:i w:val="0"/>
          <w:iCs w:val="0"/>
          <w:caps w:val="0"/>
          <w:color w:val="242424"/>
          <w:spacing w:val="0"/>
          <w:sz w:val="18"/>
          <w:szCs w:val="18"/>
          <w:shd w:val="clear" w:fill="FFFFFF"/>
          <w:vertAlign w:val="baseline"/>
          <w:lang w:val="it-IT"/>
        </w:rPr>
        <w:t>dro</w:t>
      </w:r>
      <w:r>
        <w:rPr>
          <w:rFonts w:hint="default" w:ascii="Calibri" w:hAnsi="Calibri" w:cs="Calibri"/>
          <w:i w:val="0"/>
          <w:iCs w:val="0"/>
          <w:caps w:val="0"/>
          <w:color w:val="242424"/>
          <w:spacing w:val="0"/>
          <w:sz w:val="18"/>
          <w:szCs w:val="18"/>
          <w:shd w:val="clear" w:fill="FFFFFF"/>
          <w:vertAlign w:val="baseline"/>
        </w:rPr>
        <w:t xml:space="preserve"> E</w:t>
      </w:r>
      <w:r>
        <w:rPr>
          <w:rFonts w:hint="default" w:ascii="Calibri" w:hAnsi="Calibri" w:cs="Calibri"/>
          <w:i w:val="0"/>
          <w:iCs w:val="0"/>
          <w:caps w:val="0"/>
          <w:color w:val="242424"/>
          <w:spacing w:val="0"/>
          <w:sz w:val="18"/>
          <w:szCs w:val="18"/>
          <w:shd w:val="clear" w:fill="FFFFFF"/>
          <w:vertAlign w:val="baseline"/>
          <w:lang w:val="it-IT"/>
        </w:rPr>
        <w:t>comuseo</w:t>
      </w:r>
      <w:r>
        <w:rPr>
          <w:rFonts w:hint="default" w:ascii="Calibri" w:hAnsi="Calibri" w:cs="Calibri"/>
          <w:i w:val="0"/>
          <w:iCs w:val="0"/>
          <w:caps w:val="0"/>
          <w:color w:val="242424"/>
          <w:spacing w:val="0"/>
          <w:sz w:val="18"/>
          <w:szCs w:val="18"/>
          <w:shd w:val="clear" w:fill="FFFFFF"/>
          <w:vertAlign w:val="baseline"/>
        </w:rPr>
        <w:t xml:space="preserve"> </w:t>
      </w:r>
      <w:r>
        <w:rPr>
          <w:rFonts w:hint="default" w:ascii="Calibri" w:hAnsi="Calibri" w:cs="Calibri"/>
          <w:i w:val="0"/>
          <w:iCs w:val="0"/>
          <w:caps w:val="0"/>
          <w:color w:val="242424"/>
          <w:spacing w:val="0"/>
          <w:sz w:val="18"/>
          <w:szCs w:val="18"/>
          <w:shd w:val="clear" w:fill="FFFFFF"/>
          <w:vertAlign w:val="baseline"/>
          <w:lang w:val="it-IT"/>
        </w:rPr>
        <w:t>e</w:t>
      </w:r>
      <w:r>
        <w:rPr>
          <w:rFonts w:hint="default" w:ascii="Calibri" w:hAnsi="Calibri" w:cs="Calibri"/>
          <w:i w:val="0"/>
          <w:iCs w:val="0"/>
          <w:caps w:val="0"/>
          <w:color w:val="242424"/>
          <w:spacing w:val="0"/>
          <w:sz w:val="18"/>
          <w:szCs w:val="18"/>
          <w:shd w:val="clear" w:fill="FFFFFF"/>
          <w:vertAlign w:val="baseline"/>
        </w:rPr>
        <w:t xml:space="preserve"> D</w:t>
      </w:r>
      <w:r>
        <w:rPr>
          <w:rFonts w:hint="default" w:ascii="Calibri" w:hAnsi="Calibri" w:cs="Calibri"/>
          <w:i w:val="0"/>
          <w:iCs w:val="0"/>
          <w:caps w:val="0"/>
          <w:color w:val="242424"/>
          <w:spacing w:val="0"/>
          <w:sz w:val="18"/>
          <w:szCs w:val="18"/>
          <w:shd w:val="clear" w:fill="FFFFFF"/>
          <w:vertAlign w:val="baseline"/>
          <w:lang w:val="it-IT"/>
        </w:rPr>
        <w:t>iga</w:t>
      </w:r>
    </w:p>
    <w:p w14:paraId="4AC76C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Calibri" w:hAnsi="Calibri" w:eastAsia="Segoe UI" w:cs="Calibri"/>
          <w:i w:val="0"/>
          <w:iCs w:val="0"/>
          <w:caps w:val="0"/>
          <w:color w:val="242424"/>
          <w:spacing w:val="0"/>
          <w:sz w:val="18"/>
          <w:szCs w:val="18"/>
        </w:rPr>
      </w:pPr>
      <w:r>
        <w:rPr>
          <w:rFonts w:hint="default" w:ascii="Calibri" w:hAnsi="Calibri" w:eastAsia="Segoe UI" w:cs="Calibri"/>
          <w:i w:val="0"/>
          <w:iCs w:val="0"/>
          <w:caps w:val="0"/>
          <w:color w:val="242424"/>
          <w:spacing w:val="0"/>
          <w:kern w:val="0"/>
          <w:sz w:val="18"/>
          <w:szCs w:val="18"/>
          <w:shd w:val="clear" w:fill="FFFFFF"/>
          <w:vertAlign w:val="baseline"/>
          <w:lang w:val="en-US" w:eastAsia="zh-CN" w:bidi="ar"/>
          <w14:ligatures w14:val="standardContextual"/>
        </w:rPr>
        <w:t>INTERO (dai 12 ai 65 anni)</w:t>
      </w:r>
      <w:r>
        <w:rPr>
          <w:rFonts w:hint="default" w:ascii="Calibri" w:hAnsi="Calibri" w:eastAsia="Segoe UI" w:cs="Calibri"/>
          <w:i w:val="0"/>
          <w:iCs w:val="0"/>
          <w:caps w:val="0"/>
          <w:color w:val="242424"/>
          <w:spacing w:val="0"/>
          <w:kern w:val="0"/>
          <w:sz w:val="18"/>
          <w:szCs w:val="18"/>
          <w:shd w:val="clear" w:fill="FFFFFF"/>
          <w:vertAlign w:val="baseline"/>
          <w:lang w:val="it-IT" w:eastAsia="zh-CN" w:bidi="ar"/>
          <w14:ligatures w14:val="standardContextual"/>
        </w:rPr>
        <w:t xml:space="preserve"> </w:t>
      </w:r>
      <w:r>
        <w:rPr>
          <w:rFonts w:hint="default" w:ascii="Calibri" w:hAnsi="Calibri" w:eastAsia="Segoe UI" w:cs="Calibri"/>
          <w:i w:val="0"/>
          <w:iCs w:val="0"/>
          <w:caps w:val="0"/>
          <w:color w:val="242424"/>
          <w:spacing w:val="0"/>
          <w:kern w:val="0"/>
          <w:sz w:val="18"/>
          <w:szCs w:val="18"/>
          <w:shd w:val="clear" w:fill="FFFFFF"/>
          <w:vertAlign w:val="baseline"/>
          <w:lang w:val="en-US" w:eastAsia="zh-CN" w:bidi="ar"/>
          <w14:ligatures w14:val="standardContextual"/>
        </w:rPr>
        <w:t>5,00 €</w:t>
      </w:r>
      <w:r>
        <w:rPr>
          <w:rFonts w:hint="default" w:ascii="Calibri" w:hAnsi="Calibri" w:eastAsia="Segoe UI" w:cs="Calibri"/>
          <w:i w:val="0"/>
          <w:iCs w:val="0"/>
          <w:caps w:val="0"/>
          <w:color w:val="242424"/>
          <w:spacing w:val="0"/>
          <w:kern w:val="0"/>
          <w:sz w:val="18"/>
          <w:szCs w:val="18"/>
          <w:shd w:val="clear" w:fill="FFFFFF"/>
          <w:vertAlign w:val="baseline"/>
          <w:lang w:val="it-IT" w:eastAsia="zh-CN" w:bidi="ar"/>
          <w14:ligatures w14:val="standardContextual"/>
        </w:rPr>
        <w:t xml:space="preserve">/ </w:t>
      </w:r>
      <w:r>
        <w:rPr>
          <w:rFonts w:hint="default" w:ascii="Calibri" w:hAnsi="Calibri" w:eastAsia="Segoe UI" w:cs="Calibri"/>
          <w:i w:val="0"/>
          <w:iCs w:val="0"/>
          <w:caps w:val="0"/>
          <w:color w:val="242424"/>
          <w:spacing w:val="0"/>
          <w:kern w:val="0"/>
          <w:sz w:val="18"/>
          <w:szCs w:val="18"/>
          <w:shd w:val="clear" w:fill="FFFFFF"/>
          <w:vertAlign w:val="baseline"/>
          <w:lang w:val="en-US" w:eastAsia="zh-CN" w:bidi="ar"/>
          <w14:ligatures w14:val="standardContextual"/>
        </w:rPr>
        <w:t>RIDOTTO (bambini da un metro di altezza ai 12 anni, over 65, gruppi oltre i 15 pax)</w:t>
      </w:r>
    </w:p>
    <w:p w14:paraId="4FC039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Calibri" w:hAnsi="Calibri" w:eastAsia="Segoe UI" w:cs="Calibri"/>
          <w:i w:val="0"/>
          <w:iCs w:val="0"/>
          <w:caps w:val="0"/>
          <w:color w:val="242424"/>
          <w:spacing w:val="0"/>
          <w:sz w:val="18"/>
          <w:szCs w:val="18"/>
          <w:lang w:val="it-IT"/>
        </w:rPr>
      </w:pPr>
      <w:r>
        <w:rPr>
          <w:rFonts w:hint="default" w:ascii="Calibri" w:hAnsi="Calibri" w:eastAsia="Segoe UI" w:cs="Calibri"/>
          <w:i w:val="0"/>
          <w:iCs w:val="0"/>
          <w:caps w:val="0"/>
          <w:color w:val="242424"/>
          <w:spacing w:val="0"/>
          <w:kern w:val="0"/>
          <w:sz w:val="18"/>
          <w:szCs w:val="18"/>
          <w:shd w:val="clear" w:fill="FFFFFF"/>
          <w:vertAlign w:val="baseline"/>
          <w:lang w:val="en-US" w:eastAsia="zh-CN" w:bidi="ar"/>
          <w14:ligatures w14:val="standardContextual"/>
        </w:rPr>
        <w:t>4,00 €</w:t>
      </w:r>
      <w:r>
        <w:rPr>
          <w:rFonts w:hint="default" w:ascii="Calibri" w:hAnsi="Calibri" w:eastAsia="Segoe UI" w:cs="Calibri"/>
          <w:i w:val="0"/>
          <w:iCs w:val="0"/>
          <w:caps w:val="0"/>
          <w:color w:val="242424"/>
          <w:spacing w:val="0"/>
          <w:kern w:val="0"/>
          <w:sz w:val="18"/>
          <w:szCs w:val="18"/>
          <w:shd w:val="clear" w:fill="FFFFFF"/>
          <w:vertAlign w:val="baseline"/>
          <w:lang w:val="it-IT" w:eastAsia="zh-CN" w:bidi="ar"/>
          <w14:ligatures w14:val="standardContextual"/>
        </w:rPr>
        <w:t xml:space="preserve">/ </w:t>
      </w:r>
      <w:r>
        <w:rPr>
          <w:rFonts w:hint="default" w:ascii="Calibri" w:hAnsi="Calibri" w:eastAsia="Segoe UI" w:cs="Calibri"/>
          <w:i w:val="0"/>
          <w:iCs w:val="0"/>
          <w:caps w:val="0"/>
          <w:color w:val="242424"/>
          <w:spacing w:val="0"/>
          <w:kern w:val="0"/>
          <w:sz w:val="18"/>
          <w:szCs w:val="18"/>
          <w:shd w:val="clear" w:fill="FFFFFF"/>
          <w:vertAlign w:val="baseline"/>
          <w:lang w:val="en-US" w:eastAsia="zh-CN" w:bidi="ar"/>
          <w14:ligatures w14:val="standardContextual"/>
        </w:rPr>
        <w:t>GRATUITO (Bambini sotto al metro di altezza, residenti di Bagno di Romagna e Santa Sofia, disabile e accomp.</w:t>
      </w:r>
      <w:r>
        <w:rPr>
          <w:rFonts w:hint="default" w:ascii="Calibri" w:hAnsi="Calibri" w:eastAsia="Segoe UI" w:cs="Calibri"/>
          <w:i w:val="0"/>
          <w:iCs w:val="0"/>
          <w:caps w:val="0"/>
          <w:color w:val="242424"/>
          <w:spacing w:val="0"/>
          <w:kern w:val="0"/>
          <w:sz w:val="18"/>
          <w:szCs w:val="18"/>
          <w:shd w:val="clear" w:fill="FFFFFF"/>
          <w:vertAlign w:val="baseline"/>
          <w:lang w:val="it-IT" w:eastAsia="zh-CN" w:bidi="ar"/>
          <w14:ligatures w14:val="standardContextual"/>
        </w:rPr>
        <w:t>)</w:t>
      </w:r>
    </w:p>
    <w:p w14:paraId="4B424A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Segoe UI" w:hAnsi="Segoe UI" w:eastAsia="Segoe UI" w:cs="Segoe UI"/>
          <w:i w:val="0"/>
          <w:iCs w:val="0"/>
          <w:caps w:val="0"/>
          <w:color w:val="242424"/>
          <w:spacing w:val="0"/>
          <w:sz w:val="18"/>
          <w:szCs w:val="18"/>
        </w:rPr>
      </w:pPr>
    </w:p>
    <w:p w14:paraId="42CCF44A">
      <w:pPr>
        <w:keepNext w:val="0"/>
        <w:keepLines w:val="0"/>
        <w:widowControl/>
        <w:suppressLineNumbers w:val="0"/>
        <w:jc w:val="left"/>
      </w:pPr>
    </w:p>
    <w:p w14:paraId="7092B97B">
      <w:pPr>
        <w:pStyle w:val="16"/>
        <w:keepNext w:val="0"/>
        <w:keepLines w:val="0"/>
        <w:widowControl/>
        <w:suppressLineNumbers w:val="0"/>
      </w:pPr>
      <w:r>
        <w:rPr>
          <w:rFonts w:hint="default" w:ascii="Segoe UI" w:hAnsi="Segoe UI" w:eastAsia="Segoe UI" w:cs="Segoe UI"/>
          <w:i w:val="0"/>
          <w:iCs w:val="0"/>
          <w:caps w:val="0"/>
          <w:color w:val="242424"/>
          <w:spacing w:val="0"/>
          <w:sz w:val="18"/>
          <w:szCs w:val="18"/>
          <w:shd w:val="clear" w:fill="FFFFFF"/>
          <w:vertAlign w:val="baseline"/>
        </w:rPr>
        <w:br w:type="textWrapping"/>
      </w:r>
    </w:p>
    <w:p w14:paraId="2BF11322">
      <w:pPr>
        <w:pStyle w:val="16"/>
        <w:keepNext w:val="0"/>
        <w:keepLines w:val="0"/>
        <w:widowControl/>
        <w:suppressLineNumbers w:val="0"/>
      </w:pPr>
      <w:r>
        <w:rPr>
          <w:rFonts w:hint="default" w:ascii="Segoe UI" w:hAnsi="Segoe UI" w:eastAsia="Segoe UI" w:cs="Segoe UI"/>
          <w:i w:val="0"/>
          <w:iCs w:val="0"/>
          <w:caps w:val="0"/>
          <w:color w:val="242424"/>
          <w:spacing w:val="0"/>
          <w:sz w:val="18"/>
          <w:szCs w:val="18"/>
          <w:shd w:val="clear" w:fill="FFFFFF"/>
          <w:vertAlign w:val="baseline"/>
        </w:rPr>
        <w:t> </w:t>
      </w:r>
    </w:p>
    <w:p w14:paraId="58387421">
      <w:pPr>
        <w:jc w:val="both"/>
        <w:rPr>
          <w:rFonts w:hint="default" w:ascii="Calibri" w:hAnsi="Calibri" w:cs="Calibri"/>
          <w:i/>
          <w:iCs/>
          <w:sz w:val="18"/>
          <w:szCs w:val="18"/>
        </w:rPr>
      </w:pPr>
    </w:p>
    <w:p w14:paraId="2734249B">
      <w:pPr>
        <w:jc w:val="both"/>
        <w:rPr>
          <w:rFonts w:hint="default" w:ascii="Calibri" w:hAnsi="Calibri" w:cs="Calibri"/>
          <w:i/>
          <w:iCs/>
          <w:sz w:val="18"/>
          <w:szCs w:val="18"/>
        </w:rPr>
      </w:pPr>
    </w:p>
    <w:p w14:paraId="36A463AD">
      <w:pPr>
        <w:jc w:val="both"/>
        <w:rPr>
          <w:rFonts w:hint="default" w:ascii="Calibri" w:hAnsi="Calibri" w:cs="Calibri"/>
          <w:i/>
          <w:iCs/>
          <w:sz w:val="18"/>
          <w:szCs w:val="18"/>
        </w:rPr>
      </w:pPr>
    </w:p>
    <w:p w14:paraId="2EF69205">
      <w:pPr>
        <w:jc w:val="both"/>
        <w:rPr>
          <w:rFonts w:hint="default" w:ascii="Calibri" w:hAnsi="Calibri" w:cs="Calibri"/>
          <w:i/>
          <w:iCs/>
          <w:sz w:val="18"/>
          <w:szCs w:val="18"/>
        </w:rPr>
      </w:pPr>
    </w:p>
    <w:p w14:paraId="40038936">
      <w:pPr>
        <w:jc w:val="both"/>
        <w:rPr>
          <w:rFonts w:hint="default" w:ascii="Calibri" w:hAnsi="Calibri" w:cs="Calibri"/>
          <w:i/>
          <w:iCs/>
          <w:sz w:val="18"/>
          <w:szCs w:val="18"/>
        </w:rPr>
      </w:pPr>
    </w:p>
    <w:p w14:paraId="5F240FD8">
      <w:pPr>
        <w:jc w:val="both"/>
        <w:rPr>
          <w:rFonts w:hint="default" w:ascii="Calibri" w:hAnsi="Calibri" w:cs="Calibri"/>
          <w:i/>
          <w:iCs/>
          <w:sz w:val="18"/>
          <w:szCs w:val="18"/>
        </w:rPr>
      </w:pPr>
    </w:p>
    <w:p w14:paraId="1E1174B4">
      <w:pPr>
        <w:jc w:val="both"/>
        <w:rPr>
          <w:rFonts w:hint="default" w:ascii="Calibri" w:hAnsi="Calibri" w:cs="Calibri"/>
          <w:i/>
          <w:iCs/>
          <w:sz w:val="18"/>
          <w:szCs w:val="18"/>
        </w:rPr>
      </w:pPr>
    </w:p>
    <w:p w14:paraId="63F78C75">
      <w:pPr>
        <w:jc w:val="both"/>
        <w:rPr>
          <w:rFonts w:hint="default" w:ascii="Calibri" w:hAnsi="Calibri" w:cs="Calibri"/>
          <w:i/>
          <w:iCs/>
          <w:sz w:val="18"/>
          <w:szCs w:val="18"/>
        </w:rPr>
      </w:pPr>
    </w:p>
    <w:sectPr>
      <w:pgSz w:w="11906" w:h="16838"/>
      <w:pgMar w:top="1417"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rial Narrow">
    <w:panose1 w:val="020B0606020202030204"/>
    <w:charset w:val="00"/>
    <w:family w:val="auto"/>
    <w:pitch w:val="default"/>
    <w:sig w:usb0="00000287" w:usb1="00000800" w:usb2="00000000" w:usb3="00000000" w:csb0="2000009F" w:csb1="DFD70000"/>
  </w:font>
  <w:font w:name="ArialNarrow-Bold">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0"/>
  <w:bordersDoNotSurroundFooter w:val="0"/>
  <w:documentProtection w:enforcement="0"/>
  <w:defaultTabStop w:val="708"/>
  <w:hyphenationZone w:val="283"/>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3F3"/>
    <w:rsid w:val="004C178B"/>
    <w:rsid w:val="007543F3"/>
    <w:rsid w:val="008516C0"/>
    <w:rsid w:val="00B969DE"/>
    <w:rsid w:val="00D942D0"/>
    <w:rsid w:val="02FD66A7"/>
    <w:rsid w:val="03506580"/>
    <w:rsid w:val="05482E38"/>
    <w:rsid w:val="079C588B"/>
    <w:rsid w:val="080674B8"/>
    <w:rsid w:val="08342A23"/>
    <w:rsid w:val="08354784"/>
    <w:rsid w:val="08502DB0"/>
    <w:rsid w:val="0A1F33AB"/>
    <w:rsid w:val="0A7814BB"/>
    <w:rsid w:val="0DB17A04"/>
    <w:rsid w:val="0E1806AD"/>
    <w:rsid w:val="0E305D54"/>
    <w:rsid w:val="0E3137D5"/>
    <w:rsid w:val="0FD57709"/>
    <w:rsid w:val="10517053"/>
    <w:rsid w:val="12750F57"/>
    <w:rsid w:val="13FC2057"/>
    <w:rsid w:val="146177FD"/>
    <w:rsid w:val="14ED35A9"/>
    <w:rsid w:val="16FB4F43"/>
    <w:rsid w:val="170809D5"/>
    <w:rsid w:val="17FB4AE6"/>
    <w:rsid w:val="19584A22"/>
    <w:rsid w:val="19771A54"/>
    <w:rsid w:val="1A7A3C00"/>
    <w:rsid w:val="1BDF0F49"/>
    <w:rsid w:val="1C363B56"/>
    <w:rsid w:val="1CC104C3"/>
    <w:rsid w:val="1D8A0F84"/>
    <w:rsid w:val="1DA40086"/>
    <w:rsid w:val="1E651BD2"/>
    <w:rsid w:val="1EA455E6"/>
    <w:rsid w:val="1F63628C"/>
    <w:rsid w:val="1FA37075"/>
    <w:rsid w:val="1FA94802"/>
    <w:rsid w:val="1FE47ADF"/>
    <w:rsid w:val="203A43ED"/>
    <w:rsid w:val="208F37FB"/>
    <w:rsid w:val="21EA02FD"/>
    <w:rsid w:val="22D017AB"/>
    <w:rsid w:val="239A46F7"/>
    <w:rsid w:val="24AF2F3B"/>
    <w:rsid w:val="25502AC4"/>
    <w:rsid w:val="25C35001"/>
    <w:rsid w:val="27792651"/>
    <w:rsid w:val="282B44F6"/>
    <w:rsid w:val="28CB2D7B"/>
    <w:rsid w:val="2A3577F1"/>
    <w:rsid w:val="2A583806"/>
    <w:rsid w:val="2ABD0FAC"/>
    <w:rsid w:val="2AD44455"/>
    <w:rsid w:val="2B590E2A"/>
    <w:rsid w:val="2BC13F15"/>
    <w:rsid w:val="2CCE7A93"/>
    <w:rsid w:val="2D691E8F"/>
    <w:rsid w:val="309767C4"/>
    <w:rsid w:val="30FF4EEE"/>
    <w:rsid w:val="32003B98"/>
    <w:rsid w:val="357D1550"/>
    <w:rsid w:val="377F1F9A"/>
    <w:rsid w:val="37E56BC4"/>
    <w:rsid w:val="39507C97"/>
    <w:rsid w:val="3A5307BE"/>
    <w:rsid w:val="3A804038"/>
    <w:rsid w:val="3C3F4AE6"/>
    <w:rsid w:val="3CA73211"/>
    <w:rsid w:val="3E9165B5"/>
    <w:rsid w:val="3F815EBD"/>
    <w:rsid w:val="3FB06A0C"/>
    <w:rsid w:val="404F780F"/>
    <w:rsid w:val="414954A9"/>
    <w:rsid w:val="42BA4CAF"/>
    <w:rsid w:val="436361E6"/>
    <w:rsid w:val="43D15E70"/>
    <w:rsid w:val="45826E17"/>
    <w:rsid w:val="45B21B65"/>
    <w:rsid w:val="45F261D2"/>
    <w:rsid w:val="47AA1CA0"/>
    <w:rsid w:val="47DA0270"/>
    <w:rsid w:val="48CA6563"/>
    <w:rsid w:val="49441A41"/>
    <w:rsid w:val="49E80350"/>
    <w:rsid w:val="4A2B2BE1"/>
    <w:rsid w:val="4C282A7E"/>
    <w:rsid w:val="4C766400"/>
    <w:rsid w:val="4CDA0323"/>
    <w:rsid w:val="4DFB61FC"/>
    <w:rsid w:val="4E0C15E0"/>
    <w:rsid w:val="4E215233"/>
    <w:rsid w:val="4E25516C"/>
    <w:rsid w:val="4E383AE3"/>
    <w:rsid w:val="4E626EA5"/>
    <w:rsid w:val="4E98737F"/>
    <w:rsid w:val="4F7B0C77"/>
    <w:rsid w:val="50CD4DA0"/>
    <w:rsid w:val="50D521AD"/>
    <w:rsid w:val="51A76C82"/>
    <w:rsid w:val="520E792B"/>
    <w:rsid w:val="528B2778"/>
    <w:rsid w:val="53C93484"/>
    <w:rsid w:val="53CF538E"/>
    <w:rsid w:val="542D31A9"/>
    <w:rsid w:val="5645161A"/>
    <w:rsid w:val="56613547"/>
    <w:rsid w:val="566B4B98"/>
    <w:rsid w:val="57081358"/>
    <w:rsid w:val="58DD21D7"/>
    <w:rsid w:val="593928F1"/>
    <w:rsid w:val="59442E81"/>
    <w:rsid w:val="597439D0"/>
    <w:rsid w:val="59F31D20"/>
    <w:rsid w:val="5AA553C6"/>
    <w:rsid w:val="5B342034"/>
    <w:rsid w:val="5B736D19"/>
    <w:rsid w:val="5C12559D"/>
    <w:rsid w:val="5C402BE9"/>
    <w:rsid w:val="5D6D4555"/>
    <w:rsid w:val="5D6F7A58"/>
    <w:rsid w:val="5DD14279"/>
    <w:rsid w:val="5E284C88"/>
    <w:rsid w:val="5E893A28"/>
    <w:rsid w:val="5EFA4FE0"/>
    <w:rsid w:val="5F5D7283"/>
    <w:rsid w:val="5F6D25F0"/>
    <w:rsid w:val="602A3154"/>
    <w:rsid w:val="616D02E8"/>
    <w:rsid w:val="64243CD9"/>
    <w:rsid w:val="64C634E2"/>
    <w:rsid w:val="659D0A68"/>
    <w:rsid w:val="66101B5F"/>
    <w:rsid w:val="66BD399D"/>
    <w:rsid w:val="676F4E11"/>
    <w:rsid w:val="6893229E"/>
    <w:rsid w:val="69927C43"/>
    <w:rsid w:val="6ABB09AA"/>
    <w:rsid w:val="6B073028"/>
    <w:rsid w:val="6C340216"/>
    <w:rsid w:val="6E4E6307"/>
    <w:rsid w:val="6E4F3D89"/>
    <w:rsid w:val="6E5C781B"/>
    <w:rsid w:val="6EF7549B"/>
    <w:rsid w:val="6F2B6BEF"/>
    <w:rsid w:val="71F40B0C"/>
    <w:rsid w:val="7332230D"/>
    <w:rsid w:val="75DA0F67"/>
    <w:rsid w:val="76345FED"/>
    <w:rsid w:val="77C20E07"/>
    <w:rsid w:val="77E34BBF"/>
    <w:rsid w:val="791D3642"/>
    <w:rsid w:val="79BE53CA"/>
    <w:rsid w:val="7D4D5CF6"/>
    <w:rsid w:val="7DC355E5"/>
    <w:rsid w:val="7E5E79E2"/>
    <w:rsid w:val="7F3B60CB"/>
    <w:rsid w:val="7F7D7E3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it-IT" w:eastAsia="en-US"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semiHidden/>
    <w:unhideWhenUsed/>
    <w:qFormat/>
    <w:uiPriority w:val="99"/>
    <w:pPr>
      <w:tabs>
        <w:tab w:val="center" w:pos="4153"/>
        <w:tab w:val="right" w:pos="8306"/>
      </w:tabs>
      <w:snapToGrid w:val="0"/>
      <w:jc w:val="left"/>
    </w:pPr>
    <w:rPr>
      <w:sz w:val="18"/>
      <w:szCs w:val="18"/>
    </w:rPr>
  </w:style>
  <w:style w:type="paragraph" w:styleId="14">
    <w:name w:val="header"/>
    <w:basedOn w:val="1"/>
    <w:semiHidden/>
    <w:unhideWhenUsed/>
    <w:qFormat/>
    <w:uiPriority w:val="99"/>
    <w:pPr>
      <w:tabs>
        <w:tab w:val="center" w:pos="4153"/>
        <w:tab w:val="right" w:pos="8306"/>
      </w:tabs>
      <w:snapToGrid w:val="0"/>
    </w:pPr>
    <w:rPr>
      <w:sz w:val="18"/>
      <w:szCs w:val="18"/>
    </w:rPr>
  </w:style>
  <w:style w:type="character" w:styleId="15">
    <w:name w:val="Hyperlink"/>
    <w:basedOn w:val="11"/>
    <w:semiHidden/>
    <w:unhideWhenUsed/>
    <w:qFormat/>
    <w:uiPriority w:val="99"/>
    <w:rPr>
      <w:color w:val="0000FF"/>
      <w:u w:val="single"/>
    </w:rPr>
  </w:style>
  <w:style w:type="paragraph" w:styleId="16">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7">
    <w:name w:val="Strong"/>
    <w:basedOn w:val="11"/>
    <w:qFormat/>
    <w:uiPriority w:val="22"/>
    <w:rPr>
      <w:b/>
      <w:bCs/>
    </w:rPr>
  </w:style>
  <w:style w:type="paragraph" w:styleId="18">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0">
    <w:name w:val="Titolo 1 Carattere"/>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1">
    <w:name w:val="Titolo 2 Carattere"/>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Titolo 3 Carattere"/>
    <w:basedOn w:val="11"/>
    <w:link w:val="4"/>
    <w:semiHidden/>
    <w:qFormat/>
    <w:uiPriority w:val="9"/>
    <w:rPr>
      <w:rFonts w:eastAsiaTheme="majorEastAsia" w:cstheme="majorBidi"/>
      <w:color w:val="2F5597" w:themeColor="accent1" w:themeShade="BF"/>
      <w:sz w:val="28"/>
      <w:szCs w:val="28"/>
    </w:rPr>
  </w:style>
  <w:style w:type="character" w:customStyle="1" w:styleId="23">
    <w:name w:val="Titolo 4 Carattere"/>
    <w:basedOn w:val="11"/>
    <w:link w:val="5"/>
    <w:semiHidden/>
    <w:qFormat/>
    <w:uiPriority w:val="9"/>
    <w:rPr>
      <w:rFonts w:eastAsiaTheme="majorEastAsia" w:cstheme="majorBidi"/>
      <w:i/>
      <w:iCs/>
      <w:color w:val="2F5597" w:themeColor="accent1" w:themeShade="BF"/>
    </w:rPr>
  </w:style>
  <w:style w:type="character" w:customStyle="1" w:styleId="24">
    <w:name w:val="Titolo 5 Carattere"/>
    <w:basedOn w:val="11"/>
    <w:link w:val="6"/>
    <w:semiHidden/>
    <w:qFormat/>
    <w:uiPriority w:val="9"/>
    <w:rPr>
      <w:rFonts w:eastAsiaTheme="majorEastAsia" w:cstheme="majorBidi"/>
      <w:color w:val="2F5597" w:themeColor="accent1" w:themeShade="BF"/>
    </w:rPr>
  </w:style>
  <w:style w:type="character" w:customStyle="1" w:styleId="25">
    <w:name w:val="Titolo 6 Carattere"/>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Titolo 7 Carattere"/>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Titolo 8 Carattere"/>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Titolo 9 Carattere"/>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itolo Carattere"/>
    <w:basedOn w:val="11"/>
    <w:link w:val="19"/>
    <w:qFormat/>
    <w:uiPriority w:val="10"/>
    <w:rPr>
      <w:rFonts w:asciiTheme="majorHAnsi" w:hAnsiTheme="majorHAnsi" w:eastAsiaTheme="majorEastAsia" w:cstheme="majorBidi"/>
      <w:spacing w:val="-10"/>
      <w:kern w:val="28"/>
      <w:sz w:val="56"/>
      <w:szCs w:val="56"/>
    </w:rPr>
  </w:style>
  <w:style w:type="character" w:customStyle="1" w:styleId="30">
    <w:name w:val="Sottotitolo Carattere"/>
    <w:basedOn w:val="11"/>
    <w:link w:val="1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Citazione Carattere"/>
    <w:basedOn w:val="11"/>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1"/>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Citazione intensa Carattere"/>
    <w:basedOn w:val="11"/>
    <w:link w:val="35"/>
    <w:qFormat/>
    <w:uiPriority w:val="30"/>
    <w:rPr>
      <w:i/>
      <w:iCs/>
      <w:color w:val="2F5597" w:themeColor="accent1" w:themeShade="BF"/>
    </w:rPr>
  </w:style>
  <w:style w:type="character" w:customStyle="1" w:styleId="37">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647</Words>
  <Characters>3688</Characters>
  <Lines>30</Lines>
  <Paragraphs>8</Paragraphs>
  <TotalTime>13</TotalTime>
  <ScaleCrop>false</ScaleCrop>
  <LinksUpToDate>false</LinksUpToDate>
  <CharactersWithSpaces>4327</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2026-07-15T08:40:00Z</dcterms:created>
  <dc:creator>Francesca Caldari</dc:creator>
  <cp:lastModifiedBy>Utente</cp:lastModifiedBy>
  <dcterms:modified xsi:type="dcterms:W3CDTF">2026-07-16T08:24:12Z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D6446ACE2BF14D859A5B85E7640662D0_12</vt:lpwstr>
  </property>
</Properties>
</file>