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3A3B5" w14:textId="77777777" w:rsidR="006561ED" w:rsidRPr="000B517C" w:rsidRDefault="006561ED" w:rsidP="006561ED">
      <w:pPr>
        <w:rPr>
          <w:rFonts w:ascii="Arial" w:hAnsi="Arial" w:cs="Arial"/>
          <w:sz w:val="22"/>
          <w:szCs w:val="22"/>
        </w:rPr>
      </w:pPr>
    </w:p>
    <w:p w14:paraId="7BAC1826" w14:textId="0633742D" w:rsidR="00E96DC7" w:rsidRDefault="007249DB" w:rsidP="006561ED">
      <w:pPr>
        <w:jc w:val="center"/>
        <w:rPr>
          <w:rFonts w:ascii="Arial" w:hAnsi="Arial" w:cs="Arial"/>
          <w:b/>
          <w:bCs/>
          <w:iCs/>
        </w:rPr>
      </w:pPr>
      <w:r w:rsidRPr="00F709A5">
        <w:rPr>
          <w:rFonts w:ascii="Arial" w:hAnsi="Arial" w:cs="Arial"/>
          <w:b/>
          <w:bCs/>
          <w:iCs/>
        </w:rPr>
        <w:t>COMUNICATO STAMPA</w:t>
      </w:r>
    </w:p>
    <w:p w14:paraId="617FDFC6" w14:textId="413F6980" w:rsidR="00F709A5" w:rsidRPr="00F709A5" w:rsidRDefault="00F709A5" w:rsidP="006561ED">
      <w:pPr>
        <w:jc w:val="center"/>
        <w:rPr>
          <w:rFonts w:ascii="Arial" w:hAnsi="Arial" w:cs="Arial"/>
          <w:iCs/>
        </w:rPr>
      </w:pPr>
      <w:r w:rsidRPr="00F709A5">
        <w:rPr>
          <w:rFonts w:ascii="Arial" w:hAnsi="Arial" w:cs="Arial"/>
          <w:iCs/>
        </w:rPr>
        <w:t>16/09/2026</w:t>
      </w:r>
    </w:p>
    <w:p w14:paraId="3ACD542C" w14:textId="4E45850F" w:rsidR="007249DB" w:rsidRDefault="007249DB" w:rsidP="007249DB">
      <w:pPr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Mostra Fotografica dal titolo “</w:t>
      </w:r>
      <w:r w:rsidRPr="007249DB">
        <w:rPr>
          <w:rFonts w:ascii="Arial" w:hAnsi="Arial" w:cs="Arial" w:hint="eastAsia"/>
          <w:iCs/>
        </w:rPr>
        <w:t>Himera</w:t>
      </w:r>
      <w:r w:rsidR="00D24E9A">
        <w:rPr>
          <w:rFonts w:ascii="Arial" w:hAnsi="Arial" w:cs="Arial"/>
          <w:iCs/>
        </w:rPr>
        <w:t>.</w:t>
      </w:r>
      <w:r w:rsidRPr="007249DB">
        <w:rPr>
          <w:rFonts w:ascii="Arial" w:hAnsi="Arial" w:cs="Arial" w:hint="eastAsia"/>
          <w:iCs/>
        </w:rPr>
        <w:t xml:space="preserve"> </w:t>
      </w:r>
      <w:r w:rsidR="00D24E9A">
        <w:rPr>
          <w:rFonts w:ascii="Arial" w:hAnsi="Arial" w:cs="Arial"/>
          <w:iCs/>
        </w:rPr>
        <w:t>D</w:t>
      </w:r>
      <w:r w:rsidRPr="007249DB">
        <w:rPr>
          <w:rFonts w:ascii="Arial" w:hAnsi="Arial" w:cs="Arial" w:hint="eastAsia"/>
          <w:iCs/>
        </w:rPr>
        <w:t>alle ceneri alla rinascita</w:t>
      </w:r>
      <w:r w:rsidRPr="007249DB">
        <w:rPr>
          <w:rFonts w:ascii="Arial" w:hAnsi="Arial" w:cs="Arial" w:hint="eastAsia"/>
          <w:iCs/>
        </w:rPr>
        <w:t>”</w:t>
      </w:r>
    </w:p>
    <w:p w14:paraId="4625FC91" w14:textId="02C56A6A" w:rsidR="007249DB" w:rsidRDefault="007249DB" w:rsidP="006561ED">
      <w:pPr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Parco Archeologico di Himera, Soluto e Iato</w:t>
      </w:r>
    </w:p>
    <w:p w14:paraId="347BCFD2" w14:textId="1DD0E391" w:rsidR="007249DB" w:rsidRDefault="007249DB" w:rsidP="006561ED">
      <w:pPr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Sito di Himera</w:t>
      </w:r>
    </w:p>
    <w:p w14:paraId="34065AF5" w14:textId="77777777" w:rsidR="007249DB" w:rsidRDefault="007249DB" w:rsidP="006561ED">
      <w:pPr>
        <w:jc w:val="center"/>
        <w:rPr>
          <w:rFonts w:ascii="Arial" w:hAnsi="Arial" w:cs="Arial"/>
          <w:iCs/>
        </w:rPr>
      </w:pPr>
    </w:p>
    <w:p w14:paraId="6A7133F0" w14:textId="77777777" w:rsidR="00D24E9A" w:rsidRPr="00D24E9A" w:rsidRDefault="00D24E9A" w:rsidP="00D24E9A">
      <w:pPr>
        <w:jc w:val="both"/>
        <w:rPr>
          <w:rFonts w:ascii="Arial" w:hAnsi="Arial" w:cs="Arial"/>
          <w:i/>
          <w:color w:val="auto"/>
        </w:rPr>
      </w:pPr>
    </w:p>
    <w:p w14:paraId="00A0544E" w14:textId="28D40BE9" w:rsidR="00D24E9A" w:rsidRPr="00D24E9A" w:rsidRDefault="00D24E9A" w:rsidP="00D24E9A">
      <w:pPr>
        <w:jc w:val="both"/>
        <w:rPr>
          <w:rFonts w:ascii="Arial" w:hAnsi="Arial" w:cs="Arial"/>
          <w:iCs/>
          <w:color w:val="auto"/>
        </w:rPr>
      </w:pPr>
      <w:r>
        <w:rPr>
          <w:rFonts w:ascii="Arial" w:hAnsi="Arial" w:cs="Arial"/>
          <w:iCs/>
          <w:color w:val="auto"/>
        </w:rPr>
        <w:t>“</w:t>
      </w:r>
      <w:r w:rsidRPr="00D24E9A">
        <w:rPr>
          <w:rFonts w:ascii="Arial" w:hAnsi="Arial" w:cs="Arial" w:hint="eastAsia"/>
          <w:i/>
          <w:color w:val="auto"/>
        </w:rPr>
        <w:t>Himera</w:t>
      </w:r>
      <w:r w:rsidRPr="00D24E9A">
        <w:rPr>
          <w:rFonts w:ascii="Arial" w:hAnsi="Arial" w:cs="Arial"/>
          <w:i/>
          <w:color w:val="auto"/>
        </w:rPr>
        <w:t>.</w:t>
      </w:r>
      <w:r w:rsidRPr="00D24E9A">
        <w:rPr>
          <w:rFonts w:ascii="Arial" w:hAnsi="Arial" w:cs="Arial" w:hint="eastAsia"/>
          <w:i/>
          <w:color w:val="auto"/>
        </w:rPr>
        <w:t xml:space="preserve"> </w:t>
      </w:r>
      <w:r w:rsidRPr="00D24E9A">
        <w:rPr>
          <w:rFonts w:ascii="Arial" w:hAnsi="Arial" w:cs="Arial"/>
          <w:i/>
          <w:color w:val="auto"/>
        </w:rPr>
        <w:t>D</w:t>
      </w:r>
      <w:r w:rsidRPr="00D24E9A">
        <w:rPr>
          <w:rFonts w:ascii="Arial" w:hAnsi="Arial" w:cs="Arial" w:hint="eastAsia"/>
          <w:i/>
          <w:color w:val="auto"/>
        </w:rPr>
        <w:t>alle ceneri alla rinascita</w:t>
      </w:r>
      <w:r>
        <w:rPr>
          <w:rFonts w:ascii="Arial" w:hAnsi="Arial" w:cs="Arial"/>
          <w:iCs/>
          <w:color w:val="auto"/>
        </w:rPr>
        <w:t>” è</w:t>
      </w:r>
      <w:r w:rsidRPr="00D24E9A">
        <w:rPr>
          <w:rFonts w:ascii="Arial" w:hAnsi="Arial" w:cs="Arial" w:hint="eastAsia"/>
          <w:iCs/>
          <w:color w:val="auto"/>
        </w:rPr>
        <w:t xml:space="preserve"> il titolo della mostra fotografica che s</w:t>
      </w:r>
      <w:r w:rsidRPr="00D24E9A">
        <w:rPr>
          <w:rFonts w:ascii="Arial" w:hAnsi="Arial" w:cs="Arial"/>
          <w:iCs/>
          <w:color w:val="auto"/>
        </w:rPr>
        <w:t>arà</w:t>
      </w:r>
      <w:r w:rsidRPr="00D24E9A">
        <w:rPr>
          <w:rFonts w:ascii="Arial" w:hAnsi="Arial" w:cs="Arial" w:hint="eastAsia"/>
          <w:iCs/>
          <w:color w:val="auto"/>
        </w:rPr>
        <w:t xml:space="preserve"> inaugurata il 20 settembre alle ore 18:20 presso il Museo Pirro Marconi del Parco Archeologico di Himera, Solunto e Iato </w:t>
      </w:r>
      <w:r w:rsidRPr="00D24E9A">
        <w:rPr>
          <w:rFonts w:ascii="Arial" w:hAnsi="Arial" w:cs="Arial" w:hint="eastAsia"/>
          <w:iCs/>
          <w:color w:val="auto"/>
        </w:rPr>
        <w:t>–</w:t>
      </w:r>
      <w:r w:rsidRPr="00D24E9A">
        <w:rPr>
          <w:rFonts w:ascii="Arial" w:hAnsi="Arial" w:cs="Arial" w:hint="eastAsia"/>
          <w:iCs/>
          <w:color w:val="auto"/>
        </w:rPr>
        <w:t xml:space="preserve"> Sito di Himera.</w:t>
      </w:r>
    </w:p>
    <w:p w14:paraId="165E4DBE" w14:textId="54EA017C" w:rsidR="00D24E9A" w:rsidRPr="00D24E9A" w:rsidRDefault="00D24E9A" w:rsidP="00E96DC7">
      <w:pPr>
        <w:jc w:val="both"/>
        <w:rPr>
          <w:rFonts w:ascii="Arial" w:hAnsi="Arial" w:cs="Arial"/>
          <w:iCs/>
          <w:color w:val="auto"/>
        </w:rPr>
      </w:pPr>
      <w:r w:rsidRPr="00D24E9A">
        <w:rPr>
          <w:rFonts w:ascii="Arial" w:hAnsi="Arial" w:cs="Arial" w:hint="eastAsia"/>
          <w:iCs/>
          <w:color w:val="auto"/>
        </w:rPr>
        <w:t>L</w:t>
      </w:r>
      <w:r>
        <w:rPr>
          <w:rFonts w:ascii="Arial" w:hAnsi="Arial" w:cs="Arial"/>
          <w:iCs/>
          <w:color w:val="auto"/>
        </w:rPr>
        <w:t>’</w:t>
      </w:r>
      <w:r w:rsidRPr="00D24E9A">
        <w:rPr>
          <w:rFonts w:ascii="Arial" w:hAnsi="Arial" w:cs="Arial" w:hint="eastAsia"/>
          <w:iCs/>
          <w:color w:val="auto"/>
        </w:rPr>
        <w:t>iniziativa, promossa dalla Scuola Siciliana di Fotografia di Palermo</w:t>
      </w:r>
      <w:r>
        <w:rPr>
          <w:rFonts w:ascii="Arial" w:hAnsi="Arial" w:cs="Arial"/>
          <w:iCs/>
          <w:color w:val="auto"/>
        </w:rPr>
        <w:t>, è</w:t>
      </w:r>
      <w:r w:rsidRPr="00D24E9A">
        <w:rPr>
          <w:rFonts w:ascii="Arial" w:hAnsi="Arial" w:cs="Arial" w:hint="eastAsia"/>
          <w:iCs/>
          <w:color w:val="auto"/>
        </w:rPr>
        <w:t>,</w:t>
      </w:r>
      <w:r>
        <w:rPr>
          <w:rFonts w:ascii="Arial" w:hAnsi="Arial" w:cs="Arial"/>
          <w:iCs/>
          <w:color w:val="auto"/>
        </w:rPr>
        <w:t xml:space="preserve"> </w:t>
      </w:r>
      <w:r w:rsidRPr="00D24E9A">
        <w:rPr>
          <w:rFonts w:ascii="Arial" w:hAnsi="Arial" w:cs="Arial" w:hint="eastAsia"/>
          <w:iCs/>
          <w:color w:val="auto"/>
        </w:rPr>
        <w:t>curata da Antonio Saporito Renier e realizzata con il patrocinio del Parco Archeologico. La mostra rest</w:t>
      </w:r>
      <w:r>
        <w:rPr>
          <w:rFonts w:ascii="Arial" w:hAnsi="Arial" w:cs="Arial"/>
          <w:iCs/>
          <w:color w:val="auto"/>
        </w:rPr>
        <w:t>erà</w:t>
      </w:r>
      <w:r w:rsidRPr="00D24E9A">
        <w:rPr>
          <w:rFonts w:ascii="Arial" w:hAnsi="Arial" w:cs="Arial" w:hint="eastAsia"/>
          <w:iCs/>
          <w:color w:val="auto"/>
        </w:rPr>
        <w:t xml:space="preserve"> aperta al pubblico fino al 31 dicembre 2026, all</w:t>
      </w:r>
      <w:r w:rsidRPr="00D24E9A">
        <w:rPr>
          <w:rFonts w:ascii="Arial" w:hAnsi="Arial" w:cs="Arial"/>
          <w:iCs/>
          <w:color w:val="auto"/>
        </w:rPr>
        <w:t>’</w:t>
      </w:r>
      <w:r w:rsidRPr="00D24E9A">
        <w:rPr>
          <w:rFonts w:ascii="Arial" w:hAnsi="Arial" w:cs="Arial" w:hint="eastAsia"/>
          <w:iCs/>
          <w:color w:val="auto"/>
        </w:rPr>
        <w:t>interno della suggestiva cornice del sito archeologico di Himera.</w:t>
      </w:r>
    </w:p>
    <w:p w14:paraId="6B5E0C78" w14:textId="78F818B3" w:rsidR="00D24E9A" w:rsidRDefault="00D24E9A" w:rsidP="00D24E9A">
      <w:p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L’i</w:t>
      </w:r>
      <w:r w:rsidRPr="00D24E9A">
        <w:rPr>
          <w:rFonts w:ascii="Arial" w:hAnsi="Arial" w:cs="Arial" w:hint="eastAsia"/>
          <w:color w:val="auto"/>
        </w:rPr>
        <w:t>naugurazione sa</w:t>
      </w:r>
      <w:r>
        <w:rPr>
          <w:rFonts w:ascii="Arial" w:hAnsi="Arial" w:cs="Arial"/>
          <w:color w:val="auto"/>
        </w:rPr>
        <w:t xml:space="preserve">rà </w:t>
      </w:r>
      <w:r w:rsidRPr="00D24E9A">
        <w:rPr>
          <w:rFonts w:ascii="Arial" w:hAnsi="Arial" w:cs="Arial" w:hint="eastAsia"/>
          <w:color w:val="auto"/>
        </w:rPr>
        <w:t>preceduta da un momento di presentazione e approfondimento al quale interverranno il direttore del Parco Archeologico di Himera, Solunto e Iato</w:t>
      </w:r>
      <w:r w:rsidRPr="00091694">
        <w:rPr>
          <w:rFonts w:ascii="Arial" w:hAnsi="Arial" w:cs="Arial" w:hint="eastAsia"/>
          <w:b/>
          <w:bCs/>
          <w:color w:val="auto"/>
        </w:rPr>
        <w:t>, Domenico Targia</w:t>
      </w:r>
      <w:r w:rsidRPr="00D24E9A">
        <w:rPr>
          <w:rFonts w:ascii="Arial" w:hAnsi="Arial" w:cs="Arial" w:hint="eastAsia"/>
          <w:color w:val="auto"/>
        </w:rPr>
        <w:t>,</w:t>
      </w:r>
      <w:r w:rsidR="00F709A5">
        <w:rPr>
          <w:rFonts w:ascii="Arial" w:hAnsi="Arial" w:cs="Arial"/>
          <w:color w:val="auto"/>
        </w:rPr>
        <w:t xml:space="preserve"> il</w:t>
      </w:r>
      <w:r w:rsidRPr="00D24E9A">
        <w:rPr>
          <w:rFonts w:ascii="Arial" w:hAnsi="Arial" w:cs="Arial" w:hint="eastAsia"/>
          <w:color w:val="auto"/>
        </w:rPr>
        <w:t xml:space="preserve"> </w:t>
      </w:r>
      <w:r w:rsidR="00F709A5">
        <w:rPr>
          <w:rFonts w:ascii="Arial" w:hAnsi="Arial" w:cs="Arial"/>
          <w:color w:val="auto"/>
        </w:rPr>
        <w:t>consulente del Parco</w:t>
      </w:r>
      <w:r w:rsidR="00F709A5" w:rsidRPr="00091694">
        <w:rPr>
          <w:rFonts w:ascii="Arial" w:hAnsi="Arial" w:cs="Arial" w:hint="eastAsia"/>
          <w:b/>
          <w:bCs/>
          <w:color w:val="auto"/>
        </w:rPr>
        <w:t xml:space="preserve"> </w:t>
      </w:r>
      <w:r w:rsidRPr="00091694">
        <w:rPr>
          <w:rFonts w:ascii="Arial" w:hAnsi="Arial" w:cs="Arial" w:hint="eastAsia"/>
          <w:b/>
          <w:bCs/>
          <w:color w:val="auto"/>
        </w:rPr>
        <w:t>Roberto Tedesco</w:t>
      </w:r>
      <w:r w:rsidRPr="00D24E9A">
        <w:rPr>
          <w:rFonts w:ascii="Arial" w:hAnsi="Arial" w:cs="Arial" w:hint="eastAsia"/>
          <w:color w:val="auto"/>
        </w:rPr>
        <w:t xml:space="preserve">, </w:t>
      </w:r>
      <w:r w:rsidR="00F709A5" w:rsidRPr="00D24E9A">
        <w:rPr>
          <w:rFonts w:ascii="Arial" w:hAnsi="Arial" w:cs="Arial" w:hint="eastAsia"/>
          <w:color w:val="auto"/>
        </w:rPr>
        <w:t>direttore della Scuola Siciliana di Fotografia</w:t>
      </w:r>
      <w:r w:rsidR="00F709A5" w:rsidRPr="00091694">
        <w:rPr>
          <w:rFonts w:ascii="Arial" w:hAnsi="Arial" w:cs="Arial" w:hint="eastAsia"/>
          <w:b/>
          <w:bCs/>
          <w:color w:val="auto"/>
        </w:rPr>
        <w:t xml:space="preserve"> </w:t>
      </w:r>
      <w:r w:rsidRPr="00091694">
        <w:rPr>
          <w:rFonts w:ascii="Arial" w:hAnsi="Arial" w:cs="Arial" w:hint="eastAsia"/>
          <w:b/>
          <w:bCs/>
          <w:color w:val="auto"/>
        </w:rPr>
        <w:t>Antonio Saporito Renier</w:t>
      </w:r>
      <w:r w:rsidRPr="00D24E9A">
        <w:rPr>
          <w:rFonts w:ascii="Arial" w:hAnsi="Arial" w:cs="Arial" w:hint="eastAsia"/>
          <w:color w:val="auto"/>
        </w:rPr>
        <w:t xml:space="preserve">, </w:t>
      </w:r>
      <w:r w:rsidR="00F709A5">
        <w:rPr>
          <w:rFonts w:ascii="Arial" w:hAnsi="Arial" w:cs="Arial"/>
          <w:color w:val="auto"/>
        </w:rPr>
        <w:t xml:space="preserve">la </w:t>
      </w:r>
      <w:r w:rsidR="00F709A5" w:rsidRPr="00D24E9A">
        <w:rPr>
          <w:rFonts w:ascii="Arial" w:hAnsi="Arial" w:cs="Arial" w:hint="eastAsia"/>
          <w:color w:val="auto"/>
        </w:rPr>
        <w:t>direttrice del CRICD</w:t>
      </w:r>
      <w:r w:rsidRPr="00D24E9A">
        <w:rPr>
          <w:rFonts w:ascii="Arial" w:hAnsi="Arial" w:cs="Arial" w:hint="eastAsia"/>
          <w:color w:val="auto"/>
        </w:rPr>
        <w:t xml:space="preserve"> </w:t>
      </w:r>
      <w:r w:rsidRPr="00091694">
        <w:rPr>
          <w:rFonts w:ascii="Arial" w:hAnsi="Arial" w:cs="Arial" w:hint="eastAsia"/>
          <w:b/>
          <w:bCs/>
          <w:color w:val="auto"/>
        </w:rPr>
        <w:t>Laura Cappugi</w:t>
      </w:r>
      <w:r w:rsidRPr="00D24E9A">
        <w:rPr>
          <w:rFonts w:ascii="Arial" w:hAnsi="Arial" w:cs="Arial" w:hint="eastAsia"/>
          <w:color w:val="auto"/>
        </w:rPr>
        <w:t xml:space="preserve"> e</w:t>
      </w:r>
      <w:r w:rsidR="00F709A5">
        <w:rPr>
          <w:rFonts w:ascii="Arial" w:hAnsi="Arial" w:cs="Arial"/>
          <w:color w:val="auto"/>
        </w:rPr>
        <w:t xml:space="preserve"> l’antropologa</w:t>
      </w:r>
      <w:r w:rsidRPr="00D24E9A">
        <w:rPr>
          <w:rFonts w:ascii="Arial" w:hAnsi="Arial" w:cs="Arial" w:hint="eastAsia"/>
          <w:color w:val="auto"/>
        </w:rPr>
        <w:t xml:space="preserve"> </w:t>
      </w:r>
      <w:r w:rsidRPr="00091694">
        <w:rPr>
          <w:rFonts w:ascii="Arial" w:hAnsi="Arial" w:cs="Arial" w:hint="eastAsia"/>
          <w:b/>
          <w:bCs/>
          <w:color w:val="auto"/>
        </w:rPr>
        <w:t>Rita Cedrini</w:t>
      </w:r>
      <w:r w:rsidRPr="00D24E9A">
        <w:rPr>
          <w:rFonts w:ascii="Arial" w:hAnsi="Arial" w:cs="Arial" w:hint="eastAsia"/>
          <w:color w:val="auto"/>
        </w:rPr>
        <w:t>.</w:t>
      </w:r>
    </w:p>
    <w:p w14:paraId="1DFC7A4A" w14:textId="27BA0A4A" w:rsidR="00D24E9A" w:rsidRPr="00091694" w:rsidRDefault="00D24E9A" w:rsidP="00D24E9A">
      <w:pPr>
        <w:jc w:val="both"/>
        <w:rPr>
          <w:rFonts w:ascii="Arial" w:hAnsi="Arial" w:cs="Arial"/>
          <w:color w:val="auto"/>
        </w:rPr>
      </w:pPr>
      <w:r w:rsidRPr="00091694">
        <w:rPr>
          <w:rFonts w:ascii="Arial" w:hAnsi="Arial" w:cs="Arial" w:hint="eastAsia"/>
          <w:color w:val="auto"/>
        </w:rPr>
        <w:t>A concludere gli interventi sa</w:t>
      </w:r>
      <w:r w:rsidR="00091694">
        <w:rPr>
          <w:rFonts w:ascii="Arial" w:hAnsi="Arial" w:cs="Arial"/>
          <w:color w:val="auto"/>
        </w:rPr>
        <w:t>rà l’</w:t>
      </w:r>
      <w:r w:rsidRPr="00091694">
        <w:rPr>
          <w:rFonts w:ascii="Arial" w:hAnsi="Arial" w:cs="Arial" w:hint="eastAsia"/>
          <w:color w:val="auto"/>
        </w:rPr>
        <w:t>Assessore regionale dei Beni Culturali e dell</w:t>
      </w:r>
      <w:r w:rsidR="00091694">
        <w:rPr>
          <w:rFonts w:ascii="Arial" w:hAnsi="Arial" w:cs="Arial"/>
          <w:color w:val="auto"/>
        </w:rPr>
        <w:t>’Identità</w:t>
      </w:r>
      <w:r w:rsidRPr="00091694">
        <w:rPr>
          <w:rFonts w:ascii="Arial" w:hAnsi="Arial" w:cs="Arial" w:hint="eastAsia"/>
          <w:color w:val="auto"/>
        </w:rPr>
        <w:t xml:space="preserve"> Siciliana, </w:t>
      </w:r>
      <w:r w:rsidRPr="00091694">
        <w:rPr>
          <w:rFonts w:ascii="Arial" w:hAnsi="Arial" w:cs="Arial" w:hint="eastAsia"/>
          <w:b/>
          <w:bCs/>
          <w:color w:val="auto"/>
        </w:rPr>
        <w:t>Francesco Paolo Scarpinato</w:t>
      </w:r>
      <w:r w:rsidRPr="00091694">
        <w:rPr>
          <w:rFonts w:ascii="Arial" w:hAnsi="Arial" w:cs="Arial" w:hint="eastAsia"/>
          <w:color w:val="auto"/>
        </w:rPr>
        <w:t>.</w:t>
      </w:r>
    </w:p>
    <w:p w14:paraId="6BEC1624" w14:textId="6026511A" w:rsidR="00D24E9A" w:rsidRDefault="00091694" w:rsidP="00E96DC7">
      <w:pPr>
        <w:jc w:val="both"/>
        <w:rPr>
          <w:rFonts w:ascii="Arial" w:hAnsi="Arial" w:cs="Arial"/>
          <w:color w:val="auto"/>
        </w:rPr>
      </w:pPr>
      <w:r w:rsidRPr="00091694">
        <w:rPr>
          <w:rFonts w:ascii="Arial" w:hAnsi="Arial" w:cs="Arial" w:hint="eastAsia"/>
          <w:color w:val="auto"/>
        </w:rPr>
        <w:t xml:space="preserve">Protagonisti dei quaranta scatti fotografici sono i danzatori </w:t>
      </w:r>
      <w:r w:rsidRPr="00091694">
        <w:rPr>
          <w:rFonts w:ascii="Arial" w:hAnsi="Arial" w:cs="Arial" w:hint="eastAsia"/>
          <w:b/>
          <w:bCs/>
          <w:color w:val="auto"/>
        </w:rPr>
        <w:t>Soad Ibrahim</w:t>
      </w:r>
      <w:r w:rsidRPr="00091694">
        <w:rPr>
          <w:rFonts w:ascii="Arial" w:hAnsi="Arial" w:cs="Arial" w:hint="eastAsia"/>
          <w:color w:val="auto"/>
        </w:rPr>
        <w:t xml:space="preserve"> e </w:t>
      </w:r>
      <w:r w:rsidRPr="00091694">
        <w:rPr>
          <w:rFonts w:ascii="Arial" w:hAnsi="Arial" w:cs="Arial" w:hint="eastAsia"/>
          <w:b/>
          <w:bCs/>
          <w:color w:val="auto"/>
        </w:rPr>
        <w:t>Antonio Cirrincione</w:t>
      </w:r>
      <w:r w:rsidRPr="00091694">
        <w:rPr>
          <w:rFonts w:ascii="Arial" w:hAnsi="Arial" w:cs="Arial" w:hint="eastAsia"/>
          <w:color w:val="auto"/>
        </w:rPr>
        <w:t xml:space="preserve">, insieme al purosangue </w:t>
      </w:r>
      <w:r w:rsidRPr="00091694">
        <w:rPr>
          <w:rFonts w:ascii="Arial" w:hAnsi="Arial" w:cs="Arial" w:hint="eastAsia"/>
          <w:color w:val="auto"/>
        </w:rPr>
        <w:t>“</w:t>
      </w:r>
      <w:r w:rsidRPr="00091694">
        <w:rPr>
          <w:rFonts w:ascii="Arial" w:hAnsi="Arial" w:cs="Arial" w:hint="eastAsia"/>
          <w:b/>
          <w:bCs/>
          <w:color w:val="auto"/>
        </w:rPr>
        <w:t>Tommy S</w:t>
      </w:r>
      <w:r w:rsidRPr="00091694">
        <w:rPr>
          <w:rFonts w:ascii="Arial" w:hAnsi="Arial" w:cs="Arial" w:hint="eastAsia"/>
          <w:color w:val="auto"/>
        </w:rPr>
        <w:t>”</w:t>
      </w:r>
      <w:r w:rsidRPr="00091694">
        <w:rPr>
          <w:rFonts w:ascii="Arial" w:hAnsi="Arial" w:cs="Arial" w:hint="eastAsia"/>
          <w:color w:val="auto"/>
        </w:rPr>
        <w:t xml:space="preserve"> della Scuderia Curreri. Le immagini sono state realizzate dai fotografi Adriana Butera, Cristina Cicala, Daniela Di Leo, Salvatore Giaccone, Nunzio Guzzo, Gianluca Mirasola, Antonio Saporito Renier, Tania Spadafora e Maurizio Staropoli.</w:t>
      </w:r>
    </w:p>
    <w:p w14:paraId="76ED348A" w14:textId="34C0EC4F" w:rsidR="00F709A5" w:rsidRDefault="00F709A5" w:rsidP="00E96DC7">
      <w:p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“</w:t>
      </w:r>
      <w:r w:rsidRPr="00F709A5">
        <w:rPr>
          <w:rFonts w:ascii="Arial" w:hAnsi="Arial" w:cs="Arial" w:hint="eastAsia"/>
          <w:i/>
          <w:iCs/>
          <w:color w:val="auto"/>
        </w:rPr>
        <w:t>Si tratta di un evento importante</w:t>
      </w:r>
      <w:r w:rsidRPr="00F709A5">
        <w:rPr>
          <w:rFonts w:ascii="Arial" w:hAnsi="Arial" w:cs="Arial" w:hint="eastAsia"/>
          <w:color w:val="auto"/>
        </w:rPr>
        <w:t xml:space="preserve"> </w:t>
      </w:r>
      <w:r w:rsidRPr="00F709A5">
        <w:rPr>
          <w:rFonts w:ascii="Arial" w:hAnsi="Arial" w:cs="Arial" w:hint="eastAsia"/>
          <w:color w:val="auto"/>
        </w:rPr>
        <w:t>–</w:t>
      </w:r>
      <w:r w:rsidRPr="00F709A5">
        <w:rPr>
          <w:rFonts w:ascii="Arial" w:hAnsi="Arial" w:cs="Arial" w:hint="eastAsia"/>
          <w:color w:val="auto"/>
        </w:rPr>
        <w:t xml:space="preserve"> afferma il direttore del Parco Archeologico di Himera, Solunto e Iato, Domenico Targia </w:t>
      </w:r>
      <w:r w:rsidRPr="00F709A5">
        <w:rPr>
          <w:rFonts w:ascii="Arial" w:hAnsi="Arial" w:cs="Arial" w:hint="eastAsia"/>
          <w:color w:val="auto"/>
        </w:rPr>
        <w:t>–</w:t>
      </w:r>
      <w:r w:rsidRPr="00F709A5">
        <w:rPr>
          <w:rFonts w:ascii="Arial" w:hAnsi="Arial" w:cs="Arial" w:hint="eastAsia"/>
          <w:color w:val="auto"/>
        </w:rPr>
        <w:t xml:space="preserve"> </w:t>
      </w:r>
      <w:r w:rsidRPr="00F709A5">
        <w:rPr>
          <w:rFonts w:ascii="Arial" w:hAnsi="Arial" w:cs="Arial"/>
          <w:i/>
          <w:iCs/>
          <w:color w:val="auto"/>
        </w:rPr>
        <w:t>perc</w:t>
      </w:r>
      <w:r>
        <w:rPr>
          <w:rFonts w:ascii="Arial" w:hAnsi="Arial" w:cs="Arial"/>
          <w:i/>
          <w:iCs/>
          <w:color w:val="auto"/>
        </w:rPr>
        <w:t>hé</w:t>
      </w:r>
      <w:r w:rsidRPr="00F709A5">
        <w:rPr>
          <w:rFonts w:ascii="Arial" w:hAnsi="Arial" w:cs="Arial" w:hint="eastAsia"/>
          <w:i/>
          <w:iCs/>
          <w:color w:val="auto"/>
        </w:rPr>
        <w:t xml:space="preserve"> attraverso il linguaggio dell</w:t>
      </w:r>
      <w:r>
        <w:rPr>
          <w:rFonts w:ascii="Arial" w:hAnsi="Arial" w:cs="Arial"/>
          <w:i/>
          <w:iCs/>
          <w:color w:val="auto"/>
        </w:rPr>
        <w:t>’a</w:t>
      </w:r>
      <w:r w:rsidRPr="00F709A5">
        <w:rPr>
          <w:rFonts w:ascii="Arial" w:hAnsi="Arial" w:cs="Arial" w:hint="eastAsia"/>
          <w:i/>
          <w:iCs/>
          <w:color w:val="auto"/>
        </w:rPr>
        <w:t>rte e della fotografia</w:t>
      </w:r>
      <w:r>
        <w:rPr>
          <w:rFonts w:ascii="Arial" w:hAnsi="Arial" w:cs="Arial"/>
          <w:i/>
          <w:iCs/>
          <w:color w:val="auto"/>
        </w:rPr>
        <w:t xml:space="preserve"> è</w:t>
      </w:r>
      <w:r w:rsidRPr="00F709A5">
        <w:rPr>
          <w:rFonts w:ascii="Arial" w:hAnsi="Arial" w:cs="Arial" w:hint="eastAsia"/>
          <w:i/>
          <w:iCs/>
          <w:color w:val="auto"/>
        </w:rPr>
        <w:t xml:space="preserve"> possibile offrire una nuova chiave di lettura delle antiche vestigia della colonia di Himera. Le immagini riescono a mettere in dialogo la memoria del passato con la sensibili</w:t>
      </w:r>
      <w:r>
        <w:rPr>
          <w:rFonts w:ascii="Arial" w:hAnsi="Arial" w:cs="Arial"/>
          <w:i/>
          <w:iCs/>
          <w:color w:val="auto"/>
        </w:rPr>
        <w:t>tà</w:t>
      </w:r>
      <w:r w:rsidRPr="00F709A5">
        <w:rPr>
          <w:rFonts w:ascii="Arial" w:hAnsi="Arial" w:cs="Arial" w:hint="eastAsia"/>
          <w:i/>
          <w:iCs/>
          <w:color w:val="auto"/>
        </w:rPr>
        <w:t xml:space="preserve"> contemporanea, restituendo vita e significato a luoghi che continuano a raccontare, attraverso le loro pietre, una storia millenaria</w:t>
      </w:r>
      <w:r w:rsidRPr="00F709A5">
        <w:rPr>
          <w:rFonts w:ascii="Arial" w:hAnsi="Arial" w:cs="Arial" w:hint="eastAsia"/>
          <w:color w:val="auto"/>
        </w:rPr>
        <w:t>.</w:t>
      </w:r>
      <w:r w:rsidRPr="00F709A5">
        <w:rPr>
          <w:rFonts w:ascii="Arial" w:hAnsi="Arial" w:cs="Arial" w:hint="eastAsia"/>
          <w:color w:val="auto"/>
        </w:rPr>
        <w:t>”</w:t>
      </w:r>
    </w:p>
    <w:p w14:paraId="1C846F18" w14:textId="227AED9A" w:rsidR="00091694" w:rsidRDefault="00091694" w:rsidP="00091694">
      <w:pPr>
        <w:jc w:val="both"/>
        <w:rPr>
          <w:rFonts w:ascii="Arial" w:hAnsi="Arial" w:cs="Arial"/>
          <w:color w:val="auto"/>
        </w:rPr>
      </w:pPr>
      <w:r w:rsidRPr="00091694">
        <w:rPr>
          <w:rFonts w:ascii="Arial" w:hAnsi="Arial" w:cs="Arial" w:hint="eastAsia"/>
          <w:color w:val="auto"/>
        </w:rPr>
        <w:t>A completare l</w:t>
      </w:r>
      <w:r w:rsidR="00AF5F08">
        <w:rPr>
          <w:rFonts w:ascii="Arial" w:hAnsi="Arial" w:cs="Arial"/>
          <w:color w:val="auto"/>
        </w:rPr>
        <w:t>’e</w:t>
      </w:r>
      <w:r w:rsidRPr="00091694">
        <w:rPr>
          <w:rFonts w:ascii="Arial" w:hAnsi="Arial" w:cs="Arial" w:hint="eastAsia"/>
          <w:color w:val="auto"/>
        </w:rPr>
        <w:t>vento sa</w:t>
      </w:r>
      <w:r>
        <w:rPr>
          <w:rFonts w:ascii="Arial" w:hAnsi="Arial" w:cs="Arial"/>
          <w:color w:val="auto"/>
        </w:rPr>
        <w:t>rà</w:t>
      </w:r>
      <w:r w:rsidRPr="00091694">
        <w:rPr>
          <w:rFonts w:ascii="Arial" w:hAnsi="Arial" w:cs="Arial" w:hint="eastAsia"/>
          <w:color w:val="auto"/>
        </w:rPr>
        <w:t xml:space="preserve"> una videoproiezione curata da </w:t>
      </w:r>
      <w:r w:rsidRPr="00091694">
        <w:rPr>
          <w:rFonts w:ascii="Arial" w:hAnsi="Arial" w:cs="Arial" w:hint="eastAsia"/>
          <w:b/>
          <w:bCs/>
          <w:color w:val="auto"/>
        </w:rPr>
        <w:t>Tiziano Varese</w:t>
      </w:r>
      <w:r w:rsidRPr="00091694">
        <w:rPr>
          <w:rFonts w:ascii="Arial" w:hAnsi="Arial" w:cs="Arial" w:hint="eastAsia"/>
          <w:color w:val="auto"/>
        </w:rPr>
        <w:t>, realizzata all</w:t>
      </w:r>
      <w:r>
        <w:rPr>
          <w:rFonts w:ascii="Arial" w:hAnsi="Arial" w:cs="Arial"/>
          <w:color w:val="auto"/>
        </w:rPr>
        <w:t>’</w:t>
      </w:r>
      <w:r w:rsidRPr="00091694">
        <w:rPr>
          <w:rFonts w:ascii="Arial" w:hAnsi="Arial" w:cs="Arial" w:hint="eastAsia"/>
          <w:color w:val="auto"/>
        </w:rPr>
        <w:t xml:space="preserve">aperto e proiettata </w:t>
      </w:r>
      <w:r>
        <w:rPr>
          <w:rFonts w:ascii="Arial" w:hAnsi="Arial" w:cs="Arial"/>
          <w:color w:val="auto"/>
        </w:rPr>
        <w:t xml:space="preserve">in prossimità </w:t>
      </w:r>
      <w:r w:rsidRPr="00091694">
        <w:rPr>
          <w:rFonts w:ascii="Arial" w:hAnsi="Arial" w:cs="Arial" w:hint="eastAsia"/>
          <w:color w:val="auto"/>
        </w:rPr>
        <w:t>del Tempio della Vittoria, creando un dialogo tra fotografia, archeologia, danza e paesaggio.</w:t>
      </w:r>
    </w:p>
    <w:p w14:paraId="28158865" w14:textId="59653D90" w:rsidR="00091694" w:rsidRPr="00F709A5" w:rsidRDefault="00091694" w:rsidP="006561ED">
      <w:pPr>
        <w:jc w:val="both"/>
        <w:rPr>
          <w:rFonts w:ascii="Arial" w:hAnsi="Arial" w:cs="Arial"/>
          <w:color w:val="auto"/>
        </w:rPr>
      </w:pPr>
      <w:r w:rsidRPr="00F709A5">
        <w:rPr>
          <w:rFonts w:ascii="Arial" w:hAnsi="Arial" w:cs="Arial" w:hint="eastAsia"/>
          <w:color w:val="auto"/>
        </w:rPr>
        <w:t>La mostra si sviluppa attraverso diversi registri narrativi e si articola in quattro momenti, seguendo un percorso che attraversa la storia di Himera e ne interpreta, attraverso il linguaggio contemporaneo della fotografia, le vicende di distruzione, memoria e rinascita.</w:t>
      </w:r>
    </w:p>
    <w:p w14:paraId="780E3A12" w14:textId="406B3DA8" w:rsidR="00091694" w:rsidRPr="00F709A5" w:rsidRDefault="00F709A5" w:rsidP="00D24E9A">
      <w:pPr>
        <w:jc w:val="both"/>
        <w:rPr>
          <w:rFonts w:ascii="Arial" w:hAnsi="Arial" w:cs="Arial"/>
          <w:color w:val="auto"/>
        </w:rPr>
      </w:pPr>
      <w:r w:rsidRPr="00F709A5">
        <w:rPr>
          <w:rFonts w:ascii="Arial" w:hAnsi="Arial" w:cs="Arial"/>
          <w:color w:val="auto"/>
        </w:rPr>
        <w:t>“</w:t>
      </w:r>
      <w:r w:rsidRPr="00F709A5">
        <w:rPr>
          <w:rFonts w:ascii="Arial" w:hAnsi="Arial" w:cs="Arial" w:hint="eastAsia"/>
          <w:i/>
          <w:iCs/>
          <w:color w:val="auto"/>
        </w:rPr>
        <w:t>Questa mostra rappresenta quindi un</w:t>
      </w:r>
      <w:r w:rsidRPr="00F709A5">
        <w:rPr>
          <w:rFonts w:ascii="Arial" w:hAnsi="Arial" w:cs="Arial"/>
          <w:i/>
          <w:iCs/>
          <w:color w:val="auto"/>
        </w:rPr>
        <w:t>’</w:t>
      </w:r>
      <w:r w:rsidRPr="00F709A5">
        <w:rPr>
          <w:rFonts w:ascii="Arial" w:hAnsi="Arial" w:cs="Arial" w:hint="eastAsia"/>
          <w:i/>
          <w:iCs/>
          <w:color w:val="auto"/>
        </w:rPr>
        <w:t>occasione per avvicinare il pubblico al patrimonio archeologico attraverso una narrazione diversa, capace di coniugare storia, arte, danza e paesaggio</w:t>
      </w:r>
      <w:r w:rsidRPr="00F709A5">
        <w:rPr>
          <w:rFonts w:ascii="Arial" w:hAnsi="Arial" w:cs="Arial"/>
          <w:color w:val="auto"/>
        </w:rPr>
        <w:t xml:space="preserve">” conclude </w:t>
      </w:r>
      <w:r w:rsidRPr="00F709A5">
        <w:rPr>
          <w:rFonts w:ascii="Arial" w:hAnsi="Arial" w:cs="Arial" w:hint="eastAsia"/>
          <w:color w:val="auto"/>
        </w:rPr>
        <w:t>l</w:t>
      </w:r>
      <w:r w:rsidRPr="00F709A5">
        <w:rPr>
          <w:rFonts w:ascii="Arial" w:hAnsi="Arial" w:cs="Arial"/>
          <w:color w:val="auto"/>
        </w:rPr>
        <w:t>’</w:t>
      </w:r>
      <w:r w:rsidRPr="00F709A5">
        <w:rPr>
          <w:rFonts w:ascii="Arial" w:hAnsi="Arial" w:cs="Arial" w:hint="eastAsia"/>
          <w:color w:val="auto"/>
        </w:rPr>
        <w:t>Assessore regionale dei Beni Culturali e del</w:t>
      </w:r>
      <w:r w:rsidRPr="00F709A5">
        <w:rPr>
          <w:rFonts w:ascii="Arial" w:hAnsi="Arial" w:cs="Arial"/>
          <w:color w:val="auto"/>
        </w:rPr>
        <w:t>l’</w:t>
      </w:r>
      <w:r w:rsidRPr="00F709A5">
        <w:rPr>
          <w:rFonts w:ascii="Arial" w:hAnsi="Arial" w:cs="Arial" w:hint="eastAsia"/>
          <w:color w:val="auto"/>
        </w:rPr>
        <w:t>Identi</w:t>
      </w:r>
      <w:r w:rsidRPr="00F709A5">
        <w:rPr>
          <w:rFonts w:ascii="Arial" w:hAnsi="Arial" w:cs="Arial"/>
          <w:color w:val="auto"/>
        </w:rPr>
        <w:t>tà</w:t>
      </w:r>
      <w:r w:rsidRPr="00F709A5">
        <w:rPr>
          <w:rFonts w:ascii="Arial" w:hAnsi="Arial" w:cs="Arial" w:hint="eastAsia"/>
          <w:color w:val="auto"/>
        </w:rPr>
        <w:t xml:space="preserve"> Siciliana, Francesco Paolo Scarpinato</w:t>
      </w:r>
      <w:r w:rsidRPr="00F709A5">
        <w:rPr>
          <w:rFonts w:ascii="Arial" w:hAnsi="Arial" w:cs="Arial"/>
          <w:color w:val="auto"/>
        </w:rPr>
        <w:t xml:space="preserve"> “</w:t>
      </w:r>
      <w:r w:rsidRPr="00F709A5">
        <w:rPr>
          <w:rFonts w:ascii="Arial" w:hAnsi="Arial" w:cs="Arial" w:hint="eastAsia"/>
          <w:i/>
          <w:iCs/>
          <w:color w:val="auto"/>
        </w:rPr>
        <w:t>Il percorso dalle ceneri alla rinascita diventa, in questo senso, anche una metafora della stessa Himera: una cit</w:t>
      </w:r>
      <w:r w:rsidRPr="00F709A5">
        <w:rPr>
          <w:rFonts w:ascii="Arial" w:hAnsi="Arial" w:cs="Arial"/>
          <w:i/>
          <w:iCs/>
          <w:color w:val="auto"/>
        </w:rPr>
        <w:t>tà</w:t>
      </w:r>
      <w:r w:rsidRPr="00F709A5">
        <w:rPr>
          <w:rFonts w:ascii="Arial" w:hAnsi="Arial" w:cs="Arial" w:hint="eastAsia"/>
          <w:i/>
          <w:iCs/>
          <w:color w:val="auto"/>
        </w:rPr>
        <w:t xml:space="preserve"> distrutta dalla violenza della guerra, ma che ancora oggi, attraverso le sue testimonianze, continua a vivere e a parlare alle generazioni future</w:t>
      </w:r>
      <w:r w:rsidRPr="00F709A5">
        <w:rPr>
          <w:rFonts w:ascii="Arial" w:hAnsi="Arial" w:cs="Arial"/>
          <w:color w:val="auto"/>
        </w:rPr>
        <w:t>”.</w:t>
      </w:r>
    </w:p>
    <w:sectPr w:rsidR="00091694" w:rsidRPr="00F709A5" w:rsidSect="006561ED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FB1D1" w14:textId="77777777" w:rsidR="00867F8D" w:rsidRDefault="00867F8D" w:rsidP="006B785F">
      <w:pPr>
        <w:rPr>
          <w:rFonts w:hint="eastAsia"/>
        </w:rPr>
      </w:pPr>
      <w:r>
        <w:separator/>
      </w:r>
    </w:p>
  </w:endnote>
  <w:endnote w:type="continuationSeparator" w:id="0">
    <w:p w14:paraId="465F02D0" w14:textId="77777777" w:rsidR="00867F8D" w:rsidRDefault="00867F8D" w:rsidP="006B785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F428A" w14:textId="77777777" w:rsidR="00867F8D" w:rsidRDefault="00867F8D" w:rsidP="006B785F">
      <w:pPr>
        <w:rPr>
          <w:rFonts w:hint="eastAsia"/>
        </w:rPr>
      </w:pPr>
      <w:r>
        <w:separator/>
      </w:r>
    </w:p>
  </w:footnote>
  <w:footnote w:type="continuationSeparator" w:id="0">
    <w:p w14:paraId="625BB995" w14:textId="77777777" w:rsidR="00867F8D" w:rsidRDefault="00867F8D" w:rsidP="006B785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1ED"/>
    <w:rsid w:val="00091694"/>
    <w:rsid w:val="001B04EC"/>
    <w:rsid w:val="006074DA"/>
    <w:rsid w:val="00650507"/>
    <w:rsid w:val="006561ED"/>
    <w:rsid w:val="006B785F"/>
    <w:rsid w:val="007249DB"/>
    <w:rsid w:val="00797F09"/>
    <w:rsid w:val="007B7341"/>
    <w:rsid w:val="00867F8D"/>
    <w:rsid w:val="00883C09"/>
    <w:rsid w:val="00900350"/>
    <w:rsid w:val="00A1611E"/>
    <w:rsid w:val="00AF5F08"/>
    <w:rsid w:val="00C84E92"/>
    <w:rsid w:val="00D24E9A"/>
    <w:rsid w:val="00D718C0"/>
    <w:rsid w:val="00DD7C9A"/>
    <w:rsid w:val="00E96DC7"/>
    <w:rsid w:val="00EC0665"/>
    <w:rsid w:val="00F7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84588"/>
  <w15:chartTrackingRefBased/>
  <w15:docId w15:val="{A7750CD2-9F98-42E7-9750-3E0A40160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61ED"/>
    <w:pPr>
      <w:spacing w:after="0" w:line="240" w:lineRule="auto"/>
    </w:pPr>
    <w:rPr>
      <w:rFonts w:ascii="Liberation Serif" w:eastAsia="NSimSun" w:hAnsi="Liberation Serif" w:cs="Mangal"/>
      <w:color w:val="00000A"/>
      <w:sz w:val="24"/>
      <w:szCs w:val="24"/>
      <w:lang w:eastAsia="zh-CN" w:bidi="hi-I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561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561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561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561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561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561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561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561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561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561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561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561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561E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561E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561E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561E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561E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561E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561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56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561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56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561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561E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561E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561E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561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561E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561ED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F709A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6B785F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785F"/>
    <w:rPr>
      <w:rFonts w:ascii="Liberation Serif" w:eastAsia="NSimSun" w:hAnsi="Liberation Serif" w:cs="Mangal"/>
      <w:color w:val="00000A"/>
      <w:sz w:val="24"/>
      <w:szCs w:val="21"/>
      <w:lang w:eastAsia="zh-CN" w:bidi="hi-IN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B785F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785F"/>
    <w:rPr>
      <w:rFonts w:ascii="Liberation Serif" w:eastAsia="NSimSun" w:hAnsi="Liberation Serif" w:cs="Mangal"/>
      <w:color w:val="00000A"/>
      <w:sz w:val="24"/>
      <w:szCs w:val="21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BENEDETTA PIRRONE</dc:creator>
  <cp:keywords/>
  <dc:description/>
  <cp:lastModifiedBy>Roberto Tedesco</cp:lastModifiedBy>
  <cp:revision>5</cp:revision>
  <dcterms:created xsi:type="dcterms:W3CDTF">2026-09-16T13:03:00Z</dcterms:created>
  <dcterms:modified xsi:type="dcterms:W3CDTF">2026-09-16T13:52:00Z</dcterms:modified>
</cp:coreProperties>
</file>