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Selawik Light" w:cs="Selawik Light" w:eastAsia="Selawik Light" w:hAnsi="Selawik Light"/>
          <w:b w:val="1"/>
          <w:i w:val="1"/>
        </w:rPr>
      </w:pPr>
      <w:r w:rsidDel="00000000" w:rsidR="00000000" w:rsidRPr="00000000">
        <w:rPr>
          <w:rFonts w:ascii="Selawik Light" w:cs="Selawik Light" w:eastAsia="Selawik Light" w:hAnsi="Selawik Light"/>
        </w:rPr>
        <w:drawing>
          <wp:inline distB="0" distT="0" distL="0" distR="0">
            <wp:extent cx="1978815" cy="2495803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8838" r="883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8815" cy="2495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elawik Light" w:cs="Selawik Light" w:eastAsia="Selawik Light" w:hAnsi="Selawik Light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Playfair Display" w:cs="Playfair Display" w:eastAsia="Playfair Display" w:hAnsi="Playfair Display"/>
          <w:b w:val="1"/>
          <w:i w:val="1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28"/>
          <w:szCs w:val="28"/>
          <w:rtl w:val="0"/>
        </w:rPr>
        <w:t xml:space="preserve">PÉRIPHÉRIES PLURALE(S). Al centro dell’identità artistica. Genius Loci da Parigi a Roma</w:t>
      </w:r>
    </w:p>
    <w:p w:rsidR="00000000" w:rsidDel="00000000" w:rsidP="00000000" w:rsidRDefault="00000000" w:rsidRPr="00000000" w14:paraId="00000005">
      <w:pPr>
        <w:jc w:val="center"/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Playfair Display" w:cs="Playfair Display" w:eastAsia="Playfair Display" w:hAnsi="Playfair Display"/>
          <w:b w:val="1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18"/>
          <w:szCs w:val="18"/>
          <w:rtl w:val="0"/>
        </w:rPr>
        <w:t xml:space="preserve">FRANCESCO D’ALIESIO</w:t>
      </w:r>
    </w:p>
    <w:p w:rsidR="00000000" w:rsidDel="00000000" w:rsidP="00000000" w:rsidRDefault="00000000" w:rsidRPr="00000000" w14:paraId="00000008">
      <w:pPr>
        <w:jc w:val="center"/>
        <w:rPr>
          <w:rFonts w:ascii="Playfair Display" w:cs="Playfair Display" w:eastAsia="Playfair Display" w:hAnsi="Playfair Display"/>
          <w:b w:val="1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18"/>
          <w:szCs w:val="18"/>
          <w:rtl w:val="0"/>
        </w:rPr>
        <w:t xml:space="preserve">PACO</w:t>
      </w:r>
    </w:p>
    <w:p w:rsidR="00000000" w:rsidDel="00000000" w:rsidP="00000000" w:rsidRDefault="00000000" w:rsidRPr="00000000" w14:paraId="00000009">
      <w:pPr>
        <w:jc w:val="center"/>
        <w:rPr>
          <w:rFonts w:ascii="Playfair Display" w:cs="Playfair Display" w:eastAsia="Playfair Display" w:hAnsi="Playfair Display"/>
          <w:b w:val="1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18"/>
          <w:szCs w:val="18"/>
          <w:rtl w:val="0"/>
        </w:rPr>
        <w:t xml:space="preserve">CONDOTTO48    VERDIANA BOVE</w:t>
      </w:r>
    </w:p>
    <w:p w:rsidR="00000000" w:rsidDel="00000000" w:rsidP="00000000" w:rsidRDefault="00000000" w:rsidRPr="00000000" w14:paraId="0000000A">
      <w:pPr>
        <w:jc w:val="center"/>
        <w:rPr>
          <w:rFonts w:ascii="Playfair Display" w:cs="Playfair Display" w:eastAsia="Playfair Display" w:hAnsi="Playfair Display"/>
          <w:b w:val="1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18"/>
          <w:szCs w:val="18"/>
          <w:rtl w:val="0"/>
        </w:rPr>
        <w:t xml:space="preserve">       WONDER</w:t>
        <w:tab/>
        <w:t xml:space="preserve">VALENTINE GARDIENNET</w:t>
      </w:r>
    </w:p>
    <w:p w:rsidR="00000000" w:rsidDel="00000000" w:rsidP="00000000" w:rsidRDefault="00000000" w:rsidRPr="00000000" w14:paraId="0000000B">
      <w:pPr>
        <w:jc w:val="center"/>
        <w:rPr>
          <w:rFonts w:ascii="Playfair Display" w:cs="Playfair Display" w:eastAsia="Playfair Display" w:hAnsi="Playfair Display"/>
          <w:b w:val="1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18"/>
          <w:szCs w:val="18"/>
          <w:rtl w:val="0"/>
        </w:rPr>
        <w:t xml:space="preserve">SPAZIO Y</w:t>
      </w:r>
    </w:p>
    <w:p w:rsidR="00000000" w:rsidDel="00000000" w:rsidP="00000000" w:rsidRDefault="00000000" w:rsidRPr="00000000" w14:paraId="0000000C">
      <w:pPr>
        <w:jc w:val="center"/>
        <w:rPr>
          <w:rFonts w:ascii="Playfair Display" w:cs="Playfair Display" w:eastAsia="Playfair Display" w:hAnsi="Playfair Display"/>
          <w:b w:val="1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18"/>
          <w:szCs w:val="18"/>
          <w:rtl w:val="0"/>
        </w:rPr>
        <w:t xml:space="preserve">COLLECTIF CELLA</w:t>
      </w:r>
    </w:p>
    <w:p w:rsidR="00000000" w:rsidDel="00000000" w:rsidP="00000000" w:rsidRDefault="00000000" w:rsidRPr="00000000" w14:paraId="0000000D">
      <w:pPr>
        <w:jc w:val="center"/>
        <w:rPr>
          <w:rFonts w:ascii="Playfair Display" w:cs="Playfair Display" w:eastAsia="Playfair Display" w:hAnsi="Playfair Display"/>
          <w:b w:val="1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18"/>
          <w:szCs w:val="18"/>
          <w:rtl w:val="0"/>
        </w:rPr>
        <w:t xml:space="preserve">PIAZZETTA DELLE ARTI E DELL’ARTIGIANATO</w:t>
      </w:r>
    </w:p>
    <w:p w:rsidR="00000000" w:rsidDel="00000000" w:rsidP="00000000" w:rsidRDefault="00000000" w:rsidRPr="00000000" w14:paraId="0000000E">
      <w:pPr>
        <w:jc w:val="center"/>
        <w:rPr>
          <w:rFonts w:ascii="Playfair Display" w:cs="Playfair Display" w:eastAsia="Playfair Display" w:hAnsi="Playfair Display"/>
          <w:b w:val="1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18"/>
          <w:szCs w:val="18"/>
          <w:rtl w:val="0"/>
        </w:rPr>
        <w:t xml:space="preserve">ORFÈVRERIE        VALENTIN VERRON</w:t>
      </w:r>
    </w:p>
    <w:p w:rsidR="00000000" w:rsidDel="00000000" w:rsidP="00000000" w:rsidRDefault="00000000" w:rsidRPr="00000000" w14:paraId="0000000F">
      <w:pPr>
        <w:jc w:val="center"/>
        <w:rPr>
          <w:rFonts w:ascii="Playfair Display" w:cs="Playfair Display" w:eastAsia="Playfair Display" w:hAnsi="Playfair Display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Opening 22 giugno 2022 – 18:00/22:00.</w:t>
      </w:r>
    </w:p>
    <w:p w:rsidR="00000000" w:rsidDel="00000000" w:rsidP="00000000" w:rsidRDefault="00000000" w:rsidRPr="00000000" w14:paraId="00000011">
      <w:pPr>
        <w:jc w:val="center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In mostra fino al 27 giugno presso Ex- Mattatoio, Roma (Padiglione 15 A, Ex Biblioteca di Architettura).</w:t>
      </w:r>
    </w:p>
    <w:p w:rsidR="00000000" w:rsidDel="00000000" w:rsidP="00000000" w:rsidRDefault="00000000" w:rsidRPr="00000000" w14:paraId="00000012">
      <w:pPr>
        <w:jc w:val="center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Ingresso gratuito.</w:t>
      </w:r>
    </w:p>
    <w:p w:rsidR="00000000" w:rsidDel="00000000" w:rsidP="00000000" w:rsidRDefault="00000000" w:rsidRPr="00000000" w14:paraId="00000013">
      <w:pPr>
        <w:jc w:val="center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a cura di COLLETTIV</w:t>
      </w: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STIENSE 234</w:t>
      </w:r>
    </w:p>
    <w:p w:rsidR="00000000" w:rsidDel="00000000" w:rsidP="00000000" w:rsidRDefault="00000000" w:rsidRPr="00000000" w14:paraId="00000016">
      <w:pPr>
        <w:jc w:val="both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Costituito da un’anima internazionale, grazie alla presenza di due student* francesi e quattro student* italian*, il COLLETTIVOSTIENSE 234 considera l’alterità e l’eterogeneità di pensiero e di visione come un insostituibile arricchimento del proprio indirizzo curatoriale e progettuale. </w:t>
      </w:r>
    </w:p>
    <w:p w:rsidR="00000000" w:rsidDel="00000000" w:rsidP="00000000" w:rsidRDefault="00000000" w:rsidRPr="00000000" w14:paraId="00000017">
      <w:pPr>
        <w:jc w:val="both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Proprio dall’incontro di traiettorie lontane, prende vita il suo primo progetto curatoriale: la mostra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PÉRIPHÉRIES PLURALE(S). Al centro dell’identità artistica. Genius Loci da Parigi a Roma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, partecipante al concorso </w:t>
      </w:r>
      <w:r w:rsidDel="00000000" w:rsidR="00000000" w:rsidRPr="00000000">
        <w:rPr>
          <w:rFonts w:ascii="Playfair Display" w:cs="Playfair Display" w:eastAsia="Playfair Display" w:hAnsi="Playfair Display"/>
          <w:i w:val="1"/>
          <w:rtl w:val="0"/>
        </w:rPr>
        <w:t xml:space="preserve">Étudiants Ambassadeurs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 de l’Île-de-France 2021-2022. In risposta all’emergere di una rinnovata vitalità artistica nell’articolato tessuto urbano di Roma e del Lazio, è nato nel collettivo il desiderio di partecipare a un fenomeno di forte rigenerazione e riconfigurazione della scena artistica attuale, già da alcuni anni oggetto di interesse e studio da parte di molti professionisti del sistema dell’arte. </w:t>
      </w:r>
    </w:p>
    <w:p w:rsidR="00000000" w:rsidDel="00000000" w:rsidP="00000000" w:rsidRDefault="00000000" w:rsidRPr="00000000" w14:paraId="00000018">
      <w:pPr>
        <w:jc w:val="both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Inserendosi dunque nell’intreccio delle loro ricerche, il collettivo ha rivolto lo sguardo alle numerose realtà artistiche “indipendenti” di Roma e del Lazio, conducendo parallelamente l’indagine nel territorio di Parigi e dell’Île-de-France, nel tentativo di costruire un ponte tra di esse. L’analisi verte sulla selezione di casi-studio a ciascuno dei quali corrisponde, in una costante considerazione delle singole peculiarità, ognuna delle seguenti categorie individuate: </w:t>
      </w:r>
      <w:r w:rsidDel="00000000" w:rsidR="00000000" w:rsidRPr="00000000">
        <w:rPr>
          <w:rFonts w:ascii="Playfair Display" w:cs="Playfair Display" w:eastAsia="Playfair Display" w:hAnsi="Playfair Display"/>
          <w:i w:val="1"/>
          <w:rtl w:val="0"/>
        </w:rPr>
        <w:t xml:space="preserve">progetto del singolo artista, progetto curatoriale, artist-run space e progetto di rigenerazione urbana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. Tali categorie, all’interno della ricerca del collettivo, traducono alcuni aspetti della varietà di espressioni attraverso cui si attua l’azione artistica contemporanea.</w:t>
      </w:r>
    </w:p>
    <w:p w:rsidR="00000000" w:rsidDel="00000000" w:rsidP="00000000" w:rsidRDefault="00000000" w:rsidRPr="00000000" w14:paraId="00000019">
      <w:pPr>
        <w:rPr>
          <w:rFonts w:ascii="Playfair Display" w:cs="Playfair Display" w:eastAsia="Playfair Display" w:hAnsi="Playfair Display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Playfair Display" w:cs="Playfair Display" w:eastAsia="Playfair Display" w:hAnsi="Playfair Display"/>
          <w:i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i w:val="1"/>
          <w:sz w:val="18"/>
          <w:szCs w:val="18"/>
          <w:rtl w:val="0"/>
        </w:rPr>
        <w:t xml:space="preserve">“Mi interessa soprattutto il paesaggio urbano, la periferia, perché è la realtà che devo vivere quotidianamente, che conosco meglio e che quindi meglio posso riproporre come nuovo paesaggio”. </w:t>
      </w:r>
    </w:p>
    <w:p w:rsidR="00000000" w:rsidDel="00000000" w:rsidP="00000000" w:rsidRDefault="00000000" w:rsidRPr="00000000" w14:paraId="0000001B">
      <w:pPr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sz w:val="18"/>
          <w:szCs w:val="18"/>
          <w:rtl w:val="0"/>
        </w:rPr>
        <w:t xml:space="preserve">Luigi Ghirri </w:t>
      </w:r>
    </w:p>
    <w:p w:rsidR="00000000" w:rsidDel="00000000" w:rsidP="00000000" w:rsidRDefault="00000000" w:rsidRPr="00000000" w14:paraId="0000001C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Attraverso le quattro traiettorie di ricerca, relative agli otto casi studio selezionati, il progetto espositivo pone al centro della propria riflessione il rapporto tra l’azione artistica e il territorio della periferia. Alcuni luoghi della periferia romana e della banlieue parigina vengono raccontati, in un confronto costante, attraverso uno sguardo rivolto alle realtà artistiche che li abitano: come agisce l'artista nel paesaggio urbano dei quartieri periferici? Quali sono i caratteri che descrivono la sua presenza in questi luoghi? Il lavoro delle/degli artiste/i e le dinamiche interne allo spazio sono influenzati dal territorio limitrofo? Qual è oggi il rapporto tra la vitalità artistica della periferia cittadina e quella dei musei e delle gallerie del centro? Cosa cerca un*artista oggi in spazi come questi?</w:t>
      </w:r>
    </w:p>
    <w:p w:rsidR="00000000" w:rsidDel="00000000" w:rsidP="00000000" w:rsidRDefault="00000000" w:rsidRPr="00000000" w14:paraId="0000001E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layfair Display" w:cs="Playfair Display" w:eastAsia="Playfair Display" w:hAnsi="Playfair Display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ESPOSTI IN MOSTRA </w:t>
      </w:r>
    </w:p>
    <w:p w:rsidR="00000000" w:rsidDel="00000000" w:rsidP="00000000" w:rsidRDefault="00000000" w:rsidRPr="00000000" w14:paraId="0000002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Playfair Display" w:cs="Playfair Display" w:eastAsia="Playfair Display" w:hAnsi="Playfair Display"/>
          <w:b w:val="1"/>
          <w:i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20"/>
          <w:szCs w:val="20"/>
          <w:rtl w:val="0"/>
        </w:rPr>
        <w:t xml:space="preserve">PROGETTO DEL SINGOLO ARTISTA: </w:t>
      </w:r>
    </w:p>
    <w:p w:rsidR="00000000" w:rsidDel="00000000" w:rsidP="00000000" w:rsidRDefault="00000000" w:rsidRPr="00000000" w14:paraId="00000024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PARIGI: PACO - ROMA: FRANCESCO D’ALIESIO</w:t>
      </w:r>
    </w:p>
    <w:p w:rsidR="00000000" w:rsidDel="00000000" w:rsidP="00000000" w:rsidRDefault="00000000" w:rsidRPr="00000000" w14:paraId="00000025">
      <w:pPr>
        <w:rPr>
          <w:rFonts w:ascii="Playfair Display" w:cs="Playfair Display" w:eastAsia="Playfair Display" w:hAnsi="Playfair Display"/>
          <w:b w:val="1"/>
          <w:i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20"/>
          <w:szCs w:val="20"/>
          <w:rtl w:val="0"/>
        </w:rPr>
        <w:t xml:space="preserve">PROGETTO CURATORIALE: </w:t>
      </w:r>
    </w:p>
    <w:p w:rsidR="00000000" w:rsidDel="00000000" w:rsidP="00000000" w:rsidRDefault="00000000" w:rsidRPr="00000000" w14:paraId="00000026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PARIGI: FESTIVAL TOPOS (COLLECTIF CELLA) - ROMA: /POS-TÀC-CIO/ (SPAZIO Y)</w:t>
      </w:r>
    </w:p>
    <w:p w:rsidR="00000000" w:rsidDel="00000000" w:rsidP="00000000" w:rsidRDefault="00000000" w:rsidRPr="00000000" w14:paraId="00000027">
      <w:pPr>
        <w:rPr>
          <w:rFonts w:ascii="Playfair Display" w:cs="Playfair Display" w:eastAsia="Playfair Display" w:hAnsi="Playfair Display"/>
          <w:b w:val="1"/>
          <w:i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20"/>
          <w:szCs w:val="20"/>
          <w:rtl w:val="0"/>
        </w:rPr>
        <w:t xml:space="preserve">PROGETTO ARTIST RUN SPACE:</w:t>
      </w:r>
    </w:p>
    <w:p w:rsidR="00000000" w:rsidDel="00000000" w:rsidP="00000000" w:rsidRDefault="00000000" w:rsidRPr="00000000" w14:paraId="00000028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PARIGI: WONDER (VALENTINE GARDIENNET) - ROMA: CONDOTTO48 (VERDIANA BOVE)</w:t>
      </w:r>
    </w:p>
    <w:p w:rsidR="00000000" w:rsidDel="00000000" w:rsidP="00000000" w:rsidRDefault="00000000" w:rsidRPr="00000000" w14:paraId="00000029">
      <w:pPr>
        <w:rPr>
          <w:rFonts w:ascii="Playfair Display" w:cs="Playfair Display" w:eastAsia="Playfair Display" w:hAnsi="Playfair Display"/>
          <w:b w:val="1"/>
          <w:i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sz w:val="20"/>
          <w:szCs w:val="20"/>
          <w:rtl w:val="0"/>
        </w:rPr>
        <w:t xml:space="preserve">PROGETTO RIGENERAZIONE URBANA:</w:t>
      </w:r>
    </w:p>
    <w:p w:rsidR="00000000" w:rsidDel="00000000" w:rsidP="00000000" w:rsidRDefault="00000000" w:rsidRPr="00000000" w14:paraId="0000002A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PARIGI: L’ORFÈVRERIE (VALENTIN VERRON) – ROMA: PIAZZETTA DELLE ARTI E DELL’ARTIGIANATO. </w:t>
      </w:r>
    </w:p>
    <w:p w:rsidR="00000000" w:rsidDel="00000000" w:rsidP="00000000" w:rsidRDefault="00000000" w:rsidRPr="00000000" w14:paraId="0000002B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Playfair Display" w:cs="Playfair Display" w:eastAsia="Playfair Display" w:hAnsi="Playfair Display"/>
          <w:b w:val="1"/>
          <w:sz w:val="20"/>
          <w:szCs w:val="20"/>
        </w:rPr>
        <w:sectPr>
          <w:pgSz w:h="16838" w:w="11906" w:orient="portrait"/>
          <w:pgMar w:bottom="1418" w:top="1701" w:left="1985" w:right="1418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Organizzazione: 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COLLETTIV</w:t>
      </w: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STIENSE 234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sz w:val="18"/>
          <w:szCs w:val="18"/>
          <w:rtl w:val="0"/>
        </w:rPr>
        <w:t xml:space="preserve">Zoé Crouzat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sz w:val="18"/>
          <w:szCs w:val="18"/>
          <w:rtl w:val="0"/>
        </w:rPr>
        <w:t xml:space="preserve">Lucia Germani</w:t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sz w:val="18"/>
          <w:szCs w:val="18"/>
          <w:rtl w:val="0"/>
        </w:rPr>
        <w:t xml:space="preserve">Giada Di Salvo</w:t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sz w:val="18"/>
          <w:szCs w:val="18"/>
          <w:rtl w:val="0"/>
        </w:rPr>
        <w:t xml:space="preserve">François de Carvalho Alves</w:t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sz w:val="18"/>
          <w:szCs w:val="18"/>
          <w:rtl w:val="0"/>
        </w:rPr>
        <w:t xml:space="preserve">Sofia Pittaccio </w:t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sz w:val="18"/>
          <w:szCs w:val="18"/>
          <w:rtl w:val="0"/>
        </w:rPr>
        <w:t xml:space="preserve">Michele Maria Caruso</w:t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Playfair Display" w:cs="Playfair Display" w:eastAsia="Playfair Display" w:hAnsi="Playfair Display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Progetto grafico: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Pietro Alfano </w:t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hyperlink r:id="rId8">
        <w:r w:rsidDel="00000000" w:rsidR="00000000" w:rsidRPr="00000000">
          <w:rPr>
            <w:rFonts w:ascii="Playfair Display" w:cs="Playfair Display" w:eastAsia="Playfair Display" w:hAnsi="Playfair Display"/>
            <w:color w:val="1155cc"/>
            <w:sz w:val="20"/>
            <w:szCs w:val="20"/>
            <w:u w:val="single"/>
            <w:rtl w:val="0"/>
          </w:rPr>
          <w:t xml:space="preserve">pietro.alfano98@gmail.com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IG: pietroa.lfano</w:t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Con il sostegno di:</w:t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ARCHa Roma Tre - MESC AREA </w:t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Contatti: 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collettivostiense234@gmail.com</w:t>
      </w: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IG: collostiense234</w:t>
      </w:r>
    </w:p>
    <w:p w:rsidR="00000000" w:rsidDel="00000000" w:rsidP="00000000" w:rsidRDefault="00000000" w:rsidRPr="00000000" w14:paraId="00000046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Patrocinio: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895350</wp:posOffset>
            </wp:positionH>
            <wp:positionV relativeFrom="paragraph">
              <wp:posOffset>123825</wp:posOffset>
            </wp:positionV>
            <wp:extent cx="931862" cy="321332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1862" cy="3213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Ecole du Louvre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1064019</wp:posOffset>
            </wp:positionH>
            <wp:positionV relativeFrom="paragraph">
              <wp:posOffset>228600</wp:posOffset>
            </wp:positionV>
            <wp:extent cx="344339" cy="539464"/>
            <wp:effectExtent b="0" l="0" r="0" t="0"/>
            <wp:wrapNone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39" cy="5394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  <w:sectPr>
          <w:type w:val="continuous"/>
          <w:pgSz w:h="16838" w:w="11906" w:orient="portrait"/>
          <w:pgMar w:bottom="1418" w:top="1701" w:left="1985" w:right="1418" w:header="709" w:footer="709"/>
          <w:cols w:equalWidth="0" w:num="2">
            <w:col w:space="720" w:w="3891.2400000000002"/>
            <w:col w:space="0" w:w="3891.2400000000002"/>
          </w:cols>
        </w:sect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Ambassadeurs IDF </w:t>
      </w:r>
    </w:p>
    <w:p w:rsidR="00000000" w:rsidDel="00000000" w:rsidP="00000000" w:rsidRDefault="00000000" w:rsidRPr="00000000" w14:paraId="0000004A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Montserrat Alternates" w:cs="Montserrat Alternates" w:eastAsia="Montserrat Alternates" w:hAnsi="Montserrat Alternate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Amatic SC" w:cs="Amatic SC" w:eastAsia="Amatic SC" w:hAnsi="Amatic SC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8" w:top="1701" w:left="1985" w:right="1418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matic SC">
    <w:embedRegular w:fontKey="{00000000-0000-0000-0000-000000000000}" r:id="rId5" w:subsetted="0"/>
    <w:embedBold w:fontKey="{00000000-0000-0000-0000-000000000000}" r:id="rId6" w:subsetted="0"/>
  </w:font>
  <w:font w:name="Montserrat Alternate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Selawik Ligh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mailto:pietro.alfano98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0" Type="http://schemas.openxmlformats.org/officeDocument/2006/relationships/font" Target="fonts/MontserratAlternates-boldItalic.ttf"/><Relationship Id="rId9" Type="http://schemas.openxmlformats.org/officeDocument/2006/relationships/font" Target="fonts/MontserratAlternates-italic.ttf"/><Relationship Id="rId5" Type="http://schemas.openxmlformats.org/officeDocument/2006/relationships/font" Target="fonts/AmaticSC-regular.ttf"/><Relationship Id="rId6" Type="http://schemas.openxmlformats.org/officeDocument/2006/relationships/font" Target="fonts/AmaticSC-bold.ttf"/><Relationship Id="rId7" Type="http://schemas.openxmlformats.org/officeDocument/2006/relationships/font" Target="fonts/MontserratAlternates-regular.ttf"/><Relationship Id="rId8" Type="http://schemas.openxmlformats.org/officeDocument/2006/relationships/font" Target="fonts/MontserratAlternate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WCr7ZIPHpCxI92Bp15OREM2nnQ==">AMUW2mXbla7Z3gOdFX2/QvTzoSjXcG5GpUMUQ20xyyh43C29iHf7UVOu21l8PcsKvdeuM0eydH3y/MOE1BBBmtcxr9kqLSVLMF8t61RKMcpcVqurMVd4ht0=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2022-06-14T11:23:00Z</dcterms:created>
  <dc:creator>Sofia Pittaccio</dc:creator>
</cp:coreProperties>
</file>