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idefault"/>
        <w:bidi w:val="0"/>
        <w:spacing w:before="0" w:after="240"/>
        <w:ind w:left="0" w:right="0" w:hanging="0"/>
        <w:jc w:val="left"/>
        <w:rPr>
          <w:rFonts w:ascii="Times Roman" w:hAnsi="Times Roman" w:eastAsia="Times Roman" w:cs="Times Roman"/>
          <w:sz w:val="24"/>
          <w:szCs w:val="24"/>
          <w:shd w:fill="FFFFFF" w:val="clear"/>
        </w:rPr>
      </w:pPr>
      <w:r>
        <w:rPr>
          <w:rFonts w:ascii="Helvetica" w:hAnsi="Helvetica"/>
          <w:sz w:val="48"/>
          <w:szCs w:val="48"/>
          <w:shd w:fill="FFFFFF" w:val="clear"/>
          <w:lang w:val="it-IT"/>
        </w:rPr>
        <w:t>Sabato 12 Ottobre alle 17.30 presso la FORO G gallery di Ganzirri (Me) in Via Lago Grande 43B si inaugurer</w:t>
      </w:r>
      <w:r>
        <w:rPr>
          <w:rFonts w:ascii="Helvetica" w:hAnsi="Helvetica"/>
          <w:sz w:val="48"/>
          <w:szCs w:val="48"/>
          <w:shd w:fill="FFFFFF" w:val="clear"/>
        </w:rPr>
        <w:t xml:space="preserve">à </w:t>
      </w:r>
      <w:r>
        <w:rPr>
          <w:rFonts w:ascii="Helvetica" w:hAnsi="Helvetica"/>
          <w:sz w:val="48"/>
          <w:szCs w:val="48"/>
          <w:shd w:fill="FFFFFF" w:val="clear"/>
          <w:lang w:val="it-IT"/>
        </w:rPr>
        <w:t>la mostra personale di pittura dell</w:t>
      </w:r>
      <w:r>
        <w:rPr>
          <w:rFonts w:ascii="Helvetica" w:hAnsi="Helvetica"/>
          <w:sz w:val="48"/>
          <w:szCs w:val="48"/>
          <w:shd w:fill="FFFFFF" w:val="clear"/>
        </w:rPr>
        <w:t>’</w:t>
      </w:r>
      <w:r>
        <w:rPr>
          <w:rFonts w:ascii="Helvetica" w:hAnsi="Helvetica"/>
          <w:sz w:val="48"/>
          <w:szCs w:val="48"/>
          <w:shd w:fill="FFFFFF" w:val="clear"/>
          <w:lang w:val="it-IT"/>
        </w:rPr>
        <w:t>artista emergente Michela Magazzù “</w:t>
      </w:r>
      <w:r>
        <w:rPr>
          <w:rFonts w:ascii="Helvetica" w:hAnsi="Helvetica"/>
          <w:sz w:val="48"/>
          <w:szCs w:val="48"/>
          <w:shd w:fill="FFFFFF" w:val="clear"/>
        </w:rPr>
        <w:t>AR</w:t>
      </w:r>
      <w:r>
        <w:rPr>
          <w:rFonts w:ascii="Helvetica" w:hAnsi="Helvetica"/>
          <w:sz w:val="48"/>
          <w:szCs w:val="48"/>
          <w:shd w:fill="FFFFFF" w:val="clear"/>
          <w:lang w:val="it-IT"/>
        </w:rPr>
        <w:t>C</w:t>
      </w:r>
      <w:r>
        <w:rPr>
          <w:rFonts w:ascii="Helvetica" w:hAnsi="Helvetica"/>
          <w:sz w:val="48"/>
          <w:szCs w:val="48"/>
          <w:shd w:fill="FFFFFF" w:val="clear"/>
        </w:rPr>
        <w:t xml:space="preserve">ANA” </w:t>
      </w:r>
      <w:r>
        <w:rPr>
          <w:rFonts w:ascii="Helvetica" w:hAnsi="Helvetica"/>
          <w:sz w:val="48"/>
          <w:szCs w:val="48"/>
          <w:shd w:fill="FFFFFF" w:val="clear"/>
          <w:lang w:val="it-IT"/>
        </w:rPr>
        <w:t xml:space="preserve">a cura di Roberta Guarnera. </w:t>
      </w:r>
    </w:p>
    <w:p>
      <w:pPr>
        <w:pStyle w:val="Didefault"/>
        <w:bidi w:val="0"/>
        <w:spacing w:before="0" w:after="240"/>
        <w:ind w:left="0" w:right="0" w:hanging="0"/>
        <w:jc w:val="left"/>
        <w:rPr>
          <w:rFonts w:ascii="Times Roman" w:hAnsi="Times Roman" w:eastAsia="Times Roman" w:cs="Times Roman"/>
          <w:sz w:val="24"/>
          <w:szCs w:val="24"/>
          <w:shd w:fill="FFFFFF" w:val="clear"/>
        </w:rPr>
      </w:pPr>
      <w:r>
        <w:rPr>
          <w:rFonts w:ascii="Helvetica" w:hAnsi="Helvetica"/>
          <w:sz w:val="48"/>
          <w:szCs w:val="48"/>
          <w:shd w:fill="FFFFFF" w:val="clear"/>
          <w:lang w:val="it-IT"/>
        </w:rPr>
        <w:t>Come suggerisce il titolo la mostra volge lo sguardo su una ricerca che si muove sulla consistenza del nostro corpo, sull</w:t>
      </w:r>
      <w:r>
        <w:rPr>
          <w:rFonts w:ascii="Helvetica" w:hAnsi="Helvetica"/>
          <w:sz w:val="48"/>
          <w:szCs w:val="48"/>
          <w:shd w:fill="FFFFFF" w:val="clear"/>
        </w:rPr>
        <w:t>’</w:t>
      </w:r>
      <w:r>
        <w:rPr>
          <w:rFonts w:ascii="Helvetica" w:hAnsi="Helvetica"/>
          <w:sz w:val="48"/>
          <w:szCs w:val="48"/>
          <w:shd w:fill="FFFFFF" w:val="clear"/>
          <w:lang w:val="it-IT"/>
        </w:rPr>
        <w:t>atto magico di esistere e sulla possibilit</w:t>
      </w:r>
      <w:r>
        <w:rPr>
          <w:rFonts w:ascii="Helvetica" w:hAnsi="Helvetica"/>
          <w:sz w:val="48"/>
          <w:szCs w:val="48"/>
          <w:shd w:fill="FFFFFF" w:val="clear"/>
        </w:rPr>
        <w:t xml:space="preserve">à </w:t>
      </w:r>
      <w:r>
        <w:rPr>
          <w:rFonts w:ascii="Helvetica" w:hAnsi="Helvetica"/>
          <w:sz w:val="48"/>
          <w:szCs w:val="48"/>
          <w:shd w:fill="FFFFFF" w:val="clear"/>
          <w:lang w:val="it-IT"/>
        </w:rPr>
        <w:t xml:space="preserve">che questo possa svanire </w:t>
      </w:r>
      <w:r>
        <w:rPr>
          <w:rFonts w:ascii="Helvetica" w:hAnsi="Helvetica"/>
          <w:sz w:val="48"/>
          <w:szCs w:val="48"/>
          <w:shd w:fill="FFFFFF" w:val="clear"/>
          <w:lang w:val="it-IT"/>
        </w:rPr>
        <w:t>e</w:t>
      </w:r>
      <w:r>
        <w:rPr>
          <w:rFonts w:ascii="Helvetica" w:hAnsi="Helvetica"/>
          <w:sz w:val="48"/>
          <w:szCs w:val="48"/>
          <w:shd w:fill="FFFFFF" w:val="clear"/>
          <w:lang w:val="it-IT"/>
        </w:rPr>
        <w:t xml:space="preserve"> sviscera tematiche legate alla carne, a ciò che è malato e viscido. All</w:t>
      </w:r>
      <w:r>
        <w:rPr>
          <w:rFonts w:ascii="Helvetica" w:hAnsi="Helvetica"/>
          <w:sz w:val="48"/>
          <w:szCs w:val="48"/>
          <w:shd w:fill="FFFFFF" w:val="clear"/>
        </w:rPr>
        <w:t>’</w:t>
      </w:r>
      <w:r>
        <w:rPr>
          <w:rFonts w:ascii="Helvetica" w:hAnsi="Helvetica"/>
          <w:sz w:val="48"/>
          <w:szCs w:val="48"/>
          <w:shd w:fill="FFFFFF" w:val="clear"/>
          <w:lang w:val="it-IT"/>
        </w:rPr>
        <w:t xml:space="preserve">interno della ricerca sono entrate, poco per volta, tematiche legate alla filosofia della mente, agli atti della coscienza e agli atti inconsci collettivi, magici, presenti in diversi studi antropologici sulle varie civiltà. </w:t>
      </w:r>
    </w:p>
    <w:p>
      <w:pPr>
        <w:pStyle w:val="Didefault"/>
        <w:bidi w:val="0"/>
        <w:spacing w:before="0" w:after="240"/>
        <w:ind w:left="0" w:right="0" w:hanging="0"/>
        <w:jc w:val="left"/>
        <w:rPr>
          <w:rFonts w:ascii="Times Roman" w:hAnsi="Times Roman" w:eastAsia="Times Roman" w:cs="Times Roman"/>
          <w:sz w:val="24"/>
          <w:szCs w:val="24"/>
          <w:shd w:fill="FFFFFF" w:val="clear"/>
        </w:rPr>
      </w:pPr>
      <w:r>
        <w:rPr>
          <w:rFonts w:ascii="Helvetica" w:hAnsi="Helvetica"/>
          <w:sz w:val="48"/>
          <w:szCs w:val="48"/>
          <w:shd w:fill="FFFFFF" w:val="clear"/>
          <w:lang w:val="it-IT"/>
        </w:rPr>
        <w:t xml:space="preserve">I riferimenti principali della ricerca di Michela Magazzù sono </w:t>
      </w:r>
      <w:r>
        <w:rPr>
          <w:rFonts w:ascii="Helvetica" w:hAnsi="Helvetica"/>
          <w:i/>
          <w:iCs/>
          <w:sz w:val="48"/>
          <w:szCs w:val="48"/>
          <w:shd w:fill="FFFFFF" w:val="clear"/>
        </w:rPr>
        <w:t>L’</w:t>
      </w:r>
      <w:r>
        <w:rPr>
          <w:rFonts w:ascii="Helvetica" w:hAnsi="Helvetica"/>
          <w:i/>
          <w:iCs/>
          <w:sz w:val="48"/>
          <w:szCs w:val="48"/>
          <w:shd w:fill="FFFFFF" w:val="clear"/>
          <w:lang w:val="it-IT"/>
        </w:rPr>
        <w:t xml:space="preserve">occhio e lo spirito </w:t>
      </w:r>
      <w:r>
        <w:rPr>
          <w:rFonts w:ascii="Helvetica" w:hAnsi="Helvetica"/>
          <w:sz w:val="48"/>
          <w:szCs w:val="48"/>
          <w:shd w:fill="FFFFFF" w:val="clear"/>
          <w:lang w:val="it-IT"/>
        </w:rPr>
        <w:t xml:space="preserve">di Maurice Merleau-Ponty, </w:t>
      </w:r>
      <w:r>
        <w:rPr>
          <w:rFonts w:ascii="Helvetica" w:hAnsi="Helvetica"/>
          <w:i/>
          <w:iCs/>
          <w:sz w:val="48"/>
          <w:szCs w:val="48"/>
          <w:shd w:fill="FFFFFF" w:val="clear"/>
          <w:lang w:val="it-IT"/>
        </w:rPr>
        <w:t xml:space="preserve">Strani Strumenti </w:t>
      </w:r>
      <w:r>
        <w:rPr>
          <w:rFonts w:ascii="Helvetica" w:hAnsi="Helvetica"/>
          <w:sz w:val="48"/>
          <w:szCs w:val="48"/>
          <w:shd w:fill="FFFFFF" w:val="clear"/>
          <w:lang w:val="it-IT"/>
        </w:rPr>
        <w:t xml:space="preserve">di Alva Noe, </w:t>
      </w:r>
      <w:r>
        <w:rPr>
          <w:rFonts w:ascii="Helvetica" w:hAnsi="Helvetica"/>
          <w:i/>
          <w:iCs/>
          <w:sz w:val="48"/>
          <w:szCs w:val="48"/>
          <w:shd w:fill="FFFFFF" w:val="clear"/>
        </w:rPr>
        <w:t xml:space="preserve">Psicoma- gia </w:t>
      </w:r>
      <w:r>
        <w:rPr>
          <w:rFonts w:ascii="Helvetica" w:hAnsi="Helvetica"/>
          <w:sz w:val="48"/>
          <w:szCs w:val="48"/>
          <w:shd w:fill="FFFFFF" w:val="clear"/>
          <w:lang w:val="it-IT"/>
        </w:rPr>
        <w:t xml:space="preserve">di Alejandro Jodorowsky e </w:t>
      </w:r>
      <w:r>
        <w:rPr>
          <w:rFonts w:ascii="Helvetica" w:hAnsi="Helvetica"/>
          <w:i/>
          <w:iCs/>
          <w:sz w:val="48"/>
          <w:szCs w:val="48"/>
          <w:shd w:fill="FFFFFF" w:val="clear"/>
          <w:lang w:val="it-IT"/>
        </w:rPr>
        <w:t xml:space="preserve">Invito al reincantamento </w:t>
      </w:r>
      <w:r>
        <w:rPr>
          <w:rFonts w:ascii="Helvetica" w:hAnsi="Helvetica"/>
          <w:sz w:val="48"/>
          <w:szCs w:val="48"/>
          <w:shd w:fill="FFFFFF" w:val="clear"/>
          <w:lang w:val="it-IT"/>
        </w:rPr>
        <w:t xml:space="preserve">di Marco Mattei </w:t>
      </w:r>
    </w:p>
    <w:p>
      <w:pPr>
        <w:pStyle w:val="Didefault"/>
        <w:bidi w:val="0"/>
        <w:spacing w:before="0" w:after="240"/>
        <w:ind w:left="0" w:right="0" w:hanging="0"/>
        <w:jc w:val="left"/>
        <w:rPr/>
      </w:pPr>
      <w:r>
        <w:rPr>
          <w:rFonts w:ascii="Helvetica" w:hAnsi="Helvetica"/>
          <w:sz w:val="48"/>
          <w:szCs w:val="48"/>
          <w:shd w:fill="FFFFFF" w:val="clear"/>
          <w:lang w:val="it-IT"/>
        </w:rPr>
        <w:t>Michela ha la capacit</w:t>
      </w:r>
      <w:r>
        <w:rPr>
          <w:rFonts w:ascii="Helvetica" w:hAnsi="Helvetica"/>
          <w:sz w:val="48"/>
          <w:szCs w:val="48"/>
          <w:shd w:fill="FFFFFF" w:val="clear"/>
        </w:rPr>
        <w:t xml:space="preserve">à </w:t>
      </w:r>
      <w:r>
        <w:rPr>
          <w:rFonts w:ascii="Helvetica" w:hAnsi="Helvetica"/>
          <w:sz w:val="48"/>
          <w:szCs w:val="48"/>
          <w:shd w:fill="FFFFFF" w:val="clear"/>
          <w:lang w:val="it-IT"/>
        </w:rPr>
        <w:t xml:space="preserve">di recuperare le credenze popolari per trasferirle in visione contemporanea attraverso il suo segno deciso sia nei pastelli ad olio in fomato A4 che in quelli quadrati. Presente </w:t>
      </w:r>
      <w:r>
        <w:rPr>
          <w:rFonts w:ascii="Helvetica" w:hAnsi="Helvetica"/>
          <w:sz w:val="48"/>
          <w:szCs w:val="48"/>
          <w:shd w:fill="FFFFFF" w:val="clear"/>
          <w:lang w:val="it-IT"/>
        </w:rPr>
        <w:t>in mostra, ci sarà</w:t>
      </w:r>
      <w:r>
        <w:rPr>
          <w:rFonts w:ascii="Helvetica" w:hAnsi="Helvetica"/>
          <w:sz w:val="48"/>
          <w:szCs w:val="48"/>
          <w:shd w:fill="FFFFFF" w:val="clear"/>
          <w:lang w:val="it-IT"/>
        </w:rPr>
        <w:t xml:space="preserve"> anche un trittico in carboncino e fuliggine che ricorda intensamente i graffiti paleolitici delle grotte francesi e spagnole.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9" w:top="1134" w:footer="85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 Neue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Times Roman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CollegamentoInternet">
    <w:name w:val="Hyperlink"/>
    <w:rPr>
      <w:u w:val="single" w:color="FFFFFF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Didefault">
    <w:name w:val="Di default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16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it-IT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LibreOffice/7.5.5.2$Windows_X86_64 LibreOffice_project/ca8fe7424262805f223b9a2334bc7181abbcbf5e</Application>
  <AppVersion>15.0000</AppVersion>
  <Pages>2</Pages>
  <Words>198</Words>
  <Characters>1074</Characters>
  <CharactersWithSpaces>1271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2024-09-26T12:46:34Z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