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C0D14" w14:textId="77777777" w:rsidR="00B32A66" w:rsidRPr="00380BDB" w:rsidRDefault="00B32A66" w:rsidP="00B32A66">
      <w:pPr>
        <w:spacing w:before="100" w:beforeAutospacing="1" w:after="100" w:afterAutospacing="1" w:line="240" w:lineRule="auto"/>
        <w:jc w:val="center"/>
        <w:rPr>
          <w:rFonts w:ascii="Garamond" w:eastAsia="Times New Roman" w:hAnsi="Garamond" w:cs="Times New Roman"/>
          <w:kern w:val="0"/>
          <w:lang w:eastAsia="it-IT"/>
          <w14:ligatures w14:val="none"/>
        </w:rPr>
      </w:pPr>
      <w:r w:rsidRPr="00380BDB">
        <w:rPr>
          <w:rFonts w:ascii="Garamond" w:eastAsia="Times New Roman" w:hAnsi="Garamond" w:cs="Times New Roman"/>
          <w:kern w:val="0"/>
          <w:lang w:eastAsia="it-IT"/>
          <w14:ligatures w14:val="none"/>
        </w:rPr>
        <w:t>COMUNICATO STAMPA</w:t>
      </w:r>
    </w:p>
    <w:p w14:paraId="0A7E9FE5" w14:textId="77777777" w:rsidR="00B32A66" w:rsidRPr="00D8651C" w:rsidRDefault="00B32A66" w:rsidP="00380BDB">
      <w:pPr>
        <w:spacing w:after="0" w:line="276" w:lineRule="auto"/>
        <w:jc w:val="center"/>
        <w:outlineLvl w:val="0"/>
        <w:rPr>
          <w:rFonts w:ascii="Garamond" w:eastAsia="Times New Roman" w:hAnsi="Garamond" w:cs="Times New Roman"/>
          <w:b/>
          <w:bCs/>
          <w:kern w:val="36"/>
          <w:sz w:val="36"/>
          <w:szCs w:val="36"/>
          <w:lang w:eastAsia="it-IT"/>
          <w14:ligatures w14:val="none"/>
        </w:rPr>
      </w:pPr>
      <w:r w:rsidRPr="00D8651C">
        <w:rPr>
          <w:rFonts w:ascii="Garamond" w:eastAsia="Times New Roman" w:hAnsi="Garamond" w:cs="Times New Roman"/>
          <w:b/>
          <w:bCs/>
          <w:kern w:val="36"/>
          <w:sz w:val="36"/>
          <w:szCs w:val="36"/>
          <w:lang w:eastAsia="it-IT"/>
          <w14:ligatures w14:val="none"/>
        </w:rPr>
        <w:t>Virginia Ryan</w:t>
      </w:r>
    </w:p>
    <w:p w14:paraId="36C8CFAF" w14:textId="77777777" w:rsidR="00B32A66" w:rsidRDefault="00B32A66" w:rsidP="00380BDB">
      <w:pPr>
        <w:spacing w:after="0" w:line="276" w:lineRule="auto"/>
        <w:jc w:val="center"/>
        <w:outlineLvl w:val="1"/>
        <w:rPr>
          <w:rFonts w:ascii="Garamond" w:eastAsia="Times New Roman" w:hAnsi="Garamond" w:cs="Times New Roman"/>
          <w:b/>
          <w:bCs/>
          <w:kern w:val="0"/>
          <w:sz w:val="10"/>
          <w:szCs w:val="10"/>
          <w:lang w:eastAsia="it-IT"/>
          <w14:ligatures w14:val="none"/>
        </w:rPr>
      </w:pPr>
      <w:r w:rsidRPr="00380BDB">
        <w:rPr>
          <w:rFonts w:ascii="Garamond" w:eastAsia="Times New Roman" w:hAnsi="Garamond" w:cs="Times New Roman"/>
          <w:b/>
          <w:bCs/>
          <w:kern w:val="0"/>
          <w:sz w:val="44"/>
          <w:szCs w:val="44"/>
          <w:lang w:eastAsia="it-IT"/>
          <w14:ligatures w14:val="none"/>
        </w:rPr>
        <w:t>EVEN, SOMETIMES</w:t>
      </w:r>
    </w:p>
    <w:p w14:paraId="220D68A7" w14:textId="77777777" w:rsidR="00380BDB" w:rsidRPr="00380BDB" w:rsidRDefault="00380BDB" w:rsidP="00380BDB">
      <w:pPr>
        <w:spacing w:after="0" w:line="276" w:lineRule="auto"/>
        <w:jc w:val="center"/>
        <w:outlineLvl w:val="1"/>
        <w:rPr>
          <w:rFonts w:ascii="Garamond" w:eastAsia="Times New Roman" w:hAnsi="Garamond" w:cs="Times New Roman"/>
          <w:b/>
          <w:bCs/>
          <w:kern w:val="0"/>
          <w:sz w:val="10"/>
          <w:szCs w:val="10"/>
          <w:lang w:eastAsia="it-IT"/>
          <w14:ligatures w14:val="none"/>
        </w:rPr>
      </w:pPr>
    </w:p>
    <w:p w14:paraId="5C9FDB01" w14:textId="6D3FC5DC" w:rsidR="00B32A66" w:rsidRPr="00380BDB" w:rsidRDefault="00B32A66" w:rsidP="00380BDB">
      <w:pPr>
        <w:spacing w:after="0" w:line="360" w:lineRule="auto"/>
        <w:jc w:val="center"/>
        <w:rPr>
          <w:rFonts w:ascii="Garamond" w:eastAsia="Times New Roman" w:hAnsi="Garamond" w:cs="Times New Roman"/>
          <w:b/>
          <w:bCs/>
          <w:kern w:val="0"/>
          <w:sz w:val="28"/>
          <w:szCs w:val="28"/>
          <w:lang w:eastAsia="it-IT"/>
          <w14:ligatures w14:val="none"/>
        </w:rPr>
      </w:pPr>
      <w:r w:rsidRPr="00380BDB">
        <w:rPr>
          <w:rFonts w:ascii="Garamond" w:eastAsia="Times New Roman" w:hAnsi="Garamond" w:cs="Times New Roman"/>
          <w:b/>
          <w:bCs/>
          <w:kern w:val="0"/>
          <w:sz w:val="28"/>
          <w:szCs w:val="28"/>
          <w:lang w:eastAsia="it-IT"/>
          <w14:ligatures w14:val="none"/>
        </w:rPr>
        <w:t>A cura di Matteo Pacini</w:t>
      </w:r>
    </w:p>
    <w:p w14:paraId="185D6088" w14:textId="77777777" w:rsidR="00380BDB" w:rsidRPr="00380BDB" w:rsidRDefault="00380BDB" w:rsidP="00D8651C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  <w:b/>
          <w:bCs/>
          <w:kern w:val="0"/>
          <w:sz w:val="10"/>
          <w:szCs w:val="10"/>
          <w:lang w:eastAsia="it-IT"/>
          <w14:ligatures w14:val="none"/>
        </w:rPr>
      </w:pPr>
    </w:p>
    <w:p w14:paraId="3646A432" w14:textId="5FDC0FF7" w:rsidR="00D8651C" w:rsidRPr="00D8651C" w:rsidRDefault="00D8651C" w:rsidP="00D8651C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</w:pPr>
      <w:r w:rsidRPr="00D8651C">
        <w:rPr>
          <w:rFonts w:ascii="Garamond" w:eastAsia="Times New Roman" w:hAnsi="Garamond" w:cs="Times New Roman"/>
          <w:b/>
          <w:bCs/>
          <w:kern w:val="0"/>
          <w:sz w:val="28"/>
          <w:szCs w:val="28"/>
          <w:lang w:eastAsia="it-IT"/>
          <w14:ligatures w14:val="none"/>
        </w:rPr>
        <w:t>17 ottobre – 18 dicembre 2026</w:t>
      </w:r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br/>
      </w:r>
      <w:r w:rsidRPr="00D8651C">
        <w:rPr>
          <w:rFonts w:ascii="Garamond" w:eastAsia="Times New Roman" w:hAnsi="Garamond" w:cs="Times New Roman"/>
          <w:b/>
          <w:bCs/>
          <w:kern w:val="0"/>
          <w:sz w:val="28"/>
          <w:szCs w:val="28"/>
          <w:lang w:eastAsia="it-IT"/>
          <w14:ligatures w14:val="none"/>
        </w:rPr>
        <w:t>Spazio HASITA – Via Venini 58, Milano</w:t>
      </w:r>
    </w:p>
    <w:p w14:paraId="4F15D17A" w14:textId="72E4E9B6" w:rsidR="00D8651C" w:rsidRPr="00D8651C" w:rsidRDefault="00D8651C" w:rsidP="00D8651C">
      <w:pPr>
        <w:spacing w:before="100" w:beforeAutospacing="1" w:after="100" w:afterAutospacing="1" w:line="240" w:lineRule="auto"/>
        <w:outlineLvl w:val="2"/>
        <w:rPr>
          <w:rFonts w:ascii="Garamond" w:eastAsia="Times New Roman" w:hAnsi="Garamond" w:cs="Times New Roman"/>
          <w:b/>
          <w:bCs/>
          <w:kern w:val="0"/>
          <w:sz w:val="28"/>
          <w:szCs w:val="28"/>
          <w:lang w:eastAsia="it-IT"/>
          <w14:ligatures w14:val="none"/>
        </w:rPr>
      </w:pPr>
      <w:r w:rsidRPr="00D8651C">
        <w:rPr>
          <w:rFonts w:ascii="Garamond" w:eastAsia="Times New Roman" w:hAnsi="Garamond" w:cs="Times New Roman"/>
          <w:b/>
          <w:bCs/>
          <w:kern w:val="0"/>
          <w:sz w:val="28"/>
          <w:szCs w:val="28"/>
          <w:lang w:eastAsia="it-IT"/>
          <w14:ligatures w14:val="none"/>
        </w:rPr>
        <w:t>Sangue e lacrime, due linguaggi del corpo per r</w:t>
      </w:r>
      <w:r w:rsidR="007C58A4" w:rsidRPr="009938EE">
        <w:rPr>
          <w:rFonts w:ascii="Garamond" w:eastAsia="Times New Roman" w:hAnsi="Garamond" w:cs="Times New Roman"/>
          <w:b/>
          <w:bCs/>
          <w:kern w:val="0"/>
          <w:sz w:val="28"/>
          <w:szCs w:val="28"/>
          <w:lang w:eastAsia="it-IT"/>
          <w14:ligatures w14:val="none"/>
        </w:rPr>
        <w:t>einterpretare</w:t>
      </w:r>
      <w:r w:rsidRPr="00D8651C">
        <w:rPr>
          <w:rFonts w:ascii="Garamond" w:eastAsia="Times New Roman" w:hAnsi="Garamond" w:cs="Times New Roman"/>
          <w:b/>
          <w:bCs/>
          <w:kern w:val="0"/>
          <w:sz w:val="28"/>
          <w:szCs w:val="28"/>
          <w:lang w:eastAsia="it-IT"/>
          <w14:ligatures w14:val="none"/>
        </w:rPr>
        <w:t xml:space="preserve"> la vulnerabilità</w:t>
      </w:r>
    </w:p>
    <w:p w14:paraId="131221D2" w14:textId="77777777" w:rsidR="00D8651C" w:rsidRPr="00D8651C" w:rsidRDefault="00D8651C" w:rsidP="00D8651C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</w:pPr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Il corpo come materia, luogo di memoria e terreno di confronto con i tabù. È da questa prospettiva che nasce </w:t>
      </w:r>
      <w:r w:rsidRPr="00D8651C">
        <w:rPr>
          <w:rFonts w:ascii="Garamond" w:eastAsia="Times New Roman" w:hAnsi="Garamond" w:cs="Times New Roman"/>
          <w:b/>
          <w:bCs/>
          <w:kern w:val="0"/>
          <w:sz w:val="28"/>
          <w:szCs w:val="28"/>
          <w:lang w:eastAsia="it-IT"/>
          <w14:ligatures w14:val="none"/>
        </w:rPr>
        <w:t>“</w:t>
      </w:r>
      <w:proofErr w:type="spellStart"/>
      <w:r w:rsidRPr="00D8651C">
        <w:rPr>
          <w:rFonts w:ascii="Garamond" w:eastAsia="Times New Roman" w:hAnsi="Garamond" w:cs="Times New Roman"/>
          <w:b/>
          <w:bCs/>
          <w:kern w:val="0"/>
          <w:sz w:val="28"/>
          <w:szCs w:val="28"/>
          <w:lang w:eastAsia="it-IT"/>
          <w14:ligatures w14:val="none"/>
        </w:rPr>
        <w:t>Even</w:t>
      </w:r>
      <w:proofErr w:type="spellEnd"/>
      <w:r w:rsidRPr="00D8651C">
        <w:rPr>
          <w:rFonts w:ascii="Garamond" w:eastAsia="Times New Roman" w:hAnsi="Garamond" w:cs="Times New Roman"/>
          <w:b/>
          <w:bCs/>
          <w:kern w:val="0"/>
          <w:sz w:val="28"/>
          <w:szCs w:val="28"/>
          <w:lang w:eastAsia="it-IT"/>
          <w14:ligatures w14:val="none"/>
        </w:rPr>
        <w:t xml:space="preserve">, </w:t>
      </w:r>
      <w:proofErr w:type="spellStart"/>
      <w:r w:rsidRPr="00D8651C">
        <w:rPr>
          <w:rFonts w:ascii="Garamond" w:eastAsia="Times New Roman" w:hAnsi="Garamond" w:cs="Times New Roman"/>
          <w:b/>
          <w:bCs/>
          <w:kern w:val="0"/>
          <w:sz w:val="28"/>
          <w:szCs w:val="28"/>
          <w:lang w:eastAsia="it-IT"/>
          <w14:ligatures w14:val="none"/>
        </w:rPr>
        <w:t>Sometimes</w:t>
      </w:r>
      <w:proofErr w:type="spellEnd"/>
      <w:r w:rsidRPr="00D8651C">
        <w:rPr>
          <w:rFonts w:ascii="Garamond" w:eastAsia="Times New Roman" w:hAnsi="Garamond" w:cs="Times New Roman"/>
          <w:b/>
          <w:bCs/>
          <w:kern w:val="0"/>
          <w:sz w:val="28"/>
          <w:szCs w:val="28"/>
          <w:lang w:eastAsia="it-IT"/>
          <w14:ligatures w14:val="none"/>
        </w:rPr>
        <w:t>”</w:t>
      </w:r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, la mostra di </w:t>
      </w:r>
      <w:r w:rsidRPr="00D8651C">
        <w:rPr>
          <w:rFonts w:ascii="Garamond" w:eastAsia="Times New Roman" w:hAnsi="Garamond" w:cs="Times New Roman"/>
          <w:b/>
          <w:bCs/>
          <w:kern w:val="0"/>
          <w:sz w:val="28"/>
          <w:szCs w:val="28"/>
          <w:lang w:eastAsia="it-IT"/>
          <w14:ligatures w14:val="none"/>
        </w:rPr>
        <w:t>Virginia Ryan</w:t>
      </w:r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 ospitata negli spazi di </w:t>
      </w:r>
      <w:r w:rsidRPr="00D8651C">
        <w:rPr>
          <w:rFonts w:ascii="Garamond" w:eastAsia="Times New Roman" w:hAnsi="Garamond" w:cs="Times New Roman"/>
          <w:b/>
          <w:bCs/>
          <w:kern w:val="0"/>
          <w:sz w:val="28"/>
          <w:szCs w:val="28"/>
          <w:lang w:eastAsia="it-IT"/>
          <w14:ligatures w14:val="none"/>
        </w:rPr>
        <w:t>Spazio HASITA</w:t>
      </w:r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 a Milano, a cura di </w:t>
      </w:r>
      <w:r w:rsidRPr="00D8651C">
        <w:rPr>
          <w:rFonts w:ascii="Garamond" w:eastAsia="Times New Roman" w:hAnsi="Garamond" w:cs="Times New Roman"/>
          <w:b/>
          <w:bCs/>
          <w:kern w:val="0"/>
          <w:sz w:val="28"/>
          <w:szCs w:val="28"/>
          <w:lang w:eastAsia="it-IT"/>
          <w14:ligatures w14:val="none"/>
        </w:rPr>
        <w:t>Matteo Pacini</w:t>
      </w:r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. Il progetto riunisce due progetti recenti dell’artista, </w:t>
      </w:r>
      <w:proofErr w:type="spellStart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Even</w:t>
      </w:r>
      <w:proofErr w:type="spellEnd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Goddesses</w:t>
      </w:r>
      <w:proofErr w:type="spellEnd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 xml:space="preserve"> Bleed </w:t>
      </w:r>
      <w:proofErr w:type="spellStart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Sometimes</w:t>
      </w:r>
      <w:proofErr w:type="spellEnd"/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 ed </w:t>
      </w:r>
      <w:proofErr w:type="spellStart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Even</w:t>
      </w:r>
      <w:proofErr w:type="spellEnd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 xml:space="preserve"> Men </w:t>
      </w:r>
      <w:proofErr w:type="spellStart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Cry</w:t>
      </w:r>
      <w:proofErr w:type="spellEnd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Sometimes</w:t>
      </w:r>
      <w:proofErr w:type="spellEnd"/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, legati da una riflessione comune sulla vulnerabilità e sulle diverse forme di controllo sociale esercitate sul corpo femminile e maschile.</w:t>
      </w:r>
    </w:p>
    <w:p w14:paraId="39A8295D" w14:textId="77777777" w:rsidR="00D8651C" w:rsidRPr="00D8651C" w:rsidRDefault="00D8651C" w:rsidP="00D8651C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</w:pPr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«Il corpo che si fa materia prima. Non più soggetto o immagine da rappresentare ma sostanza da attraversare, cucire, tradurre», scrive Matteo Pacini. «</w:t>
      </w:r>
      <w:proofErr w:type="spellStart"/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Even</w:t>
      </w:r>
      <w:proofErr w:type="spellEnd"/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, </w:t>
      </w:r>
      <w:proofErr w:type="spellStart"/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Sometimes</w:t>
      </w:r>
      <w:proofErr w:type="spellEnd"/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 trova oggi la giusta occasione per legare due dei suoi lavori più recenti: </w:t>
      </w:r>
      <w:proofErr w:type="spellStart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Even</w:t>
      </w:r>
      <w:proofErr w:type="spellEnd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Goddesses</w:t>
      </w:r>
      <w:proofErr w:type="spellEnd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 xml:space="preserve"> Bleed </w:t>
      </w:r>
      <w:proofErr w:type="spellStart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Sometimes</w:t>
      </w:r>
      <w:proofErr w:type="spellEnd"/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 ed </w:t>
      </w:r>
      <w:proofErr w:type="spellStart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Even</w:t>
      </w:r>
      <w:proofErr w:type="spellEnd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 xml:space="preserve"> Men </w:t>
      </w:r>
      <w:proofErr w:type="spellStart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Cry</w:t>
      </w:r>
      <w:proofErr w:type="spellEnd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Sometimes</w:t>
      </w:r>
      <w:proofErr w:type="spellEnd"/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, progetti fratelli più che complementari, poiché legati da un’unica domanda sui tabù e sulla vulnerabilità, su ciò che ai corpi maschili e femminili è stato storicamente consentito, o negato, di mostrare».</w:t>
      </w:r>
    </w:p>
    <w:p w14:paraId="0347B7D8" w14:textId="77777777" w:rsidR="00D8651C" w:rsidRPr="00D8651C" w:rsidRDefault="00D8651C" w:rsidP="00D8651C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</w:pPr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Due </w:t>
      </w:r>
      <w:r w:rsidRPr="00D8651C">
        <w:rPr>
          <w:rFonts w:ascii="Garamond" w:eastAsia="Times New Roman" w:hAnsi="Garamond" w:cs="Times New Roman"/>
          <w:b/>
          <w:bCs/>
          <w:kern w:val="0"/>
          <w:sz w:val="28"/>
          <w:szCs w:val="28"/>
          <w:lang w:eastAsia="it-IT"/>
          <w14:ligatures w14:val="none"/>
        </w:rPr>
        <w:t>progetti speculari</w:t>
      </w:r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 che affrontano due esperienze fisiologiche ed emotive – il sangue mestruale e il pianto – trasformandole in strumenti di indagine sulla cultura, sui comportamenti collettivi e sui modelli sociali. Ryan ribalta così la tradizionale associazione tra vulnerabilità e debolezza e restituisce al corpo una dimensione antropologica e sociale.</w:t>
      </w:r>
    </w:p>
    <w:p w14:paraId="716491E3" w14:textId="77777777" w:rsidR="00D8651C" w:rsidRPr="00D8651C" w:rsidRDefault="00D8651C" w:rsidP="00D8651C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</w:pPr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Nata a Victoria, in Australia, e protagonista di una lunga esperienza internazionale tra Europa, Africa, Medio Oriente e Sud America, Virginia Ryan ha costruito nel corso degli anni una ricerca fondata sulla memoria, sulla persistenza dei miti, sulla trasformazione dei materiali e sul confronto con culture differenti. La sua pratica attraversa fotografia, pittura, disegno, collage, installazione, tessuto e ricamo, recuperando immagini e oggetti e restituendoli a nuovi significati.</w:t>
      </w:r>
    </w:p>
    <w:p w14:paraId="3A3DA90E" w14:textId="77777777" w:rsidR="00D8651C" w:rsidRPr="00D8651C" w:rsidRDefault="00D8651C" w:rsidP="00D8651C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</w:pPr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lastRenderedPageBreak/>
        <w:t>Il suo percorso ha trovato un particolare radicamento in Umbria, a Trevi, dove l’artista ha realizzato una casa-studio che riunisce spazio espositivo, archivio e laboratorio. Una dimensione di lavoro che riflette quella “biografia plurale” già individuata dall’antropologo Ivan Bargna e che caratterizza una ricerca sviluppata attraverso l’incontro con luoghi, comunità e immaginari differenti.</w:t>
      </w:r>
    </w:p>
    <w:p w14:paraId="7BD911E0" w14:textId="23DE2C32" w:rsidR="00D8651C" w:rsidRPr="00D8651C" w:rsidRDefault="00D8651C" w:rsidP="00D8651C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</w:pPr>
      <w:proofErr w:type="spellStart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Even</w:t>
      </w:r>
      <w:proofErr w:type="spellEnd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Goddesses</w:t>
      </w:r>
      <w:proofErr w:type="spellEnd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 xml:space="preserve"> Bleed </w:t>
      </w:r>
      <w:proofErr w:type="spellStart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Sometimes</w:t>
      </w:r>
      <w:proofErr w:type="spellEnd"/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 nasce dall’interesse dell’artista per il sangue mestruale, esperienza fisiologica comune ma a lungo associata a impurità, vergogna e rimozione</w:t>
      </w:r>
      <w:r w:rsidRPr="009938EE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. Il progetto prende avvio dalla lettura </w:t>
      </w:r>
      <w:r w:rsidR="007C58A4" w:rsidRPr="009938EE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di </w:t>
      </w:r>
      <w:r w:rsidR="007C58A4" w:rsidRPr="009938EE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The</w:t>
      </w:r>
      <w:r w:rsidR="007C58A4" w:rsidRPr="009938EE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="007C58A4" w:rsidRPr="009938EE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Goddess</w:t>
      </w:r>
      <w:proofErr w:type="spellEnd"/>
      <w:r w:rsidR="007C58A4" w:rsidRPr="009938EE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 xml:space="preserve"> Who </w:t>
      </w:r>
      <w:proofErr w:type="spellStart"/>
      <w:r w:rsidR="007C58A4" w:rsidRPr="009938EE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has</w:t>
      </w:r>
      <w:proofErr w:type="spellEnd"/>
      <w:r w:rsidR="007C58A4" w:rsidRPr="009938EE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="007C58A4" w:rsidRPr="009938EE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Periods</w:t>
      </w:r>
      <w:proofErr w:type="spellEnd"/>
      <w:r w:rsidR="007C58A4" w:rsidRPr="009938EE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,</w:t>
      </w:r>
      <w:r w:rsidR="007C58A4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 xml:space="preserve"> </w:t>
      </w:r>
      <w:r w:rsidR="007C58A4" w:rsidRPr="007C58A4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contenuto nel testo antropologico indiano </w:t>
      </w:r>
      <w:proofErr w:type="spellStart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Rituals</w:t>
      </w:r>
      <w:proofErr w:type="spellEnd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 xml:space="preserve"> and </w:t>
      </w:r>
      <w:proofErr w:type="spellStart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Temples</w:t>
      </w:r>
      <w:proofErr w:type="spellEnd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 xml:space="preserve"> of Kerala</w:t>
      </w:r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 di K. R. Vaidyanathan</w:t>
      </w:r>
      <w:r w:rsidR="007C58A4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 (1982)</w:t>
      </w:r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 e si sviluppa attraverso una pluralità di linguaggi, comprendendo </w:t>
      </w:r>
      <w:r w:rsidRPr="00D8651C">
        <w:rPr>
          <w:rFonts w:ascii="Garamond" w:eastAsia="Times New Roman" w:hAnsi="Garamond" w:cs="Times New Roman"/>
          <w:b/>
          <w:bCs/>
          <w:kern w:val="0"/>
          <w:sz w:val="28"/>
          <w:szCs w:val="28"/>
          <w:lang w:eastAsia="it-IT"/>
          <w14:ligatures w14:val="none"/>
        </w:rPr>
        <w:t>numerose opere di pittura e disegno realizzate tra Italia e India</w:t>
      </w:r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, oltre ai lavori in ricamo.</w:t>
      </w:r>
    </w:p>
    <w:p w14:paraId="518FAAF2" w14:textId="77777777" w:rsidR="00D8651C" w:rsidRPr="00D8651C" w:rsidRDefault="00D8651C" w:rsidP="00D8651C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</w:pPr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Il ricamo entra nella ricerca di Ryan già a Trevi, dove l’artista sperimenta la tecnica del punto croce. Successivamente, durante una residenza artistica a </w:t>
      </w:r>
      <w:proofErr w:type="spellStart"/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Tasara</w:t>
      </w:r>
      <w:proofErr w:type="spellEnd"/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, nella vicina </w:t>
      </w:r>
      <w:proofErr w:type="spellStart"/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Beypore</w:t>
      </w:r>
      <w:proofErr w:type="spellEnd"/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, in Kerala, avvia una collaborazione con gruppi di ricamatrici industriali a Calicut. Il gesto del ricamare diventa così uno strumento per riportare alla luce un’esperienza del corpo storicamente occultata e trasformarla in materia artistica.</w:t>
      </w:r>
    </w:p>
    <w:p w14:paraId="0F9DE766" w14:textId="77777777" w:rsidR="00D8651C" w:rsidRPr="00D8651C" w:rsidRDefault="00D8651C" w:rsidP="00D8651C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</w:pPr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La ricerca sul sangue si lega a un precedente importante nel percorso dell’artista: nel 2013 Ryan aveva partecipato al progetto collettivo </w:t>
      </w:r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Il sangue delle donne. Tracce di rosso sul panno bianco</w:t>
      </w:r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, ideato da Manuela De Leonardis, che coinvolse artiste internazionali chiamate a intervenire su antichi panni di lino utilizzati per assorbire il flusso mestruale.</w:t>
      </w:r>
    </w:p>
    <w:p w14:paraId="4D07E942" w14:textId="77777777" w:rsidR="00D8651C" w:rsidRPr="00D8651C" w:rsidRDefault="00D8651C" w:rsidP="00D8651C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</w:pPr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Il progetto dedicato agli uomini nasce invece dall’osservazione di un’immagine di particolare intensità: le lacrime di Cristo nel dipinto </w:t>
      </w:r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Cristo Re dei Re</w:t>
      </w:r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 di Benedetto Bonfigli, realizzato nel 1495. Da qui prende forma </w:t>
      </w:r>
      <w:proofErr w:type="spellStart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Even</w:t>
      </w:r>
      <w:proofErr w:type="spellEnd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 xml:space="preserve"> Men </w:t>
      </w:r>
      <w:proofErr w:type="spellStart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Cry</w:t>
      </w:r>
      <w:proofErr w:type="spellEnd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Sometimes</w:t>
      </w:r>
      <w:proofErr w:type="spellEnd"/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, che affronta il tema del pianto maschile e della vulnerabilità emotiva attraverso una raccolta di testimonianze personali.</w:t>
      </w:r>
    </w:p>
    <w:p w14:paraId="438C570D" w14:textId="77777777" w:rsidR="00D8651C" w:rsidRPr="00D8651C" w:rsidRDefault="00D8651C" w:rsidP="00D8651C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</w:pPr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Ryan ha rivolto un primo </w:t>
      </w:r>
      <w:r w:rsidRPr="00D8651C">
        <w:rPr>
          <w:rFonts w:ascii="Garamond" w:eastAsia="Times New Roman" w:hAnsi="Garamond" w:cs="Times New Roman"/>
          <w:b/>
          <w:bCs/>
          <w:kern w:val="0"/>
          <w:sz w:val="28"/>
          <w:szCs w:val="28"/>
          <w:lang w:eastAsia="it-IT"/>
          <w14:ligatures w14:val="none"/>
        </w:rPr>
        <w:t>invito a uomini a lei vicini, amici e non, in diverse parti del mondo</w:t>
      </w:r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, chiedendo loro di inviarle una cartolina con il racconto dell’ultima occasione in cui hanno pianto. Le testimonianze raccolte entrano così nel lavoro dell’artista, trasformando un’esperienza privata in una narrazione collettiva.</w:t>
      </w:r>
    </w:p>
    <w:p w14:paraId="79F471E6" w14:textId="77777777" w:rsidR="00D8651C" w:rsidRPr="00D8651C" w:rsidRDefault="00D8651C" w:rsidP="00D8651C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</w:pPr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Il progetto è concepito come un </w:t>
      </w:r>
      <w:r w:rsidRPr="00D8651C">
        <w:rPr>
          <w:rFonts w:ascii="Garamond" w:eastAsia="Times New Roman" w:hAnsi="Garamond" w:cs="Times New Roman"/>
          <w:b/>
          <w:bCs/>
          <w:kern w:val="0"/>
          <w:sz w:val="28"/>
          <w:szCs w:val="28"/>
          <w:lang w:eastAsia="it-IT"/>
          <w14:ligatures w14:val="none"/>
        </w:rPr>
        <w:t>work in progress</w:t>
      </w:r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, destinato a crescere nel tempo attraverso nuove adesioni e nuove testimonianze. Un archivio aperto che mette in discussione i modelli culturali legati alla mascolinità e alla necessità di controllare o nascondere la propria vulnerabilità emotiva.</w:t>
      </w:r>
    </w:p>
    <w:p w14:paraId="31C27F23" w14:textId="77777777" w:rsidR="00D8651C" w:rsidRDefault="00D8651C" w:rsidP="00D8651C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</w:pPr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lastRenderedPageBreak/>
        <w:t xml:space="preserve">Il carattere aperto e partecipativo di </w:t>
      </w:r>
      <w:proofErr w:type="spellStart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Even</w:t>
      </w:r>
      <w:proofErr w:type="spellEnd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 xml:space="preserve"> Men </w:t>
      </w:r>
      <w:proofErr w:type="spellStart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Cry</w:t>
      </w:r>
      <w:proofErr w:type="spellEnd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Sometimes</w:t>
      </w:r>
      <w:proofErr w:type="spellEnd"/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 trova una naturale corrispondenza nella filosofia di </w:t>
      </w:r>
      <w:r w:rsidRPr="00D8651C">
        <w:rPr>
          <w:rFonts w:ascii="Garamond" w:eastAsia="Times New Roman" w:hAnsi="Garamond" w:cs="Times New Roman"/>
          <w:b/>
          <w:bCs/>
          <w:kern w:val="0"/>
          <w:sz w:val="28"/>
          <w:szCs w:val="28"/>
          <w:lang w:eastAsia="it-IT"/>
          <w14:ligatures w14:val="none"/>
        </w:rPr>
        <w:t>Spazio HASITA</w:t>
      </w:r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, realtà nata nel 2023 nel quartiere milanese di </w:t>
      </w:r>
      <w:proofErr w:type="spellStart"/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NoLo</w:t>
      </w:r>
      <w:proofErr w:type="spellEnd"/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 e fondata da </w:t>
      </w:r>
      <w:r w:rsidRPr="00D8651C">
        <w:rPr>
          <w:rFonts w:ascii="Garamond" w:eastAsia="Times New Roman" w:hAnsi="Garamond" w:cs="Times New Roman"/>
          <w:b/>
          <w:bCs/>
          <w:kern w:val="0"/>
          <w:sz w:val="28"/>
          <w:szCs w:val="28"/>
          <w:lang w:eastAsia="it-IT"/>
          <w14:ligatures w14:val="none"/>
        </w:rPr>
        <w:t>Haluk Terzioglu, Founder di Spazio HASITA</w:t>
      </w:r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. In questi primi tre anni lo spazio ha costruito un percorso aperto a </w:t>
      </w:r>
      <w:r w:rsidRPr="00D8651C">
        <w:rPr>
          <w:rFonts w:ascii="Garamond" w:eastAsia="Times New Roman" w:hAnsi="Garamond" w:cs="Times New Roman"/>
          <w:b/>
          <w:bCs/>
          <w:kern w:val="0"/>
          <w:sz w:val="28"/>
          <w:szCs w:val="28"/>
          <w:lang w:eastAsia="it-IT"/>
          <w14:ligatures w14:val="none"/>
        </w:rPr>
        <w:t>artisti, culture, generazioni e linguaggi differenti</w:t>
      </w:r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, mettendo in dialogo arte, design e sperimentazione e facendo dell’incontro e del confronto con il pubblico e con il quartiere uno degli elementi centrali della propria identità.</w:t>
      </w:r>
    </w:p>
    <w:p w14:paraId="5311328B" w14:textId="77777777" w:rsidR="00276EF7" w:rsidRPr="00276EF7" w:rsidRDefault="00276EF7" w:rsidP="00276EF7">
      <w:pPr>
        <w:pStyle w:val="isselectedend"/>
        <w:rPr>
          <w:rFonts w:ascii="Garamond" w:hAnsi="Garamond"/>
          <w:sz w:val="28"/>
          <w:szCs w:val="28"/>
        </w:rPr>
      </w:pPr>
      <w:r w:rsidRPr="00276EF7">
        <w:rPr>
          <w:rFonts w:ascii="Garamond" w:hAnsi="Garamond"/>
          <w:sz w:val="28"/>
          <w:szCs w:val="28"/>
        </w:rPr>
        <w:t xml:space="preserve">La scelta di collaborare con Matteo Pacini e Virginia Ryan nasce da questa stessa visione e guarda al futuro di Spazio HASITA. La mostra diventa così il progetto con cui lo spazio sceglie di raccontare il proprio terzo anniversario: un traguardo che coincide con un nuovo inizio, nel segno del principio </w:t>
      </w:r>
      <w:proofErr w:type="spellStart"/>
      <w:r w:rsidRPr="00276EF7">
        <w:rPr>
          <w:rStyle w:val="Enfasicorsivo"/>
          <w:rFonts w:ascii="Garamond" w:eastAsiaTheme="majorEastAsia" w:hAnsi="Garamond"/>
          <w:sz w:val="28"/>
          <w:szCs w:val="28"/>
        </w:rPr>
        <w:t>Everything</w:t>
      </w:r>
      <w:proofErr w:type="spellEnd"/>
      <w:r w:rsidRPr="00276EF7">
        <w:rPr>
          <w:rStyle w:val="Enfasicorsivo"/>
          <w:rFonts w:ascii="Garamond" w:eastAsiaTheme="majorEastAsia" w:hAnsi="Garamond"/>
          <w:sz w:val="28"/>
          <w:szCs w:val="28"/>
        </w:rPr>
        <w:t xml:space="preserve"> </w:t>
      </w:r>
      <w:proofErr w:type="spellStart"/>
      <w:r w:rsidRPr="00276EF7">
        <w:rPr>
          <w:rStyle w:val="Enfasicorsivo"/>
          <w:rFonts w:ascii="Garamond" w:eastAsiaTheme="majorEastAsia" w:hAnsi="Garamond"/>
          <w:sz w:val="28"/>
          <w:szCs w:val="28"/>
        </w:rPr>
        <w:t>begins</w:t>
      </w:r>
      <w:proofErr w:type="spellEnd"/>
      <w:r w:rsidRPr="00276EF7">
        <w:rPr>
          <w:rStyle w:val="Enfasicorsivo"/>
          <w:rFonts w:ascii="Garamond" w:eastAsiaTheme="majorEastAsia" w:hAnsi="Garamond"/>
          <w:sz w:val="28"/>
          <w:szCs w:val="28"/>
        </w:rPr>
        <w:t xml:space="preserve"> with people</w:t>
      </w:r>
      <w:r w:rsidRPr="00276EF7">
        <w:rPr>
          <w:rFonts w:ascii="Garamond" w:hAnsi="Garamond"/>
          <w:sz w:val="28"/>
          <w:szCs w:val="28"/>
        </w:rPr>
        <w:t>.</w:t>
      </w:r>
    </w:p>
    <w:p w14:paraId="0D9441DA" w14:textId="77777777" w:rsidR="00D8651C" w:rsidRPr="00D8651C" w:rsidRDefault="00D8651C" w:rsidP="00D8651C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</w:pPr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La storia di Spazio HASITA parte dal recupero di una ex bottega storica di via Venini, rimasta chiusa per oltre dieci anni, ma è soprattutto attraverso la programmazione e le relazioni costruite dal 2023 a oggi che lo spazio ha definito la propria vocazione: un luogo di apertura e dialogo, capace di mettere in relazione esperienze e prospettive diverse.</w:t>
      </w:r>
    </w:p>
    <w:p w14:paraId="0BAEFD66" w14:textId="77777777" w:rsidR="00D8651C" w:rsidRPr="00D8651C" w:rsidRDefault="00D8651C" w:rsidP="00D8651C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</w:pPr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L’apertura verso il quartiere si traduce anche in un gesto concreto: in occasione di ogni mostra, la </w:t>
      </w:r>
      <w:r w:rsidRPr="00D8651C">
        <w:rPr>
          <w:rFonts w:ascii="Garamond" w:eastAsia="Times New Roman" w:hAnsi="Garamond" w:cs="Times New Roman"/>
          <w:b/>
          <w:bCs/>
          <w:kern w:val="0"/>
          <w:sz w:val="28"/>
          <w:szCs w:val="28"/>
          <w:lang w:eastAsia="it-IT"/>
          <w14:ligatures w14:val="none"/>
        </w:rPr>
        <w:t>pasticceria-gastronomia turca situata di fronte allo spazio</w:t>
      </w:r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 realizza un dolce dedicato al progetto espositivo. Anche per </w:t>
      </w:r>
      <w:proofErr w:type="spellStart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Even</w:t>
      </w:r>
      <w:proofErr w:type="spellEnd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 xml:space="preserve">, </w:t>
      </w:r>
      <w:proofErr w:type="spellStart"/>
      <w:r w:rsidRPr="00D8651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Sometimes</w:t>
      </w:r>
      <w:proofErr w:type="spellEnd"/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 questa consuetudine accompagna la mostra, creando un ulteriore momento di relazione tra arte, comunità e territorio.</w:t>
      </w:r>
    </w:p>
    <w:p w14:paraId="533BE42E" w14:textId="77777777" w:rsidR="00D8651C" w:rsidRPr="00D8651C" w:rsidRDefault="00D8651C" w:rsidP="00D8651C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</w:pPr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Sangue e lacrime diventano così due estremi di uno stesso discorso: il corpo come luogo nel quale le convenzioni culturali possono essere messe in discussione. Il gesto del ricamo, della scrittura e della raccolta delle testimonianze costruisce una relazione tra immagine, materia e parola, facendo emergere una vulnerabilità che non coincide con la fragilità, ma può diventare consapevolezza, relazione e possibilità di dialogo.</w:t>
      </w:r>
    </w:p>
    <w:p w14:paraId="3BADA668" w14:textId="77777777" w:rsidR="00D8651C" w:rsidRDefault="00D8651C" w:rsidP="00D8651C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</w:pPr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Con </w:t>
      </w:r>
      <w:r w:rsidRPr="00D8651C">
        <w:rPr>
          <w:rFonts w:ascii="Garamond" w:eastAsia="Times New Roman" w:hAnsi="Garamond" w:cs="Times New Roman"/>
          <w:b/>
          <w:bCs/>
          <w:kern w:val="0"/>
          <w:sz w:val="28"/>
          <w:szCs w:val="28"/>
          <w:lang w:eastAsia="it-IT"/>
          <w14:ligatures w14:val="none"/>
        </w:rPr>
        <w:t>“</w:t>
      </w:r>
      <w:proofErr w:type="spellStart"/>
      <w:r w:rsidRPr="00D8651C">
        <w:rPr>
          <w:rFonts w:ascii="Garamond" w:eastAsia="Times New Roman" w:hAnsi="Garamond" w:cs="Times New Roman"/>
          <w:b/>
          <w:bCs/>
          <w:kern w:val="0"/>
          <w:sz w:val="28"/>
          <w:szCs w:val="28"/>
          <w:lang w:eastAsia="it-IT"/>
          <w14:ligatures w14:val="none"/>
        </w:rPr>
        <w:t>Even</w:t>
      </w:r>
      <w:proofErr w:type="spellEnd"/>
      <w:r w:rsidRPr="00D8651C">
        <w:rPr>
          <w:rFonts w:ascii="Garamond" w:eastAsia="Times New Roman" w:hAnsi="Garamond" w:cs="Times New Roman"/>
          <w:b/>
          <w:bCs/>
          <w:kern w:val="0"/>
          <w:sz w:val="28"/>
          <w:szCs w:val="28"/>
          <w:lang w:eastAsia="it-IT"/>
          <w14:ligatures w14:val="none"/>
        </w:rPr>
        <w:t xml:space="preserve">, </w:t>
      </w:r>
      <w:proofErr w:type="spellStart"/>
      <w:r w:rsidRPr="00D8651C">
        <w:rPr>
          <w:rFonts w:ascii="Garamond" w:eastAsia="Times New Roman" w:hAnsi="Garamond" w:cs="Times New Roman"/>
          <w:b/>
          <w:bCs/>
          <w:kern w:val="0"/>
          <w:sz w:val="28"/>
          <w:szCs w:val="28"/>
          <w:lang w:eastAsia="it-IT"/>
          <w14:ligatures w14:val="none"/>
        </w:rPr>
        <w:t>Sometimes</w:t>
      </w:r>
      <w:proofErr w:type="spellEnd"/>
      <w:r w:rsidRPr="00D8651C">
        <w:rPr>
          <w:rFonts w:ascii="Garamond" w:eastAsia="Times New Roman" w:hAnsi="Garamond" w:cs="Times New Roman"/>
          <w:b/>
          <w:bCs/>
          <w:kern w:val="0"/>
          <w:sz w:val="28"/>
          <w:szCs w:val="28"/>
          <w:lang w:eastAsia="it-IT"/>
          <w14:ligatures w14:val="none"/>
        </w:rPr>
        <w:t>”</w:t>
      </w:r>
      <w:r w:rsidRPr="00D8651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, Virginia Ryan porta a Milano una ricerca che intreccia esperienza personale, antropologia, memoria e cultura materiale. Due progetti apparentemente lontani diventano parti di un unico racconto: quello di un corpo che attraversa i propri tabù e trasforma ciò che per secoli è stato nascosto, censurato o taciuto in materia di confronto e condivisione.</w:t>
      </w:r>
    </w:p>
    <w:p w14:paraId="61A47718" w14:textId="77777777" w:rsidR="00380BDB" w:rsidRDefault="00380BDB" w:rsidP="00173582">
      <w:pPr>
        <w:spacing w:before="100" w:beforeAutospacing="1" w:after="100" w:afterAutospacing="1" w:line="240" w:lineRule="auto"/>
        <w:jc w:val="center"/>
        <w:outlineLvl w:val="0"/>
        <w:rPr>
          <w:rFonts w:ascii="Garamond" w:eastAsia="Times New Roman" w:hAnsi="Garamond" w:cs="Times New Roman"/>
          <w:b/>
          <w:bCs/>
          <w:kern w:val="36"/>
          <w:sz w:val="48"/>
          <w:szCs w:val="48"/>
          <w:lang w:eastAsia="it-IT"/>
          <w14:ligatures w14:val="none"/>
        </w:rPr>
      </w:pPr>
    </w:p>
    <w:p w14:paraId="404075E8" w14:textId="77777777" w:rsidR="00380BDB" w:rsidRDefault="00380BDB" w:rsidP="00173582">
      <w:pPr>
        <w:spacing w:before="100" w:beforeAutospacing="1" w:after="100" w:afterAutospacing="1" w:line="240" w:lineRule="auto"/>
        <w:jc w:val="center"/>
        <w:outlineLvl w:val="0"/>
        <w:rPr>
          <w:rFonts w:ascii="Garamond" w:eastAsia="Times New Roman" w:hAnsi="Garamond" w:cs="Times New Roman"/>
          <w:b/>
          <w:bCs/>
          <w:kern w:val="36"/>
          <w:sz w:val="48"/>
          <w:szCs w:val="48"/>
          <w:lang w:eastAsia="it-IT"/>
          <w14:ligatures w14:val="none"/>
        </w:rPr>
      </w:pPr>
    </w:p>
    <w:p w14:paraId="11B73252" w14:textId="7D79AF21" w:rsidR="00173582" w:rsidRPr="004C3EFD" w:rsidRDefault="00173582" w:rsidP="00173582">
      <w:pPr>
        <w:spacing w:before="100" w:beforeAutospacing="1" w:after="100" w:afterAutospacing="1" w:line="240" w:lineRule="auto"/>
        <w:jc w:val="center"/>
        <w:outlineLvl w:val="0"/>
        <w:rPr>
          <w:rFonts w:ascii="Garamond" w:eastAsia="Times New Roman" w:hAnsi="Garamond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4C3EFD">
        <w:rPr>
          <w:rFonts w:ascii="Garamond" w:eastAsia="Times New Roman" w:hAnsi="Garamond" w:cs="Times New Roman"/>
          <w:b/>
          <w:bCs/>
          <w:kern w:val="36"/>
          <w:sz w:val="48"/>
          <w:szCs w:val="48"/>
          <w:lang w:eastAsia="it-IT"/>
          <w14:ligatures w14:val="none"/>
        </w:rPr>
        <w:lastRenderedPageBreak/>
        <w:t>Virginia Ryan – Biografia</w:t>
      </w:r>
    </w:p>
    <w:p w14:paraId="3C123667" w14:textId="77777777" w:rsidR="00173582" w:rsidRPr="008B60AC" w:rsidRDefault="00173582" w:rsidP="00173582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</w:pPr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Virginia Ryan (</w:t>
      </w:r>
      <w:proofErr w:type="spellStart"/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Echuca</w:t>
      </w:r>
      <w:proofErr w:type="spellEnd"/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, Australia, 1956) è un’artista visiva e arteterapeuta, nata in Australia e cittadina italiana dal 1982. Da oltre quarant’anni la sua vita e la sua pratica artistica si sviluppano tra l’Italia e una geografia internazionale che comprende Australia, Africa, Medio Oriente, Brasile e India. L’Italia, dove oggi vive e lavora, costituisce uno dei punti di riferimento permanenti di questo percorso transnazionale. Spostamento geografico, esperienza personale e incontro con contesti culturali differenti sono elementi centrali della sua ricerca.</w:t>
      </w:r>
    </w:p>
    <w:p w14:paraId="21BDD341" w14:textId="77777777" w:rsidR="00173582" w:rsidRPr="008B60AC" w:rsidRDefault="00173582" w:rsidP="00173582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</w:pPr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Dopo gli studi in Visual </w:t>
      </w:r>
      <w:proofErr w:type="spellStart"/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Communication</w:t>
      </w:r>
      <w:proofErr w:type="spellEnd"/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 all’</w:t>
      </w:r>
      <w:proofErr w:type="spellStart"/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Australian</w:t>
      </w:r>
      <w:proofErr w:type="spellEnd"/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 National University di Canberra, dove si forma anche nell’ambito della fotografia, nel 1981 lascia l’Australia per Alessandria d’Egitto. Seguono lunghi periodi di vita e lavoro in Italia, a Curitiba, Belgrado ed Edimburgo, dove completa la sua formazione post-laurea in arteterapia. Prima del trasferimento nell’Africa occidentale, questi diversi contesti contribuiscono a definire una pratica in cui ricerca artistica ed esperienza interculturale procedono in stretto dialogo. Dal 2001 vive per diversi anni ad Accra, in Ghana, e successivamente tra Abidjan e Grand-Bassam, in Costa d’Avorio. L’esperienza africana diventa uno degli assi fondamentali del suo lavoro, come spazio di relazione, memoria, appartenenza e trasformazione.</w:t>
      </w:r>
    </w:p>
    <w:p w14:paraId="0A5E232F" w14:textId="77777777" w:rsidR="00173582" w:rsidRPr="008B60AC" w:rsidRDefault="00173582" w:rsidP="00173582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</w:pPr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Nel 2004 co-fonda ad Accra la Foundation for Contemporary Art – Ghana. Parallelamente sviluppa progetti artistici di lunga durata attraverso pittura, fotografia, installazione, tessile, archivio e pratiche partecipative. Tra questi </w:t>
      </w:r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 xml:space="preserve">The </w:t>
      </w:r>
      <w:proofErr w:type="spellStart"/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Castaways</w:t>
      </w:r>
      <w:proofErr w:type="spellEnd"/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 xml:space="preserve"> Project</w:t>
      </w:r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, </w:t>
      </w:r>
      <w:proofErr w:type="spellStart"/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Exposures</w:t>
      </w:r>
      <w:proofErr w:type="spellEnd"/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: A White Woman in West Africa</w:t>
      </w:r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, </w:t>
      </w:r>
      <w:proofErr w:type="spellStart"/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Vous</w:t>
      </w:r>
      <w:proofErr w:type="spellEnd"/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êtes</w:t>
      </w:r>
      <w:proofErr w:type="spellEnd"/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ici</w:t>
      </w:r>
      <w:proofErr w:type="spellEnd"/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, </w:t>
      </w:r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Biografia Plurale</w:t>
      </w:r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 e </w:t>
      </w:r>
      <w:proofErr w:type="spellStart"/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Filoxenìa</w:t>
      </w:r>
      <w:proofErr w:type="spellEnd"/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. Dal 2016 sviluppa inoltre </w:t>
      </w:r>
      <w:proofErr w:type="spellStart"/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MakeArtNotWalls</w:t>
      </w:r>
      <w:proofErr w:type="spellEnd"/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/Italia</w:t>
      </w:r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, progetto di arteterapia e pratica artistica partecipativa nato a Trevi con rifugiati e richiedenti asilo provenienti dall’Africa occidentale. Il progetto ha dato origine a mostre e presentazioni del lavoro del gruppo in Italia, Edimburgo, Los Angeles e Parigi.</w:t>
      </w:r>
    </w:p>
    <w:p w14:paraId="587868E3" w14:textId="77777777" w:rsidR="00173582" w:rsidRPr="008B60AC" w:rsidRDefault="00173582" w:rsidP="00173582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</w:pPr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Numerose le mostre personali in istituzioni e spazi internazionali, tra cui </w:t>
      </w:r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Landing in Accra</w:t>
      </w:r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 al National Museum, Accra; </w:t>
      </w:r>
      <w:proofErr w:type="spellStart"/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Shorelines</w:t>
      </w:r>
      <w:proofErr w:type="spellEnd"/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 al Museo di Palazzo Trinci, Foligno; </w:t>
      </w:r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 xml:space="preserve">The </w:t>
      </w:r>
      <w:proofErr w:type="spellStart"/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Castaways</w:t>
      </w:r>
      <w:proofErr w:type="spellEnd"/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 xml:space="preserve"> Project</w:t>
      </w:r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 al The Whitworth, The University of Manchester, Manchester; </w:t>
      </w:r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Multiple Entries – Africa and Beyond</w:t>
      </w:r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 alla Galleria Civica d’Arte Moderna di Palazzo Collicola, Spoleto, nell’ambito del Festival dei Due Mondi; </w:t>
      </w:r>
      <w:proofErr w:type="spellStart"/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Fluid</w:t>
      </w:r>
      <w:proofErr w:type="spellEnd"/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Tales</w:t>
      </w:r>
      <w:proofErr w:type="spellEnd"/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 alla Fondazione Pino Pascali, Museo d’arte contemporanea, Polignano a Mare; </w:t>
      </w:r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 xml:space="preserve">Espace à </w:t>
      </w:r>
      <w:proofErr w:type="spellStart"/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louer</w:t>
      </w:r>
      <w:proofErr w:type="spellEnd"/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 alla </w:t>
      </w:r>
      <w:proofErr w:type="spellStart"/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Galerie</w:t>
      </w:r>
      <w:proofErr w:type="spellEnd"/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 Cécile Fakhoury, Abidjan; e, nel 2026, </w:t>
      </w:r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Spazi Condivisi</w:t>
      </w:r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 a </w:t>
      </w:r>
      <w:proofErr w:type="spellStart"/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CasermArcheologica</w:t>
      </w:r>
      <w:proofErr w:type="spellEnd"/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, Sansepolcro. Nel corso del suo percorso il suo lavoro è stato seguito, presentato e sostenuto, tra gli altri, da Achille Bonito Oliva, Yacouba Konaté, Giusy Caroppo e Italo Tomassoni, insieme a numerosi altri critici, curatori e studiosi.</w:t>
      </w:r>
    </w:p>
    <w:p w14:paraId="1E5CA9C1" w14:textId="240D6A78" w:rsidR="00173582" w:rsidRPr="008B60AC" w:rsidRDefault="00173582" w:rsidP="00173582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</w:pPr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lastRenderedPageBreak/>
        <w:t xml:space="preserve">Nel 2007 partecipa a </w:t>
      </w:r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INTRAMOENIA/EXTRA ART – Castelli del Salento</w:t>
      </w:r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 con </w:t>
      </w:r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 xml:space="preserve">In </w:t>
      </w:r>
      <w:proofErr w:type="spellStart"/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Transitu</w:t>
      </w:r>
      <w:proofErr w:type="spellEnd"/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, nell’ambito del progetto con la direzione scientifica di Achille Bonito Oliva e la curatela generale di Giusy Caroppo. L’opera viene successivamente presentata a Venezia nell’ambito di </w:t>
      </w:r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Pino Pascali. Ritorno a Venezia / Puglia Arte Contemporanea</w:t>
      </w:r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, evento collaterale della 54ª Esposizione Internazionale d’Arte – La Biennale di Venezia. Il suo lavoro è stato inoltre presentato in manifestazioni internazionali, tra cui </w:t>
      </w:r>
      <w:proofErr w:type="spellStart"/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Dak’Art</w:t>
      </w:r>
      <w:proofErr w:type="spellEnd"/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, la Biennale di Dakar, </w:t>
      </w:r>
      <w:r w:rsidR="007F4083" w:rsidRPr="009938EE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La Moleskine Foundation Collection</w:t>
      </w:r>
      <w:r w:rsidR="007F4083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 </w:t>
      </w:r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e in rassegne dedicate alla Fiber Art.</w:t>
      </w:r>
    </w:p>
    <w:p w14:paraId="63E90A0F" w14:textId="51EB99EE" w:rsidR="00173582" w:rsidRPr="008B60AC" w:rsidRDefault="00173582" w:rsidP="00173582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</w:pPr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Nel 2019 partecipa alla 14ª </w:t>
      </w:r>
      <w:proofErr w:type="spellStart"/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Bienal</w:t>
      </w:r>
      <w:proofErr w:type="spellEnd"/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 Internacional de Curitiba, </w:t>
      </w:r>
      <w:r w:rsidR="006A0DE3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a cura di Massimo Scaringella, </w:t>
      </w:r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con una presenza al </w:t>
      </w:r>
      <w:proofErr w:type="spellStart"/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Museu</w:t>
      </w:r>
      <w:proofErr w:type="spellEnd"/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 Oscar Niemeyer. Nel 2026 torna a Curitiba per la 16ª </w:t>
      </w:r>
      <w:proofErr w:type="spellStart"/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Bienal</w:t>
      </w:r>
      <w:proofErr w:type="spellEnd"/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 Internacional de Curitiba – </w:t>
      </w:r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LIMIARES</w:t>
      </w:r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, con il progetto </w:t>
      </w:r>
      <w:proofErr w:type="spellStart"/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Relações</w:t>
      </w:r>
      <w:proofErr w:type="spellEnd"/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Nômades</w:t>
      </w:r>
      <w:proofErr w:type="spellEnd"/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 xml:space="preserve"> da </w:t>
      </w:r>
      <w:proofErr w:type="spellStart"/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Visão</w:t>
      </w:r>
      <w:proofErr w:type="spellEnd"/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, presentato al </w:t>
      </w:r>
      <w:proofErr w:type="spellStart"/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MuMA</w:t>
      </w:r>
      <w:proofErr w:type="spellEnd"/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 – </w:t>
      </w:r>
      <w:proofErr w:type="spellStart"/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Museu</w:t>
      </w:r>
      <w:proofErr w:type="spellEnd"/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>Municipal</w:t>
      </w:r>
      <w:proofErr w:type="spellEnd"/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 de Arte. Tra le esposizioni più recenti figura inoltre </w:t>
      </w:r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 xml:space="preserve">ATTRA-VERSO – </w:t>
      </w:r>
      <w:proofErr w:type="spellStart"/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We</w:t>
      </w:r>
      <w:proofErr w:type="spellEnd"/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 xml:space="preserve"> Are </w:t>
      </w:r>
      <w:proofErr w:type="spellStart"/>
      <w:r w:rsidRPr="008B60AC">
        <w:rPr>
          <w:rFonts w:ascii="Garamond" w:eastAsia="Times New Roman" w:hAnsi="Garamond" w:cs="Times New Roman"/>
          <w:i/>
          <w:iCs/>
          <w:kern w:val="0"/>
          <w:sz w:val="28"/>
          <w:szCs w:val="28"/>
          <w:lang w:eastAsia="it-IT"/>
          <w14:ligatures w14:val="none"/>
        </w:rPr>
        <w:t>Multitudes</w:t>
      </w:r>
      <w:proofErr w:type="spellEnd"/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 a Villa Sforzesca, Castell’Azzara, nel 2026.</w:t>
      </w:r>
    </w:p>
    <w:p w14:paraId="016AAC29" w14:textId="02D29BD9" w:rsidR="00380BDB" w:rsidRPr="00380BDB" w:rsidRDefault="00173582" w:rsidP="004F7064">
      <w:pPr>
        <w:spacing w:before="100" w:beforeAutospacing="1" w:after="100" w:afterAutospacing="1" w:line="240" w:lineRule="auto"/>
        <w:jc w:val="both"/>
        <w:rPr>
          <w:rStyle w:val="Enfasigrassetto"/>
          <w:rFonts w:ascii="Garamond" w:hAnsi="Garamond"/>
          <w:b w:val="0"/>
          <w:bCs w:val="0"/>
          <w:sz w:val="10"/>
          <w:szCs w:val="10"/>
        </w:rPr>
      </w:pPr>
      <w:r w:rsidRPr="008B60AC">
        <w:rPr>
          <w:rFonts w:ascii="Garamond" w:eastAsia="Times New Roman" w:hAnsi="Garamond" w:cs="Times New Roman"/>
          <w:kern w:val="0"/>
          <w:sz w:val="28"/>
          <w:szCs w:val="28"/>
          <w:lang w:eastAsia="it-IT"/>
          <w14:ligatures w14:val="none"/>
        </w:rPr>
        <w:t xml:space="preserve">È Accademica Benemerita dell’Accademia di Belle Arti “Pietro Vannucci” di Perugia. Vive e lavora a Trevi, in Umbria, mantenendo una pratica fortemente internazionale. </w:t>
      </w:r>
      <w:r w:rsidR="004F7064" w:rsidRPr="004F7064">
        <w:rPr>
          <w:rFonts w:ascii="Garamond" w:hAnsi="Garamond"/>
          <w:sz w:val="28"/>
          <w:szCs w:val="28"/>
        </w:rPr>
        <w:t xml:space="preserve">Dal 2024 lavora periodicamente presso </w:t>
      </w:r>
      <w:proofErr w:type="spellStart"/>
      <w:r w:rsidR="004F7064" w:rsidRPr="004F7064">
        <w:rPr>
          <w:rFonts w:ascii="Garamond" w:hAnsi="Garamond"/>
          <w:sz w:val="28"/>
          <w:szCs w:val="28"/>
        </w:rPr>
        <w:t>Tasara</w:t>
      </w:r>
      <w:proofErr w:type="spellEnd"/>
      <w:r w:rsidR="004F7064" w:rsidRPr="004F7064">
        <w:rPr>
          <w:rFonts w:ascii="Garamond" w:hAnsi="Garamond"/>
          <w:sz w:val="28"/>
          <w:szCs w:val="28"/>
        </w:rPr>
        <w:t xml:space="preserve"> a </w:t>
      </w:r>
      <w:proofErr w:type="spellStart"/>
      <w:r w:rsidR="004F7064" w:rsidRPr="004F7064">
        <w:rPr>
          <w:rFonts w:ascii="Garamond" w:hAnsi="Garamond"/>
          <w:sz w:val="28"/>
          <w:szCs w:val="28"/>
        </w:rPr>
        <w:t>Beypore</w:t>
      </w:r>
      <w:proofErr w:type="spellEnd"/>
      <w:r w:rsidR="004F7064" w:rsidRPr="004F7064">
        <w:rPr>
          <w:rFonts w:ascii="Garamond" w:hAnsi="Garamond"/>
          <w:sz w:val="28"/>
          <w:szCs w:val="28"/>
        </w:rPr>
        <w:t xml:space="preserve">, Kerala, dove la sua ricerca si è estesa al tessile e al dialogo con le tradizioni artigianali dell’India meridionale. </w:t>
      </w:r>
      <w:r w:rsidR="004F7064" w:rsidRPr="004F7064">
        <w:rPr>
          <w:rStyle w:val="Enfasigrassetto"/>
          <w:rFonts w:ascii="Garamond" w:hAnsi="Garamond"/>
          <w:b w:val="0"/>
          <w:bCs w:val="0"/>
          <w:sz w:val="28"/>
          <w:szCs w:val="28"/>
        </w:rPr>
        <w:t>A Trevi collabora inoltre con una ricamatrice, con cui sviluppa e realizza lavori tessili che intrecciano ricerca artistica e saperi artigianali.</w:t>
      </w:r>
    </w:p>
    <w:p w14:paraId="5E3F5666" w14:textId="7ACCD655" w:rsidR="00173582" w:rsidRDefault="00173582" w:rsidP="00380B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10"/>
          <w:szCs w:val="10"/>
          <w:lang w:eastAsia="it-IT"/>
          <w14:ligatures w14:val="none"/>
        </w:rPr>
      </w:pPr>
      <w:r w:rsidRPr="0017358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INFORMAZIONI</w:t>
      </w:r>
    </w:p>
    <w:p w14:paraId="796F7E4A" w14:textId="77777777" w:rsidR="00380BDB" w:rsidRDefault="00380BDB" w:rsidP="00380B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10"/>
          <w:szCs w:val="10"/>
          <w:lang w:eastAsia="it-IT"/>
          <w14:ligatures w14:val="none"/>
        </w:rPr>
      </w:pPr>
    </w:p>
    <w:p w14:paraId="14A702FC" w14:textId="77777777" w:rsidR="00380BDB" w:rsidRPr="00380BDB" w:rsidRDefault="00380BDB" w:rsidP="00380B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10"/>
          <w:szCs w:val="10"/>
          <w:lang w:eastAsia="it-IT"/>
          <w14:ligatures w14:val="none"/>
        </w:rPr>
      </w:pPr>
    </w:p>
    <w:p w14:paraId="3EE28097" w14:textId="0330D4F3" w:rsidR="00173582" w:rsidRDefault="00173582" w:rsidP="00380BD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173582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Virginia Ryan </w:t>
      </w:r>
      <w:r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-</w:t>
      </w:r>
      <w:r w:rsidRPr="00173582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EVEN, SOMETIMES</w:t>
      </w:r>
      <w:r w:rsidRPr="0017358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173582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 cura di Matteo Pacini</w:t>
      </w:r>
    </w:p>
    <w:p w14:paraId="46829A6F" w14:textId="77777777" w:rsidR="00380BDB" w:rsidRPr="00173582" w:rsidRDefault="00380BDB" w:rsidP="00380BD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126BEC29" w14:textId="7E9C6740" w:rsidR="00173582" w:rsidRDefault="00173582" w:rsidP="00380BD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173582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17 ottobre </w:t>
      </w:r>
      <w:r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- </w:t>
      </w:r>
      <w:r w:rsidRPr="00173582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18 dicembre 2026</w:t>
      </w:r>
      <w:r w:rsidRPr="0017358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173582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Inaugurazione: 17 ottobre 2026, ore 18.00</w:t>
      </w:r>
      <w:r w:rsidRPr="0017358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173582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Evento a inviti, con preghiera di conferma della partecipazione</w:t>
      </w:r>
    </w:p>
    <w:p w14:paraId="043FE97E" w14:textId="77777777" w:rsidR="00380BDB" w:rsidRPr="00173582" w:rsidRDefault="00380BDB" w:rsidP="00380BD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514FA96D" w14:textId="77777777" w:rsidR="00173582" w:rsidRDefault="00173582" w:rsidP="00380BD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73582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Spazio HASITA</w:t>
      </w:r>
      <w:r w:rsidRPr="0017358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>Via Venini 58, Milano</w:t>
      </w:r>
    </w:p>
    <w:p w14:paraId="02B8113A" w14:textId="77777777" w:rsidR="00380BDB" w:rsidRPr="00173582" w:rsidRDefault="00380BDB" w:rsidP="00380BD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78238DD7" w14:textId="02BD7062" w:rsidR="00173582" w:rsidRPr="00173582" w:rsidRDefault="00173582" w:rsidP="00380BD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73582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Orari di apertura:</w:t>
      </w:r>
      <w:r w:rsidRPr="0017358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>15.00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-</w:t>
      </w:r>
      <w:r w:rsidRPr="0017358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19.00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martedì – sabato </w:t>
      </w:r>
      <w:r w:rsidRPr="0017358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 s</w:t>
      </w:r>
      <w:r w:rsidRPr="0017358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u appuntamento</w:t>
      </w:r>
    </w:p>
    <w:p w14:paraId="070569BE" w14:textId="77777777" w:rsidR="00173582" w:rsidRDefault="00173582" w:rsidP="00380BD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7358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La galleria resterà chiusa durante tutte le festività.</w:t>
      </w:r>
    </w:p>
    <w:p w14:paraId="546CDE0F" w14:textId="77777777" w:rsidR="00380BDB" w:rsidRPr="00173582" w:rsidRDefault="00380BDB" w:rsidP="00380BD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74689BC6" w14:textId="7AA9F488" w:rsidR="00AA7353" w:rsidRPr="00380BDB" w:rsidRDefault="00173582" w:rsidP="00380BD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73582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Ufficio Stampa</w:t>
      </w:r>
      <w:r w:rsidRPr="0017358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>Paola Martino</w:t>
      </w:r>
      <w:r w:rsidRPr="0017358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hyperlink r:id="rId6" w:history="1">
        <w:r w:rsidRPr="00173582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it-IT"/>
            <w14:ligatures w14:val="none"/>
          </w:rPr>
          <w:t>ufficiostampa@paolamartinopress.it</w:t>
        </w:r>
      </w:hyperlink>
      <w:r w:rsidRPr="0017358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>+39 333 2939557</w:t>
      </w:r>
    </w:p>
    <w:sectPr w:rsidR="00AA7353" w:rsidRPr="00380BDB" w:rsidSect="00380BDB">
      <w:headerReference w:type="default" r:id="rId7"/>
      <w:footerReference w:type="default" r:id="rId8"/>
      <w:pgSz w:w="11906" w:h="16838"/>
      <w:pgMar w:top="140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EF62A" w14:textId="77777777" w:rsidR="008C7516" w:rsidRDefault="008C7516" w:rsidP="000468FB">
      <w:pPr>
        <w:spacing w:after="0" w:line="240" w:lineRule="auto"/>
      </w:pPr>
      <w:r>
        <w:separator/>
      </w:r>
    </w:p>
  </w:endnote>
  <w:endnote w:type="continuationSeparator" w:id="0">
    <w:p w14:paraId="6D10596A" w14:textId="77777777" w:rsidR="008C7516" w:rsidRDefault="008C7516" w:rsidP="00046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26F36" w14:textId="7899D932" w:rsidR="00380BDB" w:rsidRDefault="00380BDB" w:rsidP="00380BDB">
    <w:pPr>
      <w:pStyle w:val="Pidipagina"/>
      <w:jc w:val="right"/>
    </w:pPr>
    <w:r>
      <w:rPr>
        <w:noProof/>
      </w:rPr>
      <w:drawing>
        <wp:inline distT="0" distB="0" distL="0" distR="0" wp14:anchorId="412E5EC1" wp14:editId="685A6052">
          <wp:extent cx="1088572" cy="544286"/>
          <wp:effectExtent l="0" t="0" r="3810" b="0"/>
          <wp:docPr id="203089955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0899551" name="Immagine 20308995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2801" cy="54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6EAB9" w14:textId="77777777" w:rsidR="008C7516" w:rsidRDefault="008C7516" w:rsidP="000468FB">
      <w:pPr>
        <w:spacing w:after="0" w:line="240" w:lineRule="auto"/>
      </w:pPr>
      <w:r>
        <w:separator/>
      </w:r>
    </w:p>
  </w:footnote>
  <w:footnote w:type="continuationSeparator" w:id="0">
    <w:p w14:paraId="24A27136" w14:textId="77777777" w:rsidR="008C7516" w:rsidRDefault="008C7516" w:rsidP="000468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F782A" w14:textId="6E2E117D" w:rsidR="000468FB" w:rsidRDefault="000468FB" w:rsidP="00380BDB">
    <w:pPr>
      <w:pStyle w:val="NormaleWeb"/>
    </w:pPr>
    <w:r>
      <w:rPr>
        <w:noProof/>
      </w:rPr>
      <w:drawing>
        <wp:inline distT="0" distB="0" distL="0" distR="0" wp14:anchorId="78B1757E" wp14:editId="1344B945">
          <wp:extent cx="1178560" cy="1108632"/>
          <wp:effectExtent l="0" t="0" r="254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111" cy="1137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A66"/>
    <w:rsid w:val="000468FB"/>
    <w:rsid w:val="00173582"/>
    <w:rsid w:val="00261903"/>
    <w:rsid w:val="00276EF7"/>
    <w:rsid w:val="00310D46"/>
    <w:rsid w:val="00380BDB"/>
    <w:rsid w:val="003F0409"/>
    <w:rsid w:val="00433DF7"/>
    <w:rsid w:val="00441D9C"/>
    <w:rsid w:val="00464920"/>
    <w:rsid w:val="004C5628"/>
    <w:rsid w:val="004F7064"/>
    <w:rsid w:val="005A21A6"/>
    <w:rsid w:val="005A5CFD"/>
    <w:rsid w:val="005B3715"/>
    <w:rsid w:val="00674A40"/>
    <w:rsid w:val="006A0DE3"/>
    <w:rsid w:val="006A6A32"/>
    <w:rsid w:val="006A6BDB"/>
    <w:rsid w:val="007734F9"/>
    <w:rsid w:val="007A2F0A"/>
    <w:rsid w:val="007A4C93"/>
    <w:rsid w:val="007C58A4"/>
    <w:rsid w:val="007F4083"/>
    <w:rsid w:val="008C7516"/>
    <w:rsid w:val="00916490"/>
    <w:rsid w:val="009341F5"/>
    <w:rsid w:val="009938EE"/>
    <w:rsid w:val="00A47D44"/>
    <w:rsid w:val="00AA7353"/>
    <w:rsid w:val="00AE0D5C"/>
    <w:rsid w:val="00AF4766"/>
    <w:rsid w:val="00B32A66"/>
    <w:rsid w:val="00D0337A"/>
    <w:rsid w:val="00D23C79"/>
    <w:rsid w:val="00D8651C"/>
    <w:rsid w:val="00D92FB7"/>
    <w:rsid w:val="00DC74E7"/>
    <w:rsid w:val="00EB0558"/>
    <w:rsid w:val="00EE2512"/>
    <w:rsid w:val="00EF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F2699"/>
  <w15:chartTrackingRefBased/>
  <w15:docId w15:val="{73329038-8D7E-4D05-AF8C-A310DCA43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32A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32A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32A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32A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32A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32A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32A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32A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32A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32A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32A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32A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32A6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32A6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32A6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32A6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32A6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32A6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32A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32A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32A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32A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32A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32A6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32A6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32A6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32A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32A6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32A66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DC74E7"/>
    <w:rPr>
      <w:b/>
      <w:bCs/>
    </w:rPr>
  </w:style>
  <w:style w:type="paragraph" w:customStyle="1" w:styleId="isselectedend">
    <w:name w:val="isselectedend"/>
    <w:basedOn w:val="Normale"/>
    <w:rsid w:val="00DC74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corsivo">
    <w:name w:val="Emphasis"/>
    <w:basedOn w:val="Carpredefinitoparagrafo"/>
    <w:uiPriority w:val="20"/>
    <w:qFormat/>
    <w:rsid w:val="00DC74E7"/>
    <w:rPr>
      <w:i/>
      <w:iCs/>
    </w:rPr>
  </w:style>
  <w:style w:type="paragraph" w:styleId="NormaleWeb">
    <w:name w:val="Normal (Web)"/>
    <w:basedOn w:val="Normale"/>
    <w:uiPriority w:val="99"/>
    <w:unhideWhenUsed/>
    <w:rsid w:val="00DC74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semiHidden/>
    <w:unhideWhenUsed/>
    <w:rsid w:val="009341F5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468F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68FB"/>
  </w:style>
  <w:style w:type="paragraph" w:styleId="Pidipagina">
    <w:name w:val="footer"/>
    <w:basedOn w:val="Normale"/>
    <w:link w:val="PidipaginaCarattere"/>
    <w:uiPriority w:val="99"/>
    <w:unhideWhenUsed/>
    <w:rsid w:val="000468F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68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fficiostampa@paolamartinopress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1791</Words>
  <Characters>10215</Characters>
  <Application>Microsoft Office Word</Application>
  <DocSecurity>0</DocSecurity>
  <Lines>85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Martino</dc:creator>
  <cp:keywords/>
  <dc:description/>
  <cp:lastModifiedBy>Paola Martino</cp:lastModifiedBy>
  <cp:revision>2</cp:revision>
  <dcterms:created xsi:type="dcterms:W3CDTF">2026-10-01T10:46:00Z</dcterms:created>
  <dcterms:modified xsi:type="dcterms:W3CDTF">2026-10-01T10:46:00Z</dcterms:modified>
</cp:coreProperties>
</file>