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9FB5" w14:textId="77777777" w:rsidR="008D2942" w:rsidRDefault="008D2942" w:rsidP="008D2942">
      <w:pPr>
        <w:pStyle w:val="Standard"/>
        <w:shd w:val="clear" w:color="auto" w:fill="FFFFFF"/>
        <w:spacing w:after="0"/>
        <w:jc w:val="center"/>
      </w:pPr>
      <w:r>
        <w:rPr>
          <w:rFonts w:ascii="Arial" w:eastAsia="Times New Roman" w:hAnsi="Arial" w:cs="Arial"/>
          <w:b/>
          <w:bCs/>
          <w:color w:val="242424"/>
          <w:u w:val="single"/>
          <w:lang w:eastAsia="it-IT"/>
        </w:rPr>
        <w:t>COMUNICATO STAMPA</w:t>
      </w:r>
    </w:p>
    <w:p w14:paraId="3CBDCB48" w14:textId="77777777" w:rsidR="008D2942" w:rsidRDefault="008D2942" w:rsidP="008D2942">
      <w:pPr>
        <w:pStyle w:val="Standard"/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42424"/>
          <w:u w:val="single"/>
          <w:lang w:eastAsia="it-IT"/>
        </w:rPr>
      </w:pPr>
    </w:p>
    <w:p w14:paraId="582C4B8B" w14:textId="77777777" w:rsidR="008D2942" w:rsidRDefault="008D2942" w:rsidP="008D2942">
      <w:pPr>
        <w:pStyle w:val="Standard"/>
        <w:shd w:val="clear" w:color="auto" w:fill="FFFFFF"/>
        <w:spacing w:after="0"/>
        <w:jc w:val="center"/>
      </w:pPr>
      <w:r>
        <w:rPr>
          <w:rFonts w:ascii="Arial" w:eastAsia="Times New Roman" w:hAnsi="Arial" w:cs="Arial"/>
          <w:b/>
          <w:bCs/>
          <w:i/>
          <w:iCs/>
          <w:color w:val="242424"/>
          <w:lang w:eastAsia="it-IT"/>
        </w:rPr>
        <w:t>LIVIA E LE ALTRE RACCONTANO</w:t>
      </w:r>
    </w:p>
    <w:p w14:paraId="365AEACA" w14:textId="77777777" w:rsidR="008D2942" w:rsidRDefault="008D2942" w:rsidP="008D2942">
      <w:pPr>
        <w:pStyle w:val="Standard"/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iCs/>
          <w:color w:val="242424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242424"/>
          <w:lang w:eastAsia="it-IT"/>
        </w:rPr>
        <w:t>Storie di donne, tra miti e leggende, alla scoperta del sud pontino</w:t>
      </w:r>
    </w:p>
    <w:p w14:paraId="58EE124F" w14:textId="77777777" w:rsidR="008D2942" w:rsidRDefault="008D2942" w:rsidP="008D2942">
      <w:pPr>
        <w:pStyle w:val="Standard"/>
        <w:shd w:val="clear" w:color="auto" w:fill="FFFFFF"/>
        <w:spacing w:after="0"/>
        <w:jc w:val="center"/>
      </w:pPr>
    </w:p>
    <w:p w14:paraId="4041531D" w14:textId="77777777" w:rsidR="008D2942" w:rsidRDefault="008D2942" w:rsidP="008D2942">
      <w:pPr>
        <w:pStyle w:val="Standard"/>
        <w:shd w:val="clear" w:color="auto" w:fill="FFFFFF"/>
        <w:spacing w:after="0"/>
        <w:jc w:val="center"/>
      </w:pPr>
      <w:r>
        <w:rPr>
          <w:rFonts w:ascii="Arial" w:eastAsia="Times New Roman" w:hAnsi="Arial" w:cs="Arial"/>
          <w:b/>
          <w:bCs/>
          <w:color w:val="242424"/>
          <w:lang w:eastAsia="it-IT"/>
        </w:rPr>
        <w:t>Mostra diffusa nei musei del sud pontino dal 5 aprile al 2 giugno 2024</w:t>
      </w:r>
    </w:p>
    <w:p w14:paraId="251E6763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42424"/>
          <w:u w:val="single"/>
          <w:lang w:eastAsia="it-IT"/>
        </w:rPr>
      </w:pPr>
    </w:p>
    <w:p w14:paraId="1A71115E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it-IT"/>
        </w:rPr>
      </w:pPr>
      <w:r w:rsidRPr="00BD43FC">
        <w:rPr>
          <w:rFonts w:ascii="Arial" w:hAnsi="Arial" w:cs="Arial"/>
        </w:rPr>
        <w:t>Per</w:t>
      </w:r>
      <w:r w:rsidRPr="009F16C8">
        <w:rPr>
          <w:rFonts w:ascii="Arial" w:hAnsi="Arial" w:cs="Arial"/>
        </w:rPr>
        <w:t xml:space="preserve"> la prima volta</w:t>
      </w:r>
      <w:r w:rsidRPr="009F16C8">
        <w:rPr>
          <w:rFonts w:ascii="Arial" w:hAnsi="Arial" w:cs="Arial"/>
          <w:b/>
          <w:bCs/>
        </w:rPr>
        <w:t xml:space="preserve"> </w:t>
      </w:r>
      <w:r w:rsidRPr="00BD43FC">
        <w:rPr>
          <w:rFonts w:ascii="Arial" w:hAnsi="Arial" w:cs="Arial"/>
        </w:rPr>
        <w:t>si è volut</w:t>
      </w:r>
      <w:r>
        <w:rPr>
          <w:rFonts w:ascii="Arial" w:hAnsi="Arial" w:cs="Arial"/>
        </w:rPr>
        <w:t>a</w:t>
      </w:r>
      <w:r w:rsidRPr="00BD43FC">
        <w:rPr>
          <w:rFonts w:ascii="Arial" w:hAnsi="Arial" w:cs="Arial"/>
        </w:rPr>
        <w:t xml:space="preserve"> realizzare</w:t>
      </w:r>
      <w:r>
        <w:rPr>
          <w:rFonts w:ascii="Arial" w:hAnsi="Arial" w:cs="Arial"/>
        </w:rPr>
        <w:t xml:space="preserve">, </w:t>
      </w:r>
      <w:r w:rsidRPr="00BD43FC">
        <w:rPr>
          <w:rFonts w:ascii="Arial" w:hAnsi="Arial" w:cs="Arial"/>
        </w:rPr>
        <w:t>nel territorio del sud pontino, una mostra diffusa</w:t>
      </w:r>
      <w:r>
        <w:rPr>
          <w:rFonts w:ascii="Arial" w:hAnsi="Arial" w:cs="Arial"/>
        </w:rPr>
        <w:t xml:space="preserve">, allestita </w:t>
      </w:r>
      <w:r w:rsidRPr="00BD43FC">
        <w:rPr>
          <w:rFonts w:ascii="Arial" w:hAnsi="Arial" w:cs="Arial"/>
        </w:rPr>
        <w:t xml:space="preserve">contemporaneamente in </w:t>
      </w:r>
      <w:r w:rsidRPr="00A56222">
        <w:rPr>
          <w:rFonts w:ascii="Arial" w:hAnsi="Arial" w:cs="Arial"/>
          <w:b/>
          <w:bCs/>
        </w:rPr>
        <w:t>cinque Musei Archeologici</w:t>
      </w:r>
      <w:r w:rsidRPr="00BD43FC">
        <w:rPr>
          <w:rFonts w:ascii="Arial" w:hAnsi="Arial" w:cs="Arial"/>
        </w:rPr>
        <w:t>, ispirata e dedicata a figure femminili, mitologiche o realmente vissute, dell’epoca romana</w:t>
      </w:r>
      <w:r>
        <w:rPr>
          <w:rFonts w:ascii="Arial" w:hAnsi="Arial" w:cs="Arial"/>
        </w:rPr>
        <w:t xml:space="preserve">: </w:t>
      </w:r>
      <w:r>
        <w:rPr>
          <w:rFonts w:ascii="Arial" w:eastAsia="Times New Roman" w:hAnsi="Arial" w:cs="Arial"/>
          <w:color w:val="242424"/>
          <w:lang w:eastAsia="it-IT"/>
        </w:rPr>
        <w:t>“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Livia e le altre raccontano - storie di donne, tra miti e leggende, alla scoperta del sud pontino”</w:t>
      </w:r>
      <w:r>
        <w:rPr>
          <w:rFonts w:ascii="Arial" w:eastAsia="Times New Roman" w:hAnsi="Arial" w:cs="Arial"/>
          <w:color w:val="242424"/>
          <w:lang w:eastAsia="it-IT"/>
        </w:rPr>
        <w:t>, che avrà luogo da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 venerdì̀ 5 aprile a domenica 2 giugno 2024</w:t>
      </w:r>
      <w:r>
        <w:rPr>
          <w:rFonts w:ascii="Arial" w:eastAsia="Times New Roman" w:hAnsi="Arial" w:cs="Arial"/>
          <w:color w:val="242424"/>
          <w:lang w:eastAsia="it-IT"/>
        </w:rPr>
        <w:t xml:space="preserve">. </w:t>
      </w:r>
    </w:p>
    <w:p w14:paraId="7EB3F2CD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it-IT"/>
        </w:rPr>
      </w:pPr>
      <w:r>
        <w:rPr>
          <w:rFonts w:ascii="Arial" w:hAnsi="Arial" w:cs="Arial"/>
        </w:rPr>
        <w:t>L’organizzazione è a cura dell</w:t>
      </w:r>
      <w:r>
        <w:rPr>
          <w:rFonts w:ascii="Arial" w:eastAsia="Times New Roman" w:hAnsi="Arial" w:cs="Arial"/>
          <w:color w:val="242424"/>
          <w:lang w:eastAsia="it-IT"/>
        </w:rPr>
        <w:t>'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Associazione</w:t>
      </w:r>
      <w:r>
        <w:rPr>
          <w:rFonts w:ascii="Arial" w:eastAsia="Times New Roman" w:hAnsi="Arial" w:cs="Arial"/>
          <w:color w:val="2424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#AmolamiaTerra </w:t>
      </w:r>
      <w:proofErr w:type="spellStart"/>
      <w:r w:rsidRPr="005C4875">
        <w:rPr>
          <w:rFonts w:ascii="Arial" w:eastAsia="Times New Roman" w:hAnsi="Arial" w:cs="Arial"/>
          <w:b/>
          <w:bCs/>
          <w:color w:val="242424"/>
          <w:lang w:eastAsia="it-IT"/>
        </w:rPr>
        <w:t>Aps</w:t>
      </w:r>
      <w:proofErr w:type="spellEnd"/>
      <w:r w:rsidRPr="005C4875">
        <w:rPr>
          <w:rFonts w:ascii="Arial" w:eastAsia="Times New Roman" w:hAnsi="Arial" w:cs="Arial"/>
          <w:b/>
          <w:bCs/>
          <w:color w:val="242424"/>
          <w:lang w:eastAsia="it-IT"/>
        </w:rPr>
        <w:t xml:space="preserve"> Ets</w:t>
      </w:r>
      <w:r>
        <w:rPr>
          <w:rFonts w:ascii="Arial" w:eastAsia="Times New Roman" w:hAnsi="Arial" w:cs="Arial"/>
          <w:color w:val="242424"/>
          <w:lang w:eastAsia="it-IT"/>
        </w:rPr>
        <w:t xml:space="preserve"> in collaborazione con la 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Direzione Regionale dei Musei del Lazio, il Museo </w:t>
      </w:r>
      <w:proofErr w:type="gramStart"/>
      <w:r>
        <w:rPr>
          <w:rFonts w:ascii="Arial" w:eastAsia="Times New Roman" w:hAnsi="Arial" w:cs="Arial"/>
          <w:b/>
          <w:bCs/>
          <w:color w:val="242424"/>
          <w:lang w:eastAsia="it-IT"/>
        </w:rPr>
        <w:t>Archeologico Nazionale</w:t>
      </w:r>
      <w:proofErr w:type="gramEnd"/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 e Villa di Tiberio di Sperlonga, il Museo Nazionale di Formia, il Parco Archeologico di </w:t>
      </w:r>
      <w:proofErr w:type="spellStart"/>
      <w:r>
        <w:rPr>
          <w:rFonts w:ascii="Arial" w:eastAsia="Times New Roman" w:hAnsi="Arial" w:cs="Arial"/>
          <w:b/>
          <w:bCs/>
          <w:color w:val="242424"/>
          <w:lang w:eastAsia="it-IT"/>
        </w:rPr>
        <w:t>Minturnae</w:t>
      </w:r>
      <w:proofErr w:type="spellEnd"/>
      <w:r>
        <w:rPr>
          <w:rFonts w:ascii="Arial" w:eastAsia="Times New Roman" w:hAnsi="Arial" w:cs="Arial"/>
          <w:b/>
          <w:bCs/>
          <w:color w:val="242424"/>
          <w:lang w:eastAsia="it-IT"/>
        </w:rPr>
        <w:t>, il Comune di Priverno, il Museo Archeologico di Priverno, il Comune di Fondi, il Museo Archeologico di Fondi.</w:t>
      </w:r>
    </w:p>
    <w:p w14:paraId="58769064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it-IT"/>
        </w:rPr>
      </w:pPr>
    </w:p>
    <w:p w14:paraId="578E3826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>Donne e Musei dislocati lungo un cammino fisico oltre che virtuale, dal confine meridionale della regione Lazio, Minturno, risalendo la via Appia e lungo il percorso della Francigena, attraverso Formia, Sperlonga, Fondi, fino a Priverno.</w:t>
      </w:r>
    </w:p>
    <w:p w14:paraId="060CF242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</w:p>
    <w:p w14:paraId="39B68965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 xml:space="preserve">Sessantaquattro creazioni sartoriali uniche, </w:t>
      </w:r>
      <w:r>
        <w:rPr>
          <w:rFonts w:ascii="Arial" w:hAnsi="Arial" w:cs="Arial"/>
        </w:rPr>
        <w:t>tutte “</w:t>
      </w:r>
      <w:r w:rsidRPr="005B052A">
        <w:rPr>
          <w:rFonts w:ascii="Arial" w:hAnsi="Arial" w:cs="Arial"/>
          <w:i/>
          <w:iCs/>
        </w:rPr>
        <w:t>site</w:t>
      </w:r>
      <w:r>
        <w:rPr>
          <w:rFonts w:ascii="Arial" w:hAnsi="Arial" w:cs="Arial"/>
          <w:i/>
          <w:iCs/>
        </w:rPr>
        <w:t xml:space="preserve"> </w:t>
      </w:r>
      <w:proofErr w:type="spellStart"/>
      <w:r w:rsidRPr="005B052A">
        <w:rPr>
          <w:rFonts w:ascii="Arial" w:hAnsi="Arial" w:cs="Arial"/>
          <w:i/>
          <w:iCs/>
        </w:rPr>
        <w:t>specific</w:t>
      </w:r>
      <w:proofErr w:type="spellEnd"/>
      <w:r>
        <w:rPr>
          <w:rFonts w:ascii="Arial" w:hAnsi="Arial" w:cs="Arial"/>
          <w:i/>
          <w:iCs/>
        </w:rPr>
        <w:t>”</w:t>
      </w:r>
      <w:r w:rsidRPr="00BD43FC">
        <w:rPr>
          <w:rFonts w:ascii="Arial" w:hAnsi="Arial" w:cs="Arial"/>
        </w:rPr>
        <w:t xml:space="preserve">, realizzate dalla stilista e creativa </w:t>
      </w:r>
      <w:r w:rsidRPr="00F75777">
        <w:rPr>
          <w:rFonts w:ascii="Arial" w:hAnsi="Arial" w:cs="Arial"/>
          <w:b/>
          <w:bCs/>
        </w:rPr>
        <w:t>Lisa Tibaldi Grassi</w:t>
      </w:r>
      <w:r>
        <w:rPr>
          <w:rFonts w:ascii="Arial" w:hAnsi="Arial" w:cs="Arial"/>
          <w:b/>
          <w:bCs/>
        </w:rPr>
        <w:t xml:space="preserve">, </w:t>
      </w:r>
      <w:r w:rsidRPr="005B052A">
        <w:rPr>
          <w:rFonts w:ascii="Arial" w:hAnsi="Arial" w:cs="Arial"/>
        </w:rPr>
        <w:t>ideatrice del progetto</w:t>
      </w:r>
      <w:r>
        <w:rPr>
          <w:rFonts w:ascii="Arial" w:hAnsi="Arial" w:cs="Arial"/>
          <w:b/>
          <w:bCs/>
        </w:rPr>
        <w:t>,</w:t>
      </w:r>
      <w:r w:rsidRPr="00BD43FC">
        <w:rPr>
          <w:rFonts w:ascii="Arial" w:hAnsi="Arial" w:cs="Arial"/>
        </w:rPr>
        <w:t xml:space="preserve"> per </w:t>
      </w:r>
      <w:r w:rsidRPr="00F75777">
        <w:rPr>
          <w:rFonts w:ascii="Arial" w:hAnsi="Arial" w:cs="Arial"/>
          <w:b/>
          <w:bCs/>
        </w:rPr>
        <w:t xml:space="preserve">l’Associazione #AmolamiaTerra </w:t>
      </w:r>
      <w:proofErr w:type="spellStart"/>
      <w:r w:rsidRPr="00F75777">
        <w:rPr>
          <w:rFonts w:ascii="Arial" w:hAnsi="Arial" w:cs="Arial"/>
          <w:b/>
          <w:bCs/>
        </w:rPr>
        <w:t>Aps</w:t>
      </w:r>
      <w:proofErr w:type="spellEnd"/>
      <w:r w:rsidRPr="00F75777">
        <w:rPr>
          <w:rFonts w:ascii="Arial" w:hAnsi="Arial" w:cs="Arial"/>
          <w:b/>
          <w:bCs/>
        </w:rPr>
        <w:t xml:space="preserve"> Ets</w:t>
      </w:r>
      <w:r w:rsidRPr="00BD43FC">
        <w:rPr>
          <w:rFonts w:ascii="Arial" w:hAnsi="Arial" w:cs="Arial"/>
        </w:rPr>
        <w:t>, sono distribuite nei diversi siti a</w:t>
      </w:r>
      <w:r>
        <w:rPr>
          <w:rFonts w:ascii="Arial" w:hAnsi="Arial" w:cs="Arial"/>
        </w:rPr>
        <w:t xml:space="preserve"> </w:t>
      </w:r>
      <w:r w:rsidRPr="00BD43FC">
        <w:rPr>
          <w:rFonts w:ascii="Arial" w:hAnsi="Arial" w:cs="Arial"/>
        </w:rPr>
        <w:t>rappresentare sessanta donne che raccontano storie di vita e di luoghi attraverso una</w:t>
      </w:r>
      <w:r>
        <w:rPr>
          <w:rFonts w:ascii="Arial" w:hAnsi="Arial" w:cs="Arial"/>
        </w:rPr>
        <w:t xml:space="preserve"> </w:t>
      </w:r>
      <w:r w:rsidRPr="00BD43FC">
        <w:rPr>
          <w:rFonts w:ascii="Arial" w:hAnsi="Arial" w:cs="Arial"/>
        </w:rPr>
        <w:t>narrazione emozionale e multisensoriale.</w:t>
      </w:r>
    </w:p>
    <w:p w14:paraId="2AC1C31B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 xml:space="preserve">Ad accogliere il visitatore in ogni Museo c’è la figura di </w:t>
      </w:r>
      <w:r w:rsidRPr="00EC354E">
        <w:rPr>
          <w:rFonts w:ascii="Arial" w:hAnsi="Arial" w:cs="Arial"/>
          <w:b/>
          <w:bCs/>
        </w:rPr>
        <w:t>Livia Drusilla</w:t>
      </w:r>
      <w:r w:rsidRPr="00BD43FC">
        <w:rPr>
          <w:rFonts w:ascii="Arial" w:hAnsi="Arial" w:cs="Arial"/>
        </w:rPr>
        <w:t>, moglie dell’imperatore</w:t>
      </w:r>
    </w:p>
    <w:p w14:paraId="6666AD5C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>Augusto per raccontare il territorio, accompagnata dalla “madrina del Museo” che introduce</w:t>
      </w:r>
    </w:p>
    <w:p w14:paraId="0C15985D" w14:textId="77777777" w:rsidR="008D2942" w:rsidRPr="0070171C" w:rsidRDefault="008D2942" w:rsidP="008D2942">
      <w:pPr>
        <w:pStyle w:val="Standard"/>
        <w:shd w:val="clear" w:color="auto" w:fill="FFFFFF"/>
        <w:spacing w:after="0"/>
        <w:jc w:val="both"/>
      </w:pPr>
      <w:r w:rsidRPr="00BD43FC">
        <w:rPr>
          <w:rFonts w:ascii="Arial" w:hAnsi="Arial" w:cs="Arial"/>
        </w:rPr>
        <w:t xml:space="preserve">all’esposizione. </w:t>
      </w:r>
      <w:r>
        <w:rPr>
          <w:rFonts w:ascii="Arial" w:eastAsia="Times New Roman" w:hAnsi="Arial" w:cs="Arial"/>
          <w:color w:val="242424"/>
          <w:lang w:eastAsia="it-IT"/>
        </w:rPr>
        <w:t xml:space="preserve">Troveremo quindi </w:t>
      </w:r>
      <w:proofErr w:type="spellStart"/>
      <w:r w:rsidRPr="00EC354E">
        <w:rPr>
          <w:rFonts w:ascii="Arial" w:eastAsia="Times New Roman" w:hAnsi="Arial" w:cs="Arial"/>
          <w:b/>
          <w:bCs/>
          <w:color w:val="242424"/>
          <w:lang w:eastAsia="it-IT"/>
        </w:rPr>
        <w:t>Marìca</w:t>
      </w:r>
      <w:proofErr w:type="spellEnd"/>
      <w:r>
        <w:rPr>
          <w:rFonts w:ascii="Arial" w:eastAsia="Times New Roman" w:hAnsi="Arial" w:cs="Arial"/>
          <w:color w:val="242424"/>
          <w:lang w:eastAsia="it-IT"/>
        </w:rPr>
        <w:t xml:space="preserve"> a Minturno, </w:t>
      </w:r>
      <w:proofErr w:type="spellStart"/>
      <w:r w:rsidRPr="00EC354E">
        <w:rPr>
          <w:rFonts w:ascii="Arial" w:eastAsia="Times New Roman" w:hAnsi="Arial" w:cs="Arial"/>
          <w:b/>
          <w:bCs/>
          <w:color w:val="242424"/>
          <w:lang w:eastAsia="it-IT"/>
        </w:rPr>
        <w:t>Tulliola</w:t>
      </w:r>
      <w:proofErr w:type="spellEnd"/>
      <w:r>
        <w:rPr>
          <w:rFonts w:ascii="Arial" w:eastAsia="Times New Roman" w:hAnsi="Arial" w:cs="Arial"/>
          <w:color w:val="242424"/>
          <w:lang w:eastAsia="it-IT"/>
        </w:rPr>
        <w:t xml:space="preserve"> a Formia, </w:t>
      </w:r>
      <w:r w:rsidRPr="00EC354E">
        <w:rPr>
          <w:rFonts w:ascii="Arial" w:eastAsia="Times New Roman" w:hAnsi="Arial" w:cs="Arial"/>
          <w:b/>
          <w:bCs/>
          <w:color w:val="242424"/>
          <w:lang w:eastAsia="it-IT"/>
        </w:rPr>
        <w:t>Circe</w:t>
      </w:r>
      <w:r>
        <w:rPr>
          <w:rFonts w:ascii="Arial" w:eastAsia="Times New Roman" w:hAnsi="Arial" w:cs="Arial"/>
          <w:color w:val="242424"/>
          <w:lang w:eastAsia="it-IT"/>
        </w:rPr>
        <w:t xml:space="preserve"> a Sperlonga, </w:t>
      </w:r>
      <w:proofErr w:type="spellStart"/>
      <w:r w:rsidRPr="00EC354E">
        <w:rPr>
          <w:rFonts w:ascii="Arial" w:eastAsia="Times New Roman" w:hAnsi="Arial" w:cs="Arial"/>
          <w:b/>
          <w:bCs/>
          <w:color w:val="242424"/>
          <w:lang w:eastAsia="it-IT"/>
        </w:rPr>
        <w:t>Pollia</w:t>
      </w:r>
      <w:proofErr w:type="spellEnd"/>
      <w:r>
        <w:rPr>
          <w:rFonts w:ascii="Arial" w:eastAsia="Times New Roman" w:hAnsi="Arial" w:cs="Arial"/>
          <w:color w:val="242424"/>
          <w:lang w:eastAsia="it-IT"/>
        </w:rPr>
        <w:t xml:space="preserve"> a Fondi e </w:t>
      </w:r>
      <w:r w:rsidRPr="00EC354E">
        <w:rPr>
          <w:rFonts w:ascii="Arial" w:eastAsia="Times New Roman" w:hAnsi="Arial" w:cs="Arial"/>
          <w:b/>
          <w:bCs/>
          <w:color w:val="242424"/>
          <w:lang w:eastAsia="it-IT"/>
        </w:rPr>
        <w:t>Camilla</w:t>
      </w:r>
      <w:r>
        <w:rPr>
          <w:rFonts w:ascii="Arial" w:eastAsia="Times New Roman" w:hAnsi="Arial" w:cs="Arial"/>
          <w:color w:val="242424"/>
          <w:lang w:eastAsia="it-IT"/>
        </w:rPr>
        <w:t xml:space="preserve"> a Priverno </w:t>
      </w:r>
      <w:r w:rsidRPr="0070171C">
        <w:rPr>
          <w:rFonts w:ascii="Arial" w:eastAsia="Times New Roman" w:hAnsi="Arial" w:cs="Arial"/>
          <w:lang w:eastAsia="it-IT"/>
        </w:rPr>
        <w:t>e con loro tanti altri personaggi, per una narrazione tutta al femminile.</w:t>
      </w:r>
    </w:p>
    <w:p w14:paraId="3382D784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>Ogni madrina ha un colore diverso per rappresentarne alcune caratteristiche.</w:t>
      </w:r>
    </w:p>
    <w:p w14:paraId="3D92B17A" w14:textId="77777777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 w:rsidRPr="00BD43FC">
        <w:rPr>
          <w:rFonts w:ascii="Arial" w:hAnsi="Arial" w:cs="Arial"/>
        </w:rPr>
        <w:t>Il resto delle installazioni è</w:t>
      </w:r>
      <w:r>
        <w:rPr>
          <w:rFonts w:ascii="Arial" w:hAnsi="Arial" w:cs="Arial"/>
        </w:rPr>
        <w:t xml:space="preserve">, </w:t>
      </w:r>
      <w:r w:rsidRPr="00BD43FC">
        <w:rPr>
          <w:rFonts w:ascii="Arial" w:hAnsi="Arial" w:cs="Arial"/>
        </w:rPr>
        <w:t>viceversa</w:t>
      </w:r>
      <w:r>
        <w:rPr>
          <w:rFonts w:ascii="Arial" w:hAnsi="Arial" w:cs="Arial"/>
        </w:rPr>
        <w:t xml:space="preserve">, </w:t>
      </w:r>
      <w:r w:rsidRPr="00BD43FC">
        <w:rPr>
          <w:rFonts w:ascii="Arial" w:hAnsi="Arial" w:cs="Arial"/>
        </w:rPr>
        <w:t>tutto nei toni del bianco, per meglio integrarsi con le</w:t>
      </w:r>
      <w:r>
        <w:rPr>
          <w:rFonts w:ascii="Arial" w:hAnsi="Arial" w:cs="Arial"/>
        </w:rPr>
        <w:t xml:space="preserve"> </w:t>
      </w:r>
      <w:r w:rsidRPr="009F16C8">
        <w:rPr>
          <w:rFonts w:ascii="Arial" w:hAnsi="Arial" w:cs="Arial"/>
        </w:rPr>
        <w:t>sculture</w:t>
      </w:r>
      <w:r w:rsidRPr="00BD43FC">
        <w:rPr>
          <w:rFonts w:ascii="Arial" w:hAnsi="Arial" w:cs="Arial"/>
        </w:rPr>
        <w:t xml:space="preserve"> presenti: una mostra che </w:t>
      </w:r>
      <w:r>
        <w:rPr>
          <w:rFonts w:ascii="Arial" w:hAnsi="Arial" w:cs="Arial"/>
        </w:rPr>
        <w:t xml:space="preserve">entra in punta di piedi negli allestimenti creando un dialogo armonico tra </w:t>
      </w:r>
      <w:r w:rsidRPr="00BD43FC">
        <w:rPr>
          <w:rFonts w:ascii="Arial" w:hAnsi="Arial" w:cs="Arial"/>
        </w:rPr>
        <w:t>antico</w:t>
      </w:r>
      <w:r>
        <w:rPr>
          <w:rFonts w:ascii="Arial" w:hAnsi="Arial" w:cs="Arial"/>
        </w:rPr>
        <w:t xml:space="preserve"> e </w:t>
      </w:r>
      <w:r w:rsidRPr="00BD43FC">
        <w:rPr>
          <w:rFonts w:ascii="Arial" w:hAnsi="Arial" w:cs="Arial"/>
        </w:rPr>
        <w:t>moderno.</w:t>
      </w:r>
    </w:p>
    <w:p w14:paraId="3FAF7CF2" w14:textId="2160E353" w:rsidR="008D2942" w:rsidRPr="00BD43FC" w:rsidRDefault="008D2942" w:rsidP="008D2942">
      <w:pPr>
        <w:pStyle w:val="Standard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Un’attenzione e una cura particolare anche per l’impatto ambientale della mostra </w:t>
      </w:r>
      <w:r w:rsidRPr="005B052A">
        <w:rPr>
          <w:rFonts w:ascii="Arial" w:hAnsi="Arial" w:cs="Arial"/>
        </w:rPr>
        <w:t xml:space="preserve">diffusa </w:t>
      </w:r>
      <w:r>
        <w:rPr>
          <w:rFonts w:ascii="Arial" w:hAnsi="Arial" w:cs="Arial"/>
        </w:rPr>
        <w:t xml:space="preserve">attraverso </w:t>
      </w:r>
      <w:r w:rsidRPr="00BD43FC">
        <w:rPr>
          <w:rFonts w:ascii="Arial" w:hAnsi="Arial" w:cs="Arial"/>
        </w:rPr>
        <w:t>l’utilizzo di materiale di scarto</w:t>
      </w:r>
      <w:r>
        <w:rPr>
          <w:rFonts w:ascii="Arial" w:hAnsi="Arial" w:cs="Arial"/>
        </w:rPr>
        <w:t xml:space="preserve"> e di recupero,</w:t>
      </w:r>
      <w:r w:rsidRPr="00BD43FC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</w:t>
      </w:r>
      <w:r w:rsidRPr="00BD43FC">
        <w:rPr>
          <w:rFonts w:ascii="Arial" w:hAnsi="Arial" w:cs="Arial"/>
        </w:rPr>
        <w:t>la realizzazione di parte degli allestimenti</w:t>
      </w:r>
      <w:r>
        <w:rPr>
          <w:rFonts w:ascii="Arial" w:hAnsi="Arial" w:cs="Arial"/>
        </w:rPr>
        <w:t xml:space="preserve">, </w:t>
      </w:r>
      <w:r w:rsidRPr="00BD43FC">
        <w:rPr>
          <w:rFonts w:ascii="Arial" w:hAnsi="Arial" w:cs="Arial"/>
        </w:rPr>
        <w:t>e di riciclo creativo per alcuni accessori posti nelle</w:t>
      </w:r>
      <w:r>
        <w:rPr>
          <w:rFonts w:ascii="Arial" w:hAnsi="Arial" w:cs="Arial"/>
        </w:rPr>
        <w:t xml:space="preserve"> </w:t>
      </w:r>
      <w:r w:rsidRPr="00BD43FC">
        <w:rPr>
          <w:rFonts w:ascii="Arial" w:hAnsi="Arial" w:cs="Arial"/>
        </w:rPr>
        <w:t>installazioni.</w:t>
      </w:r>
    </w:p>
    <w:p w14:paraId="4A5931C5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lastRenderedPageBreak/>
        <w:t xml:space="preserve"> </w:t>
      </w:r>
    </w:p>
    <w:p w14:paraId="49301801" w14:textId="77777777" w:rsidR="006E32F8" w:rsidRDefault="008D2942" w:rsidP="008D2942">
      <w:pPr>
        <w:pStyle w:val="Standard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eastAsia="Times New Roman" w:hAnsi="Arial" w:cs="Arial"/>
          <w:color w:val="242424"/>
          <w:lang w:eastAsia="it-IT"/>
        </w:rPr>
        <w:t xml:space="preserve">Storie di storia, storia di storie… Un evento già accolto ed apprezzato dalle numerose istituzioni che hanno deciso di patrocinarlo e promuoverlo: </w:t>
      </w:r>
      <w:r w:rsidRPr="003F04A7">
        <w:rPr>
          <w:rFonts w:ascii="Arial" w:hAnsi="Arial" w:cs="Arial"/>
          <w:b/>
          <w:bCs/>
          <w:color w:val="222222"/>
        </w:rPr>
        <w:t>Regione Lazio</w:t>
      </w:r>
      <w:r>
        <w:rPr>
          <w:rFonts w:ascii="Arial" w:hAnsi="Arial" w:cs="Arial"/>
          <w:color w:val="222222"/>
        </w:rPr>
        <w:t xml:space="preserve">; </w:t>
      </w:r>
      <w:r w:rsidRPr="003F04A7">
        <w:rPr>
          <w:rFonts w:ascii="Arial" w:hAnsi="Arial" w:cs="Arial"/>
          <w:b/>
          <w:bCs/>
          <w:color w:val="222222"/>
        </w:rPr>
        <w:t>CCIAA di Frosinone e Latina</w:t>
      </w:r>
      <w:r>
        <w:rPr>
          <w:rFonts w:ascii="Arial" w:hAnsi="Arial" w:cs="Arial"/>
          <w:color w:val="222222"/>
        </w:rPr>
        <w:t xml:space="preserve">; Azienda speciale </w:t>
      </w:r>
      <w:r w:rsidRPr="003F04A7">
        <w:rPr>
          <w:rFonts w:ascii="Arial" w:hAnsi="Arial" w:cs="Arial"/>
          <w:b/>
          <w:bCs/>
          <w:color w:val="222222"/>
        </w:rPr>
        <w:t>Informare</w:t>
      </w:r>
      <w:r>
        <w:rPr>
          <w:rFonts w:ascii="Arial" w:hAnsi="Arial" w:cs="Arial"/>
          <w:color w:val="222222"/>
        </w:rPr>
        <w:t xml:space="preserve">; </w:t>
      </w:r>
      <w:r w:rsidRPr="003F04A7">
        <w:rPr>
          <w:rFonts w:ascii="Arial" w:hAnsi="Arial" w:cs="Arial"/>
          <w:b/>
          <w:bCs/>
          <w:color w:val="222222"/>
        </w:rPr>
        <w:t>Provincia di Latina</w:t>
      </w:r>
      <w:r>
        <w:rPr>
          <w:rFonts w:ascii="Arial" w:hAnsi="Arial" w:cs="Arial"/>
          <w:color w:val="222222"/>
        </w:rPr>
        <w:t xml:space="preserve"> che lo ha inserito nel progetto </w:t>
      </w:r>
      <w:r w:rsidRPr="003F04A7">
        <w:rPr>
          <w:rFonts w:ascii="Arial" w:hAnsi="Arial" w:cs="Arial"/>
          <w:b/>
          <w:bCs/>
          <w:color w:val="222222"/>
        </w:rPr>
        <w:t>"Via Appia Regina Viarum"</w:t>
      </w:r>
      <w:r>
        <w:rPr>
          <w:rFonts w:ascii="Arial" w:hAnsi="Arial" w:cs="Arial"/>
          <w:b/>
          <w:bCs/>
          <w:color w:val="222222"/>
        </w:rPr>
        <w:t xml:space="preserve">. </w:t>
      </w:r>
    </w:p>
    <w:p w14:paraId="5AD734F2" w14:textId="01ACE944" w:rsidR="008D2942" w:rsidRDefault="008D2942" w:rsidP="008D2942">
      <w:pPr>
        <w:pStyle w:val="Standard"/>
        <w:shd w:val="clear" w:color="auto" w:fill="FFFFFF"/>
        <w:jc w:val="both"/>
      </w:pPr>
      <w:r w:rsidRPr="00292B5F">
        <w:rPr>
          <w:rFonts w:ascii="Arial" w:hAnsi="Arial" w:cs="Arial"/>
          <w:bCs/>
          <w:color w:val="222222"/>
        </w:rPr>
        <w:t>Un evento</w:t>
      </w:r>
      <w:r w:rsidRPr="00292B5F">
        <w:rPr>
          <w:rFonts w:ascii="Arial" w:hAnsi="Arial" w:cs="Arial"/>
          <w:color w:val="222222"/>
        </w:rPr>
        <w:t xml:space="preserve"> che</w:t>
      </w:r>
      <w:r>
        <w:rPr>
          <w:rFonts w:ascii="Arial" w:hAnsi="Arial" w:cs="Arial"/>
          <w:color w:val="222222"/>
        </w:rPr>
        <w:t xml:space="preserve"> vanta gli ulteriori patrocini di </w:t>
      </w:r>
      <w:r w:rsidRPr="003F04A7">
        <w:rPr>
          <w:rFonts w:ascii="Arial" w:hAnsi="Arial" w:cs="Arial"/>
          <w:b/>
          <w:bCs/>
          <w:color w:val="222222"/>
        </w:rPr>
        <w:t>Musei in Rete</w:t>
      </w:r>
      <w:r>
        <w:rPr>
          <w:rFonts w:ascii="Arial" w:hAnsi="Arial" w:cs="Arial"/>
          <w:color w:val="222222"/>
        </w:rPr>
        <w:t xml:space="preserve">;  </w:t>
      </w:r>
      <w:r w:rsidRPr="003F04A7">
        <w:rPr>
          <w:rFonts w:ascii="Arial" w:hAnsi="Arial" w:cs="Arial"/>
          <w:b/>
          <w:bCs/>
          <w:color w:val="222222"/>
        </w:rPr>
        <w:t>Comune di Formia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Comune di Minturno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Comune di Sperlonga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Comune di Santi Cosma e Damiano</w:t>
      </w:r>
      <w:r>
        <w:rPr>
          <w:rFonts w:ascii="Arial" w:hAnsi="Arial" w:cs="Arial"/>
          <w:color w:val="222222"/>
        </w:rPr>
        <w:t xml:space="preserve">; </w:t>
      </w:r>
      <w:r w:rsidRPr="003F04A7">
        <w:rPr>
          <w:rFonts w:ascii="Arial" w:hAnsi="Arial" w:cs="Arial"/>
          <w:b/>
          <w:bCs/>
          <w:color w:val="222222"/>
        </w:rPr>
        <w:t>Comune di Itri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Parco Regionale Riviera di Ulisse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XVII Comunità Montana "Monti Aurunci"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Compagnia dei Lepini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Università di Cassino e del Lazio Meridionale</w:t>
      </w:r>
      <w:r>
        <w:rPr>
          <w:rFonts w:ascii="Arial" w:hAnsi="Arial" w:cs="Arial"/>
          <w:b/>
          <w:bCs/>
          <w:color w:val="222222"/>
        </w:rPr>
        <w:t>;</w:t>
      </w:r>
      <w:r w:rsidRPr="003F04A7">
        <w:rPr>
          <w:rFonts w:ascii="Arial" w:hAnsi="Arial" w:cs="Arial"/>
          <w:b/>
          <w:bCs/>
          <w:color w:val="222222"/>
        </w:rPr>
        <w:t xml:space="preserve"> S.T.R.E.E.T.S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F04A7">
        <w:rPr>
          <w:rFonts w:ascii="Arial" w:hAnsi="Arial" w:cs="Arial"/>
          <w:b/>
          <w:bCs/>
          <w:color w:val="222222"/>
        </w:rPr>
        <w:t>(</w:t>
      </w:r>
      <w:r w:rsidRPr="003F04A7">
        <w:rPr>
          <w:rFonts w:ascii="Arial" w:hAnsi="Arial" w:cs="Arial"/>
          <w:b/>
          <w:bCs/>
          <w:color w:val="000000"/>
        </w:rPr>
        <w:t>Science Technology </w:t>
      </w:r>
      <w:proofErr w:type="spellStart"/>
      <w:r w:rsidRPr="003F04A7">
        <w:rPr>
          <w:rFonts w:ascii="Arial" w:hAnsi="Arial" w:cs="Arial"/>
          <w:b/>
          <w:bCs/>
          <w:color w:val="000000"/>
        </w:rPr>
        <w:t>Research</w:t>
      </w:r>
      <w:proofErr w:type="spellEnd"/>
      <w:r w:rsidRPr="003F04A7">
        <w:rPr>
          <w:rFonts w:ascii="Arial" w:hAnsi="Arial" w:cs="Arial"/>
          <w:b/>
          <w:bCs/>
          <w:color w:val="000000"/>
        </w:rPr>
        <w:t xml:space="preserve"> for </w:t>
      </w:r>
      <w:proofErr w:type="spellStart"/>
      <w:r w:rsidRPr="003F04A7">
        <w:rPr>
          <w:rFonts w:ascii="Arial" w:hAnsi="Arial" w:cs="Arial"/>
          <w:b/>
          <w:bCs/>
          <w:color w:val="000000"/>
        </w:rPr>
        <w:t>Ethical</w:t>
      </w:r>
      <w:proofErr w:type="spellEnd"/>
      <w:r w:rsidRPr="003F04A7">
        <w:rPr>
          <w:rFonts w:ascii="Arial" w:hAnsi="Arial" w:cs="Arial"/>
          <w:b/>
          <w:bCs/>
          <w:color w:val="000000"/>
        </w:rPr>
        <w:t> Engagement </w:t>
      </w:r>
      <w:proofErr w:type="spellStart"/>
      <w:r w:rsidRPr="003F04A7">
        <w:rPr>
          <w:rFonts w:ascii="Arial" w:hAnsi="Arial" w:cs="Arial"/>
          <w:b/>
          <w:bCs/>
          <w:color w:val="000000"/>
        </w:rPr>
        <w:t>Translated</w:t>
      </w:r>
      <w:proofErr w:type="spellEnd"/>
      <w:r w:rsidRPr="003F04A7">
        <w:rPr>
          <w:rFonts w:ascii="Arial" w:hAnsi="Arial" w:cs="Arial"/>
          <w:b/>
          <w:bCs/>
          <w:color w:val="000000"/>
        </w:rPr>
        <w:t xml:space="preserve"> in Society) - che a sua volta</w:t>
      </w:r>
      <w:r w:rsidR="006E32F8">
        <w:rPr>
          <w:rFonts w:ascii="Arial" w:hAnsi="Arial" w:cs="Arial"/>
          <w:b/>
          <w:bCs/>
          <w:color w:val="000000"/>
        </w:rPr>
        <w:t xml:space="preserve"> -</w:t>
      </w:r>
      <w:r w:rsidRPr="003F04A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lo ha inserito</w:t>
      </w:r>
      <w:r w:rsidRPr="003F04A7">
        <w:rPr>
          <w:rFonts w:ascii="Arial" w:hAnsi="Arial" w:cs="Arial"/>
          <w:b/>
          <w:bCs/>
          <w:color w:val="000000"/>
        </w:rPr>
        <w:t xml:space="preserve"> negli eventi di avvicinamento alla Notte Europea dei Ricercatori 2024</w:t>
      </w:r>
      <w:r>
        <w:rPr>
          <w:rFonts w:ascii="Arial" w:hAnsi="Arial" w:cs="Arial"/>
          <w:b/>
          <w:bCs/>
          <w:color w:val="000000"/>
        </w:rPr>
        <w:t xml:space="preserve">; </w:t>
      </w:r>
      <w:r w:rsidRPr="003F04A7">
        <w:rPr>
          <w:rFonts w:ascii="Arial" w:hAnsi="Arial" w:cs="Arial"/>
          <w:b/>
          <w:bCs/>
          <w:color w:val="000000"/>
        </w:rPr>
        <w:t>  CNA Latina</w:t>
      </w:r>
      <w:r>
        <w:rPr>
          <w:rFonts w:ascii="Arial" w:hAnsi="Arial" w:cs="Arial"/>
          <w:b/>
          <w:bCs/>
          <w:color w:val="000000"/>
        </w:rPr>
        <w:t>;</w:t>
      </w:r>
      <w:r w:rsidRPr="003F04A7">
        <w:rPr>
          <w:rFonts w:ascii="Arial" w:hAnsi="Arial" w:cs="Arial"/>
          <w:b/>
          <w:bCs/>
          <w:color w:val="000000"/>
        </w:rPr>
        <w:t xml:space="preserve"> Unindustria Roma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04A7">
        <w:rPr>
          <w:rFonts w:ascii="Arial" w:hAnsi="Arial" w:cs="Arial"/>
          <w:b/>
          <w:bCs/>
          <w:color w:val="000000"/>
        </w:rPr>
        <w:t xml:space="preserve"> F</w:t>
      </w:r>
      <w:r>
        <w:rPr>
          <w:rFonts w:ascii="Arial" w:hAnsi="Arial" w:cs="Arial"/>
          <w:b/>
          <w:bCs/>
          <w:color w:val="000000"/>
        </w:rPr>
        <w:t>R</w:t>
      </w:r>
      <w:r w:rsidRPr="003F04A7">
        <w:rPr>
          <w:rFonts w:ascii="Arial" w:hAnsi="Arial" w:cs="Arial"/>
          <w:b/>
          <w:bCs/>
          <w:color w:val="000000"/>
        </w:rPr>
        <w:t>, L</w:t>
      </w:r>
      <w:r>
        <w:rPr>
          <w:rFonts w:ascii="Arial" w:hAnsi="Arial" w:cs="Arial"/>
          <w:b/>
          <w:bCs/>
          <w:color w:val="000000"/>
        </w:rPr>
        <w:t>T</w:t>
      </w:r>
      <w:r w:rsidRPr="003F04A7">
        <w:rPr>
          <w:rFonts w:ascii="Arial" w:hAnsi="Arial" w:cs="Arial"/>
          <w:b/>
          <w:bCs/>
          <w:color w:val="000000"/>
        </w:rPr>
        <w:t xml:space="preserve"> Rieti e V</w:t>
      </w:r>
      <w:r>
        <w:rPr>
          <w:rFonts w:ascii="Arial" w:hAnsi="Arial" w:cs="Arial"/>
          <w:b/>
          <w:bCs/>
          <w:color w:val="000000"/>
        </w:rPr>
        <w:t>T;</w:t>
      </w:r>
      <w:r w:rsidRPr="003F04A7">
        <w:rPr>
          <w:rFonts w:ascii="Arial" w:hAnsi="Arial" w:cs="Arial"/>
          <w:b/>
          <w:bCs/>
          <w:color w:val="000000"/>
        </w:rPr>
        <w:t xml:space="preserve"> Confcommercio Lazio Sud</w:t>
      </w:r>
      <w:r>
        <w:rPr>
          <w:rFonts w:ascii="Arial" w:hAnsi="Arial" w:cs="Arial"/>
          <w:color w:val="000000"/>
        </w:rPr>
        <w:t>.</w:t>
      </w:r>
    </w:p>
    <w:p w14:paraId="0D1714B7" w14:textId="77777777" w:rsidR="008D2942" w:rsidRDefault="008D2942" w:rsidP="008D2942">
      <w:pPr>
        <w:pStyle w:val="Standard"/>
        <w:shd w:val="clear" w:color="auto" w:fill="FFFFFF"/>
        <w:jc w:val="both"/>
      </w:pPr>
      <w:r>
        <w:rPr>
          <w:rFonts w:ascii="Arial" w:hAnsi="Arial" w:cs="Arial"/>
          <w:color w:val="000000"/>
        </w:rPr>
        <w:t xml:space="preserve">Anche le inaugurazioni saranno diffuse: si inizierà 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giovedì 4 aprile </w:t>
      </w:r>
      <w:r>
        <w:rPr>
          <w:rFonts w:ascii="Arial" w:eastAsia="Times New Roman" w:hAnsi="Arial" w:cs="Arial"/>
          <w:color w:val="242424"/>
          <w:lang w:eastAsia="it-IT"/>
        </w:rPr>
        <w:t>alle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 ore 17.00 </w:t>
      </w:r>
      <w:r>
        <w:rPr>
          <w:rFonts w:ascii="Arial" w:eastAsia="Times New Roman" w:hAnsi="Arial" w:cs="Arial"/>
          <w:color w:val="242424"/>
          <w:lang w:eastAsia="it-IT"/>
        </w:rPr>
        <w:t>presso il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 </w:t>
      </w:r>
      <w:r>
        <w:rPr>
          <w:rFonts w:ascii="Arial" w:eastAsia="Times New Roman" w:hAnsi="Arial" w:cs="Arial"/>
          <w:color w:val="242424"/>
          <w:lang w:eastAsia="it-IT"/>
        </w:rPr>
        <w:t xml:space="preserve">Museo </w:t>
      </w:r>
      <w:proofErr w:type="gramStart"/>
      <w:r>
        <w:rPr>
          <w:rFonts w:ascii="Arial" w:eastAsia="Times New Roman" w:hAnsi="Arial" w:cs="Arial"/>
          <w:b/>
          <w:bCs/>
          <w:color w:val="242424"/>
          <w:lang w:eastAsia="it-IT"/>
        </w:rPr>
        <w:t>Archeologico Nazionale</w:t>
      </w:r>
      <w:proofErr w:type="gramEnd"/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 e Villa di Tiberio in Sperlonga (LT), </w:t>
      </w:r>
      <w:r w:rsidRPr="00292B5F">
        <w:rPr>
          <w:rFonts w:ascii="Arial" w:eastAsia="Times New Roman" w:hAnsi="Arial" w:cs="Arial"/>
          <w:bCs/>
          <w:color w:val="242424"/>
          <w:lang w:eastAsia="it-IT"/>
        </w:rPr>
        <w:t>con un’anteprima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 </w:t>
      </w:r>
      <w:r>
        <w:rPr>
          <w:rFonts w:ascii="Arial" w:eastAsia="Times New Roman" w:hAnsi="Arial" w:cs="Arial"/>
          <w:color w:val="242424"/>
          <w:lang w:eastAsia="it-IT"/>
        </w:rPr>
        <w:t>dedicata alla stampa e alle autorità, per poi proseguire con il seguente calendario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>:</w:t>
      </w:r>
    </w:p>
    <w:p w14:paraId="49825A11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Venerdì 5 aprile h.11:00.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  Fondi Museo </w:t>
      </w:r>
      <w:proofErr w:type="gramStart"/>
      <w:r>
        <w:rPr>
          <w:rFonts w:ascii="Arial" w:eastAsia="Times New Roman" w:hAnsi="Arial" w:cs="Arial"/>
          <w:b/>
          <w:bCs/>
          <w:color w:val="242424"/>
          <w:lang w:eastAsia="it-IT"/>
        </w:rPr>
        <w:t>Archeologico</w:t>
      </w:r>
      <w:proofErr w:type="gramEnd"/>
    </w:p>
    <w:p w14:paraId="28C610C0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Venerdì 5 aprile h.17:00.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  Priverno Museo </w:t>
      </w:r>
      <w:proofErr w:type="gramStart"/>
      <w:r>
        <w:rPr>
          <w:rFonts w:ascii="Arial" w:eastAsia="Times New Roman" w:hAnsi="Arial" w:cs="Arial"/>
          <w:b/>
          <w:bCs/>
          <w:color w:val="242424"/>
          <w:lang w:eastAsia="it-IT"/>
        </w:rPr>
        <w:t>Archeologico</w:t>
      </w:r>
      <w:proofErr w:type="gramEnd"/>
    </w:p>
    <w:p w14:paraId="517D4FAB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 </w:t>
      </w:r>
    </w:p>
    <w:p w14:paraId="4F663C9F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Sabato 6 aprile. h.11:00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.   Minturno Parco Archeologico </w:t>
      </w:r>
      <w:proofErr w:type="spellStart"/>
      <w:r>
        <w:rPr>
          <w:rFonts w:ascii="Arial" w:eastAsia="Times New Roman" w:hAnsi="Arial" w:cs="Arial"/>
          <w:b/>
          <w:bCs/>
          <w:color w:val="242424"/>
          <w:lang w:eastAsia="it-IT"/>
        </w:rPr>
        <w:t>Minturnae</w:t>
      </w:r>
      <w:proofErr w:type="spellEnd"/>
    </w:p>
    <w:p w14:paraId="20307003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Sabato 6 aprile h.17:00.</w:t>
      </w:r>
      <w:r>
        <w:rPr>
          <w:rFonts w:ascii="Arial" w:eastAsia="Times New Roman" w:hAnsi="Arial" w:cs="Arial"/>
          <w:b/>
          <w:bCs/>
          <w:color w:val="242424"/>
          <w:lang w:eastAsia="it-IT"/>
        </w:rPr>
        <w:t xml:space="preserve">    Formia Museo </w:t>
      </w:r>
      <w:proofErr w:type="gramStart"/>
      <w:r>
        <w:rPr>
          <w:rFonts w:ascii="Arial" w:eastAsia="Times New Roman" w:hAnsi="Arial" w:cs="Arial"/>
          <w:b/>
          <w:bCs/>
          <w:color w:val="242424"/>
          <w:lang w:eastAsia="it-IT"/>
        </w:rPr>
        <w:t>Archeologico Nazionale</w:t>
      </w:r>
      <w:proofErr w:type="gramEnd"/>
    </w:p>
    <w:p w14:paraId="7D45EB2B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42424"/>
          <w:lang w:eastAsia="it-IT"/>
        </w:rPr>
      </w:pPr>
    </w:p>
    <w:p w14:paraId="7E5BC6C8" w14:textId="77777777" w:rsidR="008D2942" w:rsidRPr="0070171C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it-IT"/>
        </w:rPr>
      </w:pPr>
      <w:r w:rsidRPr="0070171C">
        <w:rPr>
          <w:rFonts w:ascii="Arial" w:eastAsia="Times New Roman" w:hAnsi="Arial" w:cs="Arial"/>
          <w:color w:val="242424"/>
          <w:lang w:eastAsia="it-IT"/>
        </w:rPr>
        <w:t>Durante il periodo dell'esposizione,</w:t>
      </w:r>
      <w:r>
        <w:rPr>
          <w:rFonts w:ascii="Arial" w:eastAsia="Times New Roman" w:hAnsi="Arial" w:cs="Arial"/>
          <w:color w:val="242424"/>
          <w:lang w:eastAsia="it-IT"/>
        </w:rPr>
        <w:t xml:space="preserve"> </w:t>
      </w:r>
      <w:r w:rsidRPr="0070171C">
        <w:rPr>
          <w:rFonts w:ascii="Arial" w:eastAsia="Times New Roman" w:hAnsi="Arial" w:cs="Arial"/>
          <w:color w:val="242424"/>
          <w:lang w:eastAsia="it-IT"/>
        </w:rPr>
        <w:t>nei vari Musei saranno</w:t>
      </w:r>
      <w:r>
        <w:rPr>
          <w:rFonts w:ascii="Arial" w:eastAsia="Times New Roman" w:hAnsi="Arial" w:cs="Arial"/>
          <w:color w:val="242424"/>
          <w:lang w:eastAsia="it-IT"/>
        </w:rPr>
        <w:t xml:space="preserve"> realizzati degli eventi, </w:t>
      </w:r>
      <w:r w:rsidRPr="0070171C">
        <w:rPr>
          <w:rFonts w:ascii="Arial" w:eastAsia="Times New Roman" w:hAnsi="Arial" w:cs="Arial"/>
          <w:color w:val="242424"/>
          <w:lang w:eastAsia="it-IT"/>
        </w:rPr>
        <w:t>conferenze</w:t>
      </w:r>
      <w:r>
        <w:rPr>
          <w:rFonts w:ascii="Arial" w:eastAsia="Times New Roman" w:hAnsi="Arial" w:cs="Arial"/>
          <w:color w:val="242424"/>
          <w:lang w:eastAsia="it-IT"/>
        </w:rPr>
        <w:t xml:space="preserve"> e performances</w:t>
      </w:r>
      <w:r w:rsidRPr="0070171C">
        <w:rPr>
          <w:rFonts w:ascii="Arial" w:eastAsia="Times New Roman" w:hAnsi="Arial" w:cs="Arial"/>
          <w:color w:val="242424"/>
          <w:lang w:eastAsia="it-IT"/>
        </w:rPr>
        <w:t xml:space="preserve"> per rafforzare l'importanza del Museo quale luogo vivo, connesso con la realtà, anche in un'ottica di offerta</w:t>
      </w:r>
      <w:r>
        <w:rPr>
          <w:rFonts w:ascii="Arial" w:eastAsia="Times New Roman" w:hAnsi="Arial" w:cs="Arial"/>
          <w:color w:val="242424"/>
          <w:lang w:eastAsia="it-IT"/>
        </w:rPr>
        <w:t xml:space="preserve"> </w:t>
      </w:r>
      <w:r w:rsidRPr="0070171C">
        <w:rPr>
          <w:rFonts w:ascii="Arial" w:eastAsia="Times New Roman" w:hAnsi="Arial" w:cs="Arial"/>
          <w:color w:val="242424"/>
          <w:lang w:eastAsia="it-IT"/>
        </w:rPr>
        <w:t>turistica con</w:t>
      </w:r>
      <w:r>
        <w:rPr>
          <w:rFonts w:ascii="Arial" w:eastAsia="Times New Roman" w:hAnsi="Arial" w:cs="Arial"/>
          <w:color w:val="2424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lang w:eastAsia="it-IT"/>
        </w:rPr>
        <w:t>experience</w:t>
      </w:r>
      <w:proofErr w:type="spellEnd"/>
      <w:r>
        <w:rPr>
          <w:rFonts w:ascii="Arial" w:eastAsia="Times New Roman" w:hAnsi="Arial" w:cs="Arial"/>
          <w:color w:val="242424"/>
          <w:lang w:eastAsia="it-IT"/>
        </w:rPr>
        <w:t xml:space="preserve"> mirate a diverse tipologie di pubblico. </w:t>
      </w:r>
    </w:p>
    <w:p w14:paraId="21E5D1BB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42424"/>
          <w:lang w:eastAsia="it-IT"/>
        </w:rPr>
      </w:pPr>
    </w:p>
    <w:p w14:paraId="08ABBC24" w14:textId="77777777" w:rsidR="008D2942" w:rsidRPr="0070171C" w:rsidRDefault="008D2942" w:rsidP="008D2942">
      <w:pPr>
        <w:pStyle w:val="Standard"/>
        <w:shd w:val="clear" w:color="auto" w:fill="FFFFFF"/>
        <w:spacing w:after="0"/>
        <w:jc w:val="both"/>
      </w:pPr>
      <w:r w:rsidRPr="0070171C">
        <w:rPr>
          <w:rFonts w:ascii="Arial" w:eastAsia="Times New Roman" w:hAnsi="Arial" w:cs="Arial"/>
          <w:lang w:eastAsia="it-IT"/>
        </w:rPr>
        <w:t xml:space="preserve">La mostra sarà visitabile </w:t>
      </w:r>
      <w:r w:rsidRPr="0070171C">
        <w:rPr>
          <w:rFonts w:ascii="Arial" w:eastAsia="Times New Roman" w:hAnsi="Arial" w:cs="Arial"/>
          <w:b/>
          <w:bCs/>
          <w:lang w:eastAsia="it-IT"/>
        </w:rPr>
        <w:t>fino al 2 giugno 2024</w:t>
      </w:r>
      <w:r w:rsidRPr="0070171C">
        <w:rPr>
          <w:rFonts w:ascii="Arial" w:eastAsia="Times New Roman" w:hAnsi="Arial" w:cs="Arial"/>
          <w:lang w:eastAsia="it-IT"/>
        </w:rPr>
        <w:t xml:space="preserve"> negli orari e nei giorni di apertura dei </w:t>
      </w:r>
      <w:r>
        <w:rPr>
          <w:rFonts w:ascii="Arial" w:eastAsia="Times New Roman" w:hAnsi="Arial" w:cs="Arial"/>
          <w:lang w:eastAsia="it-IT"/>
        </w:rPr>
        <w:t xml:space="preserve">singoli </w:t>
      </w:r>
      <w:r w:rsidRPr="00292B5F">
        <w:rPr>
          <w:rFonts w:ascii="Arial" w:eastAsia="Times New Roman" w:hAnsi="Arial" w:cs="Arial"/>
          <w:lang w:eastAsia="it-IT"/>
        </w:rPr>
        <w:t>Musei e sarà gratuita, fatto salvo il</w:t>
      </w:r>
      <w:r w:rsidRPr="0070171C">
        <w:rPr>
          <w:rFonts w:ascii="Arial" w:eastAsia="Times New Roman" w:hAnsi="Arial" w:cs="Arial"/>
          <w:lang w:eastAsia="it-IT"/>
        </w:rPr>
        <w:t xml:space="preserve"> biglietto di ingresso per accedere alle strutture museali.</w:t>
      </w:r>
    </w:p>
    <w:p w14:paraId="3F5D7650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CC0000"/>
          <w:lang w:eastAsia="it-IT"/>
        </w:rPr>
      </w:pPr>
    </w:p>
    <w:p w14:paraId="7F90AE9B" w14:textId="77777777" w:rsidR="008D2942" w:rsidRDefault="008D2942" w:rsidP="008D2942">
      <w:pPr>
        <w:pStyle w:val="Standard"/>
        <w:shd w:val="clear" w:color="auto" w:fill="FFFFFF"/>
        <w:spacing w:after="0"/>
        <w:jc w:val="both"/>
      </w:pPr>
      <w:r>
        <w:rPr>
          <w:rFonts w:ascii="Arial" w:eastAsia="Times New Roman" w:hAnsi="Arial" w:cs="Arial"/>
          <w:color w:val="242424"/>
          <w:lang w:eastAsia="it-IT"/>
        </w:rPr>
        <w:t>L’ufficio stampa</w:t>
      </w:r>
    </w:p>
    <w:p w14:paraId="6C875E73" w14:textId="77777777" w:rsidR="008D2942" w:rsidRDefault="008D2942" w:rsidP="008D2942">
      <w:pPr>
        <w:pStyle w:val="Standard"/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it-IT"/>
        </w:rPr>
      </w:pPr>
      <w:r>
        <w:rPr>
          <w:rFonts w:ascii="Arial" w:eastAsia="Times New Roman" w:hAnsi="Arial" w:cs="Arial"/>
          <w:color w:val="242424"/>
          <w:lang w:eastAsia="it-IT"/>
        </w:rPr>
        <w:t>Stefania Vaghi Comunicazione</w:t>
      </w:r>
    </w:p>
    <w:p w14:paraId="2C77A547" w14:textId="4AE5102E" w:rsidR="0084770A" w:rsidRPr="008D2942" w:rsidRDefault="0084770A" w:rsidP="008D2942"/>
    <w:sectPr w:rsidR="0084770A" w:rsidRPr="008D294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4389" w14:textId="77777777" w:rsidR="003D69DE" w:rsidRDefault="003D69DE" w:rsidP="003D69DE">
      <w:pPr>
        <w:spacing w:after="0" w:line="240" w:lineRule="auto"/>
      </w:pPr>
      <w:r>
        <w:separator/>
      </w:r>
    </w:p>
  </w:endnote>
  <w:endnote w:type="continuationSeparator" w:id="0">
    <w:p w14:paraId="4D78496E" w14:textId="77777777" w:rsidR="003D69DE" w:rsidRDefault="003D69DE" w:rsidP="003D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BF2" w14:textId="7D73A09E" w:rsidR="00DB6F76" w:rsidRDefault="00DB6F76" w:rsidP="00DB6F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586CE2A2" w14:textId="77777777" w:rsidR="00DB6F76" w:rsidRDefault="00DB6F76" w:rsidP="00DB6F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643F3418" w14:textId="77777777" w:rsidR="00DB6F76" w:rsidRDefault="006E32F8" w:rsidP="00DB6F76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 w:rsidR="00DB6F76"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7BE755A" w14:textId="77777777" w:rsidR="00DB6F76" w:rsidRDefault="00DB6F76" w:rsidP="00DB6F76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10A8E879" w14:textId="77777777" w:rsidR="00DB6F76" w:rsidRDefault="006E32F8" w:rsidP="00DB6F76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 w:rsidR="00DB6F76"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4342E53A" w14:textId="117CD7E8" w:rsidR="003D69DE" w:rsidRDefault="003D69DE">
    <w:pPr>
      <w:pStyle w:val="Pidipagina"/>
    </w:pPr>
  </w:p>
  <w:p w14:paraId="3DC4E6FE" w14:textId="77777777" w:rsidR="003D69DE" w:rsidRDefault="003D6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6E53" w14:textId="77777777" w:rsidR="003D69DE" w:rsidRDefault="003D69DE" w:rsidP="003D69DE">
      <w:pPr>
        <w:spacing w:after="0" w:line="240" w:lineRule="auto"/>
      </w:pPr>
      <w:r>
        <w:separator/>
      </w:r>
    </w:p>
  </w:footnote>
  <w:footnote w:type="continuationSeparator" w:id="0">
    <w:p w14:paraId="70C6F450" w14:textId="77777777" w:rsidR="003D69DE" w:rsidRDefault="003D69DE" w:rsidP="003D6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A2"/>
    <w:rsid w:val="00021C5C"/>
    <w:rsid w:val="00087DA9"/>
    <w:rsid w:val="000B72A5"/>
    <w:rsid w:val="000C5048"/>
    <w:rsid w:val="00152FE3"/>
    <w:rsid w:val="0016561E"/>
    <w:rsid w:val="00182A16"/>
    <w:rsid w:val="0021049B"/>
    <w:rsid w:val="002B0889"/>
    <w:rsid w:val="0039216A"/>
    <w:rsid w:val="003C2BA9"/>
    <w:rsid w:val="003D69DE"/>
    <w:rsid w:val="003F04A7"/>
    <w:rsid w:val="003F6B48"/>
    <w:rsid w:val="004227C7"/>
    <w:rsid w:val="00446711"/>
    <w:rsid w:val="004650BB"/>
    <w:rsid w:val="004C502F"/>
    <w:rsid w:val="00502CD1"/>
    <w:rsid w:val="005213C3"/>
    <w:rsid w:val="00576B6D"/>
    <w:rsid w:val="00583370"/>
    <w:rsid w:val="00591CC3"/>
    <w:rsid w:val="005D259F"/>
    <w:rsid w:val="00605D81"/>
    <w:rsid w:val="006146BC"/>
    <w:rsid w:val="0065381C"/>
    <w:rsid w:val="00655F87"/>
    <w:rsid w:val="006A4EDE"/>
    <w:rsid w:val="006D0C9B"/>
    <w:rsid w:val="006E32F8"/>
    <w:rsid w:val="006E7890"/>
    <w:rsid w:val="00700F3C"/>
    <w:rsid w:val="007B184E"/>
    <w:rsid w:val="007B344E"/>
    <w:rsid w:val="00810878"/>
    <w:rsid w:val="008454C4"/>
    <w:rsid w:val="0084770A"/>
    <w:rsid w:val="00890C49"/>
    <w:rsid w:val="008A30C0"/>
    <w:rsid w:val="008D2942"/>
    <w:rsid w:val="00945CD3"/>
    <w:rsid w:val="0095667D"/>
    <w:rsid w:val="0099517A"/>
    <w:rsid w:val="009D6FE9"/>
    <w:rsid w:val="00A56222"/>
    <w:rsid w:val="00A7082E"/>
    <w:rsid w:val="00AA7456"/>
    <w:rsid w:val="00B311E8"/>
    <w:rsid w:val="00B97837"/>
    <w:rsid w:val="00BD43FC"/>
    <w:rsid w:val="00BF2A3F"/>
    <w:rsid w:val="00C10599"/>
    <w:rsid w:val="00C16959"/>
    <w:rsid w:val="00C424FA"/>
    <w:rsid w:val="00C83467"/>
    <w:rsid w:val="00CB0251"/>
    <w:rsid w:val="00CF3AF0"/>
    <w:rsid w:val="00D25DA2"/>
    <w:rsid w:val="00D719DD"/>
    <w:rsid w:val="00DA0430"/>
    <w:rsid w:val="00DB6F76"/>
    <w:rsid w:val="00DF0843"/>
    <w:rsid w:val="00E3101D"/>
    <w:rsid w:val="00E761E4"/>
    <w:rsid w:val="00E8715B"/>
    <w:rsid w:val="00EA6CC2"/>
    <w:rsid w:val="00EB24CB"/>
    <w:rsid w:val="00EC354E"/>
    <w:rsid w:val="00EE5663"/>
    <w:rsid w:val="00F028A4"/>
    <w:rsid w:val="00F06983"/>
    <w:rsid w:val="00F75777"/>
    <w:rsid w:val="00FB16E3"/>
    <w:rsid w:val="00FC1949"/>
    <w:rsid w:val="00FD2934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A21B"/>
  <w15:chartTrackingRefBased/>
  <w15:docId w15:val="{A2917846-5630-48E5-A7D1-D216A963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5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5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5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5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5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5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5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5D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5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5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5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5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5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5D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5D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5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5D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5DA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55F87"/>
    <w:rPr>
      <w:b/>
      <w:bCs/>
    </w:rPr>
  </w:style>
  <w:style w:type="paragraph" w:customStyle="1" w:styleId="Standard">
    <w:name w:val="Standard"/>
    <w:rsid w:val="00890C49"/>
    <w:pPr>
      <w:suppressAutoHyphens/>
      <w:autoSpaceDN w:val="0"/>
      <w:spacing w:line="276" w:lineRule="auto"/>
      <w:textAlignment w:val="baseline"/>
    </w:pPr>
    <w:rPr>
      <w:rFonts w:ascii="Aptos" w:eastAsia="SimSun" w:hAnsi="Aptos" w:cs="F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D6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9DE"/>
  </w:style>
  <w:style w:type="paragraph" w:styleId="Pidipagina">
    <w:name w:val="footer"/>
    <w:basedOn w:val="Normale"/>
    <w:link w:val="PidipaginaCarattere"/>
    <w:uiPriority w:val="99"/>
    <w:unhideWhenUsed/>
    <w:rsid w:val="003D6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9DE"/>
  </w:style>
  <w:style w:type="character" w:styleId="Collegamentoipertestuale">
    <w:name w:val="Hyperlink"/>
    <w:basedOn w:val="Carpredefinitoparagrafo"/>
    <w:uiPriority w:val="99"/>
    <w:unhideWhenUsed/>
    <w:rsid w:val="00DB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76</cp:revision>
  <dcterms:created xsi:type="dcterms:W3CDTF">2024-03-17T15:27:00Z</dcterms:created>
  <dcterms:modified xsi:type="dcterms:W3CDTF">2024-03-19T17:33:00Z</dcterms:modified>
</cp:coreProperties>
</file>