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564C6" w:rsidRPr="00C564C6" w:rsidRDefault="00C564C6" w:rsidP="00C564C6">
      <w:pPr>
        <w:rPr>
          <w:lang w:val="en-GB"/>
        </w:rPr>
      </w:pPr>
    </w:p>
    <w:p w:rsidR="00C564C6" w:rsidRDefault="00C564C6" w:rsidP="00C564C6">
      <w:pPr>
        <w:rPr>
          <w:b/>
          <w:bCs/>
          <w:lang w:val="en-GB"/>
        </w:rPr>
      </w:pPr>
      <w:r w:rsidRPr="00C564C6">
        <w:rPr>
          <w:b/>
          <w:bCs/>
          <w:lang w:val="en-GB"/>
        </w:rPr>
        <w:t>COMUNICATO STAMPA</w:t>
      </w:r>
    </w:p>
    <w:p w:rsidR="00C564C6" w:rsidRPr="00C564C6" w:rsidRDefault="00C564C6" w:rsidP="00C564C6">
      <w:pPr>
        <w:rPr>
          <w:b/>
          <w:bCs/>
          <w:lang w:val="en-GB"/>
        </w:rPr>
      </w:pPr>
    </w:p>
    <w:p w:rsidR="00C564C6" w:rsidRPr="00C564C6" w:rsidRDefault="00C564C6" w:rsidP="00C564C6">
      <w:pPr>
        <w:jc w:val="center"/>
        <w:rPr>
          <w:lang w:val="en-GB"/>
        </w:rPr>
      </w:pPr>
      <w:r w:rsidRPr="00C564C6">
        <w:rPr>
          <w:lang w:val="en-GB"/>
        </w:rPr>
        <w:drawing>
          <wp:inline distT="0" distB="0" distL="0" distR="0">
            <wp:extent cx="4927600" cy="2586990"/>
            <wp:effectExtent l="0" t="0" r="0" b="3810"/>
            <wp:docPr id="1277530845" name="Picture 4" descr="A poster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7530845" name="Picture 4" descr="A poster with text on it&#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931632" cy="2589107"/>
                    </a:xfrm>
                    <a:prstGeom prst="rect">
                      <a:avLst/>
                    </a:prstGeom>
                    <a:noFill/>
                    <a:ln>
                      <a:noFill/>
                    </a:ln>
                  </pic:spPr>
                </pic:pic>
              </a:graphicData>
            </a:graphic>
          </wp:inline>
        </w:drawing>
      </w:r>
    </w:p>
    <w:p w:rsidR="00C564C6" w:rsidRDefault="00C564C6" w:rsidP="00C564C6">
      <w:pPr>
        <w:rPr>
          <w:b/>
          <w:bCs/>
          <w:lang w:val="it-IT"/>
        </w:rPr>
      </w:pPr>
    </w:p>
    <w:p w:rsidR="00C564C6" w:rsidRPr="00C564C6" w:rsidRDefault="00C564C6" w:rsidP="008173F6">
      <w:pPr>
        <w:jc w:val="both"/>
        <w:rPr>
          <w:lang w:val="it-IT"/>
        </w:rPr>
      </w:pPr>
      <w:r w:rsidRPr="00C564C6">
        <w:rPr>
          <w:b/>
          <w:bCs/>
          <w:lang w:val="it-IT"/>
        </w:rPr>
        <w:t>Dal 15 giugno a Palazzo della Corgna la mostra “Luminamenti”</w:t>
      </w:r>
      <w:r w:rsidRPr="00C564C6">
        <w:rPr>
          <w:rFonts w:ascii="MS Gothic" w:eastAsia="MS Gothic" w:hAnsi="MS Gothic" w:cs="MS Gothic" w:hint="eastAsia"/>
          <w:lang w:val="it-IT"/>
        </w:rPr>
        <w:t> </w:t>
      </w:r>
      <w:r w:rsidRPr="00C564C6">
        <w:rPr>
          <w:b/>
          <w:bCs/>
          <w:lang w:val="it-IT"/>
        </w:rPr>
        <w:t>Otto artisti contemporanei in dialogo con la storia e la luce</w:t>
      </w:r>
    </w:p>
    <w:p w:rsidR="00C564C6" w:rsidRPr="00C564C6" w:rsidRDefault="00C564C6" w:rsidP="008173F6">
      <w:pPr>
        <w:jc w:val="both"/>
        <w:rPr>
          <w:lang w:val="it-IT"/>
        </w:rPr>
      </w:pPr>
      <w:r w:rsidRPr="00C564C6">
        <w:rPr>
          <w:lang w:val="it-IT"/>
        </w:rPr>
        <w:t>Castiglione del Lago (PG), giugno 2025 —</w:t>
      </w:r>
      <w:r w:rsidRPr="00C564C6">
        <w:rPr>
          <w:rFonts w:ascii="MS Gothic" w:eastAsia="MS Gothic" w:hAnsi="MS Gothic" w:cs="MS Gothic" w:hint="eastAsia"/>
          <w:lang w:val="it-IT"/>
        </w:rPr>
        <w:t> </w:t>
      </w:r>
      <w:r w:rsidRPr="00C564C6">
        <w:rPr>
          <w:lang w:val="it-IT"/>
        </w:rPr>
        <w:t xml:space="preserve">Domenica 15 giugno 2025 alle ore 11, nella suggestiva cornice della Sala del Teatro di Palazzo della Corgna, si inaugura </w:t>
      </w:r>
      <w:r w:rsidRPr="00C564C6">
        <w:rPr>
          <w:i/>
          <w:iCs/>
          <w:lang w:val="it-IT"/>
        </w:rPr>
        <w:t>Luminamenti</w:t>
      </w:r>
      <w:r w:rsidRPr="00C564C6">
        <w:rPr>
          <w:lang w:val="it-IT"/>
        </w:rPr>
        <w:t xml:space="preserve">, la nuova mostra d’arte contemporanea promossa da </w:t>
      </w:r>
      <w:r w:rsidRPr="00C564C6">
        <w:rPr>
          <w:b/>
          <w:bCs/>
          <w:lang w:val="it-IT"/>
        </w:rPr>
        <w:t>Lagodarte Impresa Sociale</w:t>
      </w:r>
      <w:r w:rsidRPr="00C564C6">
        <w:rPr>
          <w:lang w:val="it-IT"/>
        </w:rPr>
        <w:t xml:space="preserve"> e curata dal critico e storico dell’arte </w:t>
      </w:r>
      <w:r w:rsidRPr="00C564C6">
        <w:rPr>
          <w:b/>
          <w:bCs/>
          <w:lang w:val="it-IT"/>
        </w:rPr>
        <w:t>Andrea Baffoni</w:t>
      </w:r>
      <w:r w:rsidRPr="00C564C6">
        <w:rPr>
          <w:lang w:val="it-IT"/>
        </w:rPr>
        <w:t>.</w:t>
      </w:r>
    </w:p>
    <w:p w:rsidR="00C564C6" w:rsidRPr="00C564C6" w:rsidRDefault="00C564C6" w:rsidP="008173F6">
      <w:pPr>
        <w:jc w:val="both"/>
        <w:rPr>
          <w:lang w:val="it-IT"/>
        </w:rPr>
      </w:pPr>
      <w:r w:rsidRPr="00C564C6">
        <w:rPr>
          <w:lang w:val="it-IT"/>
        </w:rPr>
        <w:t xml:space="preserve">L’esposizione riunisce </w:t>
      </w:r>
      <w:r w:rsidRPr="00C564C6">
        <w:rPr>
          <w:b/>
          <w:bCs/>
          <w:lang w:val="it-IT"/>
        </w:rPr>
        <w:t>otto artisti italiani</w:t>
      </w:r>
      <w:r w:rsidRPr="00C564C6">
        <w:rPr>
          <w:lang w:val="it-IT"/>
        </w:rPr>
        <w:t xml:space="preserve"> – </w:t>
      </w:r>
      <w:r w:rsidRPr="00C564C6">
        <w:rPr>
          <w:i/>
          <w:iCs/>
          <w:lang w:val="it-IT"/>
        </w:rPr>
        <w:t>Paola Abbondi, Marisa Cesanelli, Sandro Cordova, Anna Iskra Donati, Maria Teresa Pancella, Massimo Pompeo, Lucia Spagnuolo</w:t>
      </w:r>
      <w:r w:rsidRPr="00C564C6">
        <w:rPr>
          <w:lang w:val="it-IT"/>
        </w:rPr>
        <w:t xml:space="preserve"> e </w:t>
      </w:r>
      <w:r w:rsidRPr="00C564C6">
        <w:rPr>
          <w:i/>
          <w:iCs/>
          <w:lang w:val="it-IT"/>
        </w:rPr>
        <w:t>Franco Sinisi</w:t>
      </w:r>
      <w:r w:rsidRPr="00C564C6">
        <w:rPr>
          <w:lang w:val="it-IT"/>
        </w:rPr>
        <w:t xml:space="preserve"> – in un dialogo tra opere e architettura, tra linguaggi contemporanei e storia rinascimentale. Le loro creazioni si misurano per la prima volta con gli spazi monumentali dell’antica dimora dei Della Corgna, oggi uno dei centri espositivi più ambiti dell’Umbria grazie alle sale affrescate dal Pomarancio e al percorso che dall’interno del palazzo conduce alla splendida Rocca Medievale, con il suo incantevole affaccio sul lago Trasimeno.</w:t>
      </w:r>
    </w:p>
    <w:p w:rsidR="00C564C6" w:rsidRPr="00C564C6" w:rsidRDefault="00C564C6" w:rsidP="008173F6">
      <w:pPr>
        <w:jc w:val="both"/>
        <w:rPr>
          <w:lang w:val="it-IT"/>
        </w:rPr>
      </w:pPr>
      <w:r w:rsidRPr="00C564C6">
        <w:rPr>
          <w:lang w:val="it-IT"/>
        </w:rPr>
        <w:t xml:space="preserve">Originari di Marche, Lazio e Abruzzo, questi artisti sviluppano ricerche diverse ma condividono il desiderio di trasmettere l’emozione dell’arte, spaziando dalla figurazione all’astrazione fino a ricerche informali, in un dialogo ricco di stimoli creativi. Centrale nella mostra è il tema della </w:t>
      </w:r>
      <w:r w:rsidRPr="00C564C6">
        <w:rPr>
          <w:b/>
          <w:bCs/>
          <w:lang w:val="it-IT"/>
        </w:rPr>
        <w:t>luce</w:t>
      </w:r>
      <w:r w:rsidRPr="00C564C6">
        <w:rPr>
          <w:lang w:val="it-IT"/>
        </w:rPr>
        <w:t>, intesa non come fenomeno esterno, ma come illuminazione interiore e connessione tra energia mentale e senso del divino.</w:t>
      </w:r>
    </w:p>
    <w:p w:rsidR="00C564C6" w:rsidRPr="00C564C6" w:rsidRDefault="00C564C6" w:rsidP="008173F6">
      <w:pPr>
        <w:jc w:val="both"/>
        <w:rPr>
          <w:lang w:val="it-IT"/>
        </w:rPr>
      </w:pPr>
      <w:r w:rsidRPr="00C564C6">
        <w:rPr>
          <w:lang w:val="it-IT"/>
        </w:rPr>
        <w:t xml:space="preserve">Circa </w:t>
      </w:r>
      <w:r w:rsidRPr="00C564C6">
        <w:rPr>
          <w:b/>
          <w:bCs/>
          <w:lang w:val="it-IT"/>
        </w:rPr>
        <w:t>quaranta opere</w:t>
      </w:r>
      <w:r w:rsidRPr="00C564C6">
        <w:rPr>
          <w:lang w:val="it-IT"/>
        </w:rPr>
        <w:t xml:space="preserve"> sono protagoniste di un percorso sentimentale che collega intelletto ed emozioni, sottolineando come, in un’epoca dominata dall’intelligenza artificiale, l’istinto creativo rimanga l’essenza della nostra umanità.</w:t>
      </w:r>
    </w:p>
    <w:p w:rsidR="00C564C6" w:rsidRPr="00C564C6" w:rsidRDefault="00C564C6" w:rsidP="00C564C6">
      <w:pPr>
        <w:rPr>
          <w:lang w:val="it-IT"/>
        </w:rPr>
      </w:pPr>
    </w:p>
    <w:p w:rsidR="008173F6" w:rsidRDefault="008173F6" w:rsidP="008173F6">
      <w:pPr>
        <w:jc w:val="both"/>
        <w:rPr>
          <w:lang w:val="it-IT"/>
        </w:rPr>
      </w:pPr>
    </w:p>
    <w:p w:rsidR="008173F6" w:rsidRDefault="008173F6" w:rsidP="008173F6">
      <w:pPr>
        <w:jc w:val="both"/>
        <w:rPr>
          <w:lang w:val="it-IT"/>
        </w:rPr>
      </w:pPr>
    </w:p>
    <w:p w:rsidR="008173F6" w:rsidRDefault="008173F6" w:rsidP="008173F6">
      <w:pPr>
        <w:jc w:val="both"/>
        <w:rPr>
          <w:lang w:val="it-IT"/>
        </w:rPr>
      </w:pPr>
    </w:p>
    <w:p w:rsidR="008173F6" w:rsidRDefault="008173F6" w:rsidP="008173F6">
      <w:pPr>
        <w:jc w:val="both"/>
        <w:rPr>
          <w:lang w:val="it-IT"/>
        </w:rPr>
      </w:pPr>
    </w:p>
    <w:p w:rsidR="008173F6" w:rsidRDefault="008173F6" w:rsidP="008173F6">
      <w:pPr>
        <w:jc w:val="both"/>
        <w:rPr>
          <w:lang w:val="it-IT"/>
        </w:rPr>
      </w:pPr>
    </w:p>
    <w:p w:rsidR="008173F6" w:rsidRDefault="008173F6" w:rsidP="008173F6">
      <w:pPr>
        <w:jc w:val="both"/>
        <w:rPr>
          <w:lang w:val="it-IT"/>
        </w:rPr>
      </w:pPr>
    </w:p>
    <w:p w:rsidR="008173F6" w:rsidRDefault="008173F6" w:rsidP="008173F6">
      <w:pPr>
        <w:jc w:val="both"/>
        <w:rPr>
          <w:lang w:val="it-IT"/>
        </w:rPr>
      </w:pPr>
    </w:p>
    <w:p w:rsidR="00C564C6" w:rsidRPr="00C564C6" w:rsidRDefault="00C564C6" w:rsidP="008173F6">
      <w:pPr>
        <w:jc w:val="both"/>
        <w:rPr>
          <w:lang w:val="it-IT"/>
        </w:rPr>
      </w:pPr>
      <w:r w:rsidRPr="00C564C6">
        <w:rPr>
          <w:lang w:val="en-GB"/>
        </w:rPr>
        <w:drawing>
          <wp:anchor distT="0" distB="0" distL="114300" distR="114300" simplePos="0" relativeHeight="251658240" behindDoc="0" locked="0" layoutInCell="1" allowOverlap="1" wp14:anchorId="64A5014F">
            <wp:simplePos x="0" y="0"/>
            <wp:positionH relativeFrom="margin">
              <wp:align>left</wp:align>
            </wp:positionH>
            <wp:positionV relativeFrom="margin">
              <wp:align>top</wp:align>
            </wp:positionV>
            <wp:extent cx="2108200" cy="2578735"/>
            <wp:effectExtent l="0" t="0" r="0" b="0"/>
            <wp:wrapSquare wrapText="bothSides"/>
            <wp:docPr id="1562485884" name="Picture 3" descr="A painting of different colo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2485884" name="Picture 3" descr="A painting of different colors&#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12384" cy="258428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64C6">
        <w:rPr>
          <w:lang w:val="it-IT"/>
        </w:rPr>
        <w:t>È</w:t>
      </w:r>
      <w:r w:rsidRPr="00C564C6">
        <w:rPr>
          <w:lang w:val="it-IT"/>
        </w:rPr>
        <w:t xml:space="preserve"> particolarmente sentita, in questa occasione, la presenza delle opere di </w:t>
      </w:r>
      <w:r w:rsidRPr="00C564C6">
        <w:rPr>
          <w:b/>
          <w:bCs/>
          <w:lang w:val="it-IT"/>
        </w:rPr>
        <w:t>Franco Sinisi</w:t>
      </w:r>
      <w:r w:rsidRPr="00C564C6">
        <w:rPr>
          <w:lang w:val="it-IT"/>
        </w:rPr>
        <w:t xml:space="preserve">, artista scomparso il mese scorso. In mostra saranno esposte sei opere del suo recente ciclo </w:t>
      </w:r>
      <w:r w:rsidRPr="00C564C6">
        <w:rPr>
          <w:i/>
          <w:iCs/>
          <w:lang w:val="it-IT"/>
        </w:rPr>
        <w:t>Fluttuazioni quantistiche</w:t>
      </w:r>
      <w:r w:rsidRPr="00C564C6">
        <w:rPr>
          <w:lang w:val="it-IT"/>
        </w:rPr>
        <w:t>, lavori astratti e informali che, come osservava Achille Pace, rappresentano la “caduta dell’uomo nell’era tecnologica”. Attraverso i colori primari e qualche bagliore di luce, Sinisi evoca la tensione tra smarrimento e speranza nell’epoca contemporanea.</w:t>
      </w:r>
    </w:p>
    <w:p w:rsidR="00C564C6" w:rsidRPr="00C564C6" w:rsidRDefault="00C564C6" w:rsidP="008173F6">
      <w:pPr>
        <w:jc w:val="both"/>
        <w:rPr>
          <w:lang w:val="it-IT"/>
        </w:rPr>
      </w:pPr>
    </w:p>
    <w:p w:rsidR="00C564C6" w:rsidRDefault="00C564C6" w:rsidP="008173F6">
      <w:pPr>
        <w:jc w:val="both"/>
        <w:rPr>
          <w:lang w:val="en-GB"/>
        </w:rPr>
      </w:pPr>
    </w:p>
    <w:p w:rsidR="00C564C6" w:rsidRDefault="00C564C6" w:rsidP="008173F6">
      <w:pPr>
        <w:jc w:val="both"/>
        <w:rPr>
          <w:lang w:val="en-GB"/>
        </w:rPr>
      </w:pPr>
    </w:p>
    <w:p w:rsidR="00C564C6" w:rsidRPr="00C564C6" w:rsidRDefault="00C564C6" w:rsidP="008173F6">
      <w:pPr>
        <w:jc w:val="both"/>
        <w:rPr>
          <w:lang w:val="en-GB"/>
        </w:rPr>
      </w:pPr>
    </w:p>
    <w:p w:rsidR="00C564C6" w:rsidRPr="00C564C6" w:rsidRDefault="00C564C6" w:rsidP="008173F6">
      <w:pPr>
        <w:jc w:val="both"/>
        <w:rPr>
          <w:lang w:val="en-GB"/>
        </w:rPr>
      </w:pPr>
    </w:p>
    <w:p w:rsidR="00C564C6" w:rsidRPr="00C564C6" w:rsidRDefault="00C564C6" w:rsidP="008173F6">
      <w:pPr>
        <w:jc w:val="both"/>
        <w:rPr>
          <w:lang w:val="it-IT"/>
        </w:rPr>
      </w:pPr>
      <w:r w:rsidRPr="00C564C6">
        <w:rPr>
          <w:lang w:val="it-IT"/>
        </w:rPr>
        <w:t xml:space="preserve">La mostra </w:t>
      </w:r>
      <w:r w:rsidRPr="00C564C6">
        <w:rPr>
          <w:i/>
          <w:iCs/>
          <w:lang w:val="it-IT"/>
        </w:rPr>
        <w:t>Luminamenti</w:t>
      </w:r>
      <w:r w:rsidRPr="00C564C6">
        <w:rPr>
          <w:lang w:val="it-IT"/>
        </w:rPr>
        <w:t xml:space="preserve"> è realizzata con il patrocinio del </w:t>
      </w:r>
      <w:r w:rsidRPr="00C564C6">
        <w:rPr>
          <w:b/>
          <w:bCs/>
          <w:lang w:val="it-IT"/>
        </w:rPr>
        <w:t>Comune di Castiglione del Lago</w:t>
      </w:r>
      <w:r w:rsidRPr="00C564C6">
        <w:rPr>
          <w:lang w:val="it-IT"/>
        </w:rPr>
        <w:t xml:space="preserve">, di </w:t>
      </w:r>
      <w:r w:rsidRPr="00C564C6">
        <w:rPr>
          <w:b/>
          <w:bCs/>
          <w:lang w:val="it-IT"/>
        </w:rPr>
        <w:t>Italia Nostra</w:t>
      </w:r>
      <w:r w:rsidRPr="00C564C6">
        <w:rPr>
          <w:lang w:val="it-IT"/>
        </w:rPr>
        <w:t xml:space="preserve"> e dell’associazione </w:t>
      </w:r>
      <w:r w:rsidRPr="00C564C6">
        <w:rPr>
          <w:b/>
          <w:bCs/>
          <w:lang w:val="it-IT"/>
        </w:rPr>
        <w:t>“I Borghi più Belli d’Italia”</w:t>
      </w:r>
      <w:r w:rsidRPr="00C564C6">
        <w:rPr>
          <w:lang w:val="it-IT"/>
        </w:rPr>
        <w:t>.</w:t>
      </w:r>
    </w:p>
    <w:p w:rsidR="00C564C6" w:rsidRPr="00C564C6" w:rsidRDefault="00C564C6" w:rsidP="008173F6">
      <w:pPr>
        <w:jc w:val="both"/>
        <w:rPr>
          <w:lang w:val="it-IT"/>
        </w:rPr>
      </w:pPr>
      <w:r w:rsidRPr="00C564C6">
        <w:rPr>
          <w:lang w:val="it-IT"/>
        </w:rPr>
        <w:t xml:space="preserve">L’accesso alla mostra è incluso nel biglietto d’ingresso al </w:t>
      </w:r>
      <w:r w:rsidRPr="00C564C6">
        <w:rPr>
          <w:b/>
          <w:bCs/>
          <w:lang w:val="it-IT"/>
        </w:rPr>
        <w:t>Percorso Monumentale Palazzo della Corgna-Rocca Medievale</w:t>
      </w:r>
      <w:r w:rsidRPr="00C564C6">
        <w:rPr>
          <w:lang w:val="it-IT"/>
        </w:rPr>
        <w:t>. L’ingresso è gratuito per i residenti nel Comune di Castiglione del Lago.</w:t>
      </w:r>
    </w:p>
    <w:p w:rsidR="00C564C6" w:rsidRPr="00C564C6" w:rsidRDefault="00C564C6" w:rsidP="008173F6">
      <w:pPr>
        <w:jc w:val="both"/>
        <w:rPr>
          <w:lang w:val="it-IT"/>
        </w:rPr>
      </w:pPr>
      <w:r w:rsidRPr="00C564C6">
        <w:rPr>
          <w:lang w:val="it-IT"/>
        </w:rPr>
        <w:t xml:space="preserve">La mostra resterà aperta fino al </w:t>
      </w:r>
      <w:r w:rsidRPr="00C564C6">
        <w:rPr>
          <w:b/>
          <w:bCs/>
          <w:lang w:val="it-IT"/>
        </w:rPr>
        <w:t>7 settembre 2025</w:t>
      </w:r>
      <w:r w:rsidRPr="00C564C6">
        <w:rPr>
          <w:lang w:val="it-IT"/>
        </w:rPr>
        <w:t>.</w:t>
      </w:r>
    </w:p>
    <w:p w:rsidR="00C564C6" w:rsidRPr="00C564C6" w:rsidRDefault="00C564C6" w:rsidP="008173F6">
      <w:pPr>
        <w:jc w:val="both"/>
        <w:rPr>
          <w:lang w:val="it-IT"/>
        </w:rPr>
      </w:pPr>
    </w:p>
    <w:p w:rsidR="00C564C6" w:rsidRPr="00C564C6" w:rsidRDefault="00C564C6" w:rsidP="008173F6">
      <w:pPr>
        <w:jc w:val="both"/>
        <w:rPr>
          <w:lang w:val="it-IT"/>
        </w:rPr>
      </w:pPr>
      <w:r w:rsidRPr="00C564C6">
        <w:rPr>
          <w:b/>
          <w:bCs/>
          <w:lang w:val="it-IT"/>
        </w:rPr>
        <w:t>Inaugurazione:</w:t>
      </w:r>
      <w:r w:rsidRPr="00C564C6">
        <w:rPr>
          <w:rFonts w:ascii="MS Gothic" w:eastAsia="MS Gothic" w:hAnsi="MS Gothic" w:cs="MS Gothic" w:hint="eastAsia"/>
          <w:lang w:val="it-IT"/>
        </w:rPr>
        <w:t> </w:t>
      </w:r>
      <w:r w:rsidRPr="00C564C6">
        <w:rPr>
          <w:lang w:val="it-IT"/>
        </w:rPr>
        <w:t>Domenica 15 giugno 2025, ore 11.00</w:t>
      </w:r>
      <w:r w:rsidRPr="00C564C6">
        <w:rPr>
          <w:rFonts w:ascii="MS Gothic" w:eastAsia="MS Gothic" w:hAnsi="MS Gothic" w:cs="MS Gothic" w:hint="eastAsia"/>
          <w:lang w:val="it-IT"/>
        </w:rPr>
        <w:t> </w:t>
      </w:r>
      <w:r w:rsidRPr="00C564C6">
        <w:rPr>
          <w:lang w:val="it-IT"/>
        </w:rPr>
        <w:t>Sala del Teatro – Palazzo della Corgna, Castiglione del Lago (PG)</w:t>
      </w:r>
    </w:p>
    <w:p w:rsidR="00C564C6" w:rsidRPr="00C564C6" w:rsidRDefault="00C564C6" w:rsidP="008173F6">
      <w:pPr>
        <w:jc w:val="both"/>
        <w:rPr>
          <w:lang w:val="it-IT"/>
        </w:rPr>
      </w:pPr>
      <w:r w:rsidRPr="00C564C6">
        <w:rPr>
          <w:b/>
          <w:bCs/>
          <w:lang w:val="it-IT"/>
        </w:rPr>
        <w:t>Periodo di apertura:</w:t>
      </w:r>
      <w:r w:rsidRPr="00C564C6">
        <w:rPr>
          <w:rFonts w:ascii="MS Gothic" w:eastAsia="MS Gothic" w:hAnsi="MS Gothic" w:cs="MS Gothic" w:hint="eastAsia"/>
          <w:lang w:val="it-IT"/>
        </w:rPr>
        <w:t> </w:t>
      </w:r>
      <w:r w:rsidRPr="00C564C6">
        <w:rPr>
          <w:lang w:val="it-IT"/>
        </w:rPr>
        <w:t>15 giugno – 7 settembre 2025</w:t>
      </w:r>
    </w:p>
    <w:p w:rsidR="00C564C6" w:rsidRDefault="00C564C6" w:rsidP="008173F6">
      <w:pPr>
        <w:jc w:val="both"/>
        <w:rPr>
          <w:rFonts w:ascii="MS Gothic" w:eastAsia="MS Gothic" w:hAnsi="MS Gothic" w:cs="MS Gothic"/>
          <w:lang w:val="it-IT"/>
        </w:rPr>
      </w:pPr>
      <w:r w:rsidRPr="00C564C6">
        <w:rPr>
          <w:b/>
          <w:bCs/>
          <w:lang w:val="it-IT"/>
        </w:rPr>
        <w:t>Organizzazione:</w:t>
      </w:r>
      <w:r w:rsidRPr="00C564C6">
        <w:rPr>
          <w:lang w:val="it-IT"/>
        </w:rPr>
        <w:t xml:space="preserve"> Lagodarte Impresa Sociale</w:t>
      </w:r>
    </w:p>
    <w:p w:rsidR="00C564C6" w:rsidRPr="00C564C6" w:rsidRDefault="00C564C6" w:rsidP="008173F6">
      <w:pPr>
        <w:jc w:val="both"/>
        <w:rPr>
          <w:lang w:val="it-IT"/>
        </w:rPr>
      </w:pPr>
      <w:r w:rsidRPr="00C564C6">
        <w:rPr>
          <w:b/>
          <w:bCs/>
          <w:lang w:val="it-IT"/>
        </w:rPr>
        <w:t>A cura di:</w:t>
      </w:r>
      <w:r w:rsidRPr="00C564C6">
        <w:rPr>
          <w:lang w:val="it-IT"/>
        </w:rPr>
        <w:t xml:space="preserve"> Andrea Baffoni</w:t>
      </w:r>
    </w:p>
    <w:p w:rsidR="00C564C6" w:rsidRDefault="00C564C6" w:rsidP="008173F6">
      <w:pPr>
        <w:jc w:val="both"/>
        <w:rPr>
          <w:b/>
          <w:bCs/>
          <w:lang w:val="it-IT"/>
        </w:rPr>
      </w:pPr>
    </w:p>
    <w:p w:rsidR="00C564C6" w:rsidRPr="00C564C6" w:rsidRDefault="00C564C6" w:rsidP="008173F6">
      <w:pPr>
        <w:jc w:val="both"/>
        <w:rPr>
          <w:b/>
          <w:bCs/>
          <w:lang w:val="it-IT"/>
        </w:rPr>
      </w:pPr>
      <w:r w:rsidRPr="00C564C6">
        <w:rPr>
          <w:b/>
          <w:bCs/>
          <w:lang w:val="it-IT"/>
        </w:rPr>
        <w:t>Info &amp; contatti:</w:t>
      </w:r>
    </w:p>
    <w:p w:rsidR="00C564C6" w:rsidRDefault="00C564C6" w:rsidP="008173F6">
      <w:pPr>
        <w:jc w:val="both"/>
        <w:rPr>
          <w:rFonts w:ascii="MS Gothic" w:eastAsia="MS Gothic" w:hAnsi="MS Gothic" w:cs="MS Gothic"/>
          <w:lang w:val="it-IT"/>
        </w:rPr>
      </w:pPr>
      <w:hyperlink r:id="rId6" w:history="1">
        <w:r w:rsidRPr="00C564C6">
          <w:rPr>
            <w:rStyle w:val="Hyperlink"/>
            <w:b/>
            <w:bCs/>
            <w:lang w:val="it-IT"/>
          </w:rPr>
          <w:t>https://www.palazzodellacorgna.it/luminamenti/</w:t>
        </w:r>
      </w:hyperlink>
      <w:r w:rsidRPr="00C564C6">
        <w:rPr>
          <w:rFonts w:ascii="MS Gothic" w:eastAsia="MS Gothic" w:hAnsi="MS Gothic" w:cs="MS Gothic" w:hint="eastAsia"/>
          <w:lang w:val="it-IT"/>
        </w:rPr>
        <w:t> </w:t>
      </w:r>
    </w:p>
    <w:p w:rsidR="00C564C6" w:rsidRDefault="00C564C6" w:rsidP="008173F6">
      <w:pPr>
        <w:jc w:val="both"/>
        <w:rPr>
          <w:rFonts w:ascii="MS Gothic" w:eastAsia="MS Gothic" w:hAnsi="MS Gothic" w:cs="MS Gothic"/>
          <w:lang w:val="it-IT"/>
        </w:rPr>
      </w:pPr>
      <w:r w:rsidRPr="00C564C6">
        <w:rPr>
          <w:rFonts w:ascii="Apple Color Emoji" w:hAnsi="Apple Color Emoji" w:cs="Apple Color Emoji"/>
          <w:lang w:val="en-GB"/>
        </w:rPr>
        <w:t>📧</w:t>
      </w:r>
      <w:r w:rsidRPr="00C564C6">
        <w:rPr>
          <w:lang w:val="it-IT"/>
        </w:rPr>
        <w:t xml:space="preserve"> cooplagodarte94@gmail.com</w:t>
      </w:r>
      <w:r w:rsidRPr="00C564C6">
        <w:rPr>
          <w:rFonts w:ascii="MS Gothic" w:eastAsia="MS Gothic" w:hAnsi="MS Gothic" w:cs="MS Gothic" w:hint="eastAsia"/>
          <w:lang w:val="it-IT"/>
        </w:rPr>
        <w:t> </w:t>
      </w:r>
    </w:p>
    <w:p w:rsidR="00C564C6" w:rsidRPr="00C564C6" w:rsidRDefault="00C564C6" w:rsidP="008173F6">
      <w:pPr>
        <w:jc w:val="both"/>
        <w:rPr>
          <w:lang w:val="it-IT"/>
        </w:rPr>
      </w:pPr>
      <w:r w:rsidRPr="00C564C6">
        <w:rPr>
          <w:rFonts w:ascii="Apple Color Emoji" w:hAnsi="Apple Color Emoji" w:cs="Apple Color Emoji"/>
          <w:lang w:val="en-GB"/>
        </w:rPr>
        <w:t>📞</w:t>
      </w:r>
      <w:r w:rsidRPr="00C564C6">
        <w:rPr>
          <w:lang w:val="it-IT"/>
        </w:rPr>
        <w:t xml:space="preserve"> +39 075 951099</w:t>
      </w:r>
    </w:p>
    <w:p w:rsidR="00C564C6" w:rsidRDefault="00C564C6"/>
    <w:sectPr w:rsidR="00C564C6" w:rsidSect="00C564C6">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ple Color Emoji">
    <w:panose1 w:val="00000000000000000000"/>
    <w:charset w:val="00"/>
    <w:family w:val="auto"/>
    <w:pitch w:val="variable"/>
    <w:sig w:usb0="00000003" w:usb1="18000000" w:usb2="14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4C6"/>
    <w:rsid w:val="008173F6"/>
    <w:rsid w:val="00C564C6"/>
    <w:rsid w:val="00E40E13"/>
  </w:rsids>
  <m:mathPr>
    <m:mathFont m:val="Cambria Math"/>
    <m:brkBin m:val="before"/>
    <m:brkBinSub m:val="--"/>
    <m:smallFrac m:val="0"/>
    <m:dispDef/>
    <m:lMargin m:val="0"/>
    <m:rMargin m:val="0"/>
    <m:defJc m:val="centerGroup"/>
    <m:wrapIndent m:val="1440"/>
    <m:intLim m:val="subSup"/>
    <m:naryLim m:val="undOvr"/>
  </m:mathPr>
  <w:themeFontLang w:val="en-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3D4D2"/>
  <w15:chartTrackingRefBased/>
  <w15:docId w15:val="{349B0B44-084E-B540-9BE0-34769716C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564C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564C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564C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564C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564C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564C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564C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564C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564C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64C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564C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564C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564C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564C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564C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564C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564C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564C6"/>
    <w:rPr>
      <w:rFonts w:eastAsiaTheme="majorEastAsia" w:cstheme="majorBidi"/>
      <w:color w:val="272727" w:themeColor="text1" w:themeTint="D8"/>
    </w:rPr>
  </w:style>
  <w:style w:type="paragraph" w:styleId="Title">
    <w:name w:val="Title"/>
    <w:basedOn w:val="Normal"/>
    <w:next w:val="Normal"/>
    <w:link w:val="TitleChar"/>
    <w:uiPriority w:val="10"/>
    <w:qFormat/>
    <w:rsid w:val="00C564C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564C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564C6"/>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564C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564C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564C6"/>
    <w:rPr>
      <w:i/>
      <w:iCs/>
      <w:color w:val="404040" w:themeColor="text1" w:themeTint="BF"/>
    </w:rPr>
  </w:style>
  <w:style w:type="paragraph" w:styleId="ListParagraph">
    <w:name w:val="List Paragraph"/>
    <w:basedOn w:val="Normal"/>
    <w:uiPriority w:val="34"/>
    <w:qFormat/>
    <w:rsid w:val="00C564C6"/>
    <w:pPr>
      <w:ind w:left="720"/>
      <w:contextualSpacing/>
    </w:pPr>
  </w:style>
  <w:style w:type="character" w:styleId="IntenseEmphasis">
    <w:name w:val="Intense Emphasis"/>
    <w:basedOn w:val="DefaultParagraphFont"/>
    <w:uiPriority w:val="21"/>
    <w:qFormat/>
    <w:rsid w:val="00C564C6"/>
    <w:rPr>
      <w:i/>
      <w:iCs/>
      <w:color w:val="2F5496" w:themeColor="accent1" w:themeShade="BF"/>
    </w:rPr>
  </w:style>
  <w:style w:type="paragraph" w:styleId="IntenseQuote">
    <w:name w:val="Intense Quote"/>
    <w:basedOn w:val="Normal"/>
    <w:next w:val="Normal"/>
    <w:link w:val="IntenseQuoteChar"/>
    <w:uiPriority w:val="30"/>
    <w:qFormat/>
    <w:rsid w:val="00C564C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564C6"/>
    <w:rPr>
      <w:i/>
      <w:iCs/>
      <w:color w:val="2F5496" w:themeColor="accent1" w:themeShade="BF"/>
    </w:rPr>
  </w:style>
  <w:style w:type="character" w:styleId="IntenseReference">
    <w:name w:val="Intense Reference"/>
    <w:basedOn w:val="DefaultParagraphFont"/>
    <w:uiPriority w:val="32"/>
    <w:qFormat/>
    <w:rsid w:val="00C564C6"/>
    <w:rPr>
      <w:b/>
      <w:bCs/>
      <w:smallCaps/>
      <w:color w:val="2F5496" w:themeColor="accent1" w:themeShade="BF"/>
      <w:spacing w:val="5"/>
    </w:rPr>
  </w:style>
  <w:style w:type="character" w:styleId="Hyperlink">
    <w:name w:val="Hyperlink"/>
    <w:basedOn w:val="DefaultParagraphFont"/>
    <w:uiPriority w:val="99"/>
    <w:unhideWhenUsed/>
    <w:rsid w:val="00C564C6"/>
    <w:rPr>
      <w:color w:val="0563C1" w:themeColor="hyperlink"/>
      <w:u w:val="single"/>
    </w:rPr>
  </w:style>
  <w:style w:type="character" w:styleId="UnresolvedMention">
    <w:name w:val="Unresolved Mention"/>
    <w:basedOn w:val="DefaultParagraphFont"/>
    <w:uiPriority w:val="99"/>
    <w:semiHidden/>
    <w:unhideWhenUsed/>
    <w:rsid w:val="00C564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alazzodellacorgna.it/luminamenti/" TargetMode="Externa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451</Words>
  <Characters>2572</Characters>
  <Application>Microsoft Office Word</Application>
  <DocSecurity>0</DocSecurity>
  <Lines>21</Lines>
  <Paragraphs>6</Paragraphs>
  <ScaleCrop>false</ScaleCrop>
  <Company/>
  <LinksUpToDate>false</LinksUpToDate>
  <CharactersWithSpaces>3017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Stefano Sinisi</dc:creator>
  <cp:keywords/>
  <dc:description/>
  <cp:lastModifiedBy>Stefano Sinisi</cp:lastModifiedBy>
  <cp:revision>2</cp:revision>
  <dcterms:created xsi:type="dcterms:W3CDTF">2025-06-12T11:26:00Z</dcterms:created>
  <dcterms:modified xsi:type="dcterms:W3CDTF">2025-06-12T11:30:00Z</dcterms:modified>
</cp:coreProperties>
</file>