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3308A" w14:textId="70FDE404" w:rsidR="004B1AE9" w:rsidRPr="004B1AE9" w:rsidRDefault="004B1AE9" w:rsidP="004B1AE9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center"/>
        <w:rPr>
          <w:rFonts w:ascii="Arial" w:hAnsi="Arial" w:cs="Arial"/>
          <w:b/>
          <w:bCs/>
          <w:u w:val="single"/>
        </w:rPr>
      </w:pPr>
      <w:r w:rsidRPr="004B1AE9">
        <w:rPr>
          <w:rFonts w:ascii="Arial" w:hAnsi="Arial" w:cs="Arial"/>
          <w:b/>
          <w:bCs/>
          <w:u w:val="single"/>
        </w:rPr>
        <w:t>COMUNICATO STAMPA</w:t>
      </w:r>
    </w:p>
    <w:p w14:paraId="3605F3F9" w14:textId="77777777" w:rsidR="004B1AE9" w:rsidRPr="004B1AE9" w:rsidRDefault="004B1AE9" w:rsidP="004B1AE9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</w:p>
    <w:p w14:paraId="6C30689D" w14:textId="7A2DE022" w:rsidR="00635FF0" w:rsidRDefault="00C15763" w:rsidP="00635FF0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Padiglione Bulgaria alla Biennale di Durazzo con l’artista </w:t>
      </w:r>
      <w:r w:rsidR="00635FF0" w:rsidRPr="00635FF0">
        <w:rPr>
          <w:rFonts w:ascii="Arial" w:hAnsi="Arial" w:cs="Arial"/>
          <w:b/>
          <w:bCs/>
        </w:rPr>
        <w:t xml:space="preserve">Nikolay Deliyanev </w:t>
      </w:r>
    </w:p>
    <w:p w14:paraId="578196F7" w14:textId="19656C7D" w:rsidR="00635FF0" w:rsidRPr="00635FF0" w:rsidRDefault="00635FF0" w:rsidP="00635FF0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1-31 ottobre 2026 Galeria e Artit </w:t>
      </w:r>
      <w:proofErr w:type="spellStart"/>
      <w:r>
        <w:rPr>
          <w:rFonts w:ascii="Arial" w:hAnsi="Arial" w:cs="Arial"/>
          <w:b/>
          <w:bCs/>
        </w:rPr>
        <w:t>Pamor</w:t>
      </w:r>
      <w:proofErr w:type="spellEnd"/>
      <w:r>
        <w:rPr>
          <w:rFonts w:ascii="Arial" w:hAnsi="Arial" w:cs="Arial"/>
          <w:b/>
          <w:bCs/>
        </w:rPr>
        <w:t xml:space="preserve"> Nikolet Vasia </w:t>
      </w:r>
      <w:r w:rsidR="00976FB2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Durazzo</w:t>
      </w:r>
      <w:r w:rsidR="00976FB2">
        <w:rPr>
          <w:rFonts w:ascii="Arial" w:hAnsi="Arial" w:cs="Arial"/>
          <w:b/>
          <w:bCs/>
        </w:rPr>
        <w:t xml:space="preserve"> (Albania)</w:t>
      </w:r>
    </w:p>
    <w:p w14:paraId="27B0859E" w14:textId="77777777" w:rsidR="00635FF0" w:rsidRDefault="00635FF0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76" w:lineRule="auto"/>
        <w:jc w:val="both"/>
        <w:rPr>
          <w:rFonts w:ascii="Arial" w:hAnsi="Arial" w:cs="Arial"/>
        </w:rPr>
      </w:pPr>
    </w:p>
    <w:p w14:paraId="35E3E4B4" w14:textId="06CD6AD8" w:rsidR="0039270C" w:rsidRPr="0039270C" w:rsidRDefault="00635FF0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L’artista bulgaro </w:t>
      </w:r>
      <w:r w:rsidRPr="00635FF0">
        <w:rPr>
          <w:rFonts w:ascii="Arial" w:hAnsi="Arial" w:cs="Arial"/>
          <w:b/>
          <w:bCs/>
        </w:rPr>
        <w:t>Nikolay Deliyanev</w:t>
      </w:r>
      <w:r>
        <w:rPr>
          <w:rFonts w:ascii="Arial" w:hAnsi="Arial" w:cs="Arial"/>
          <w:b/>
          <w:bCs/>
        </w:rPr>
        <w:t xml:space="preserve"> </w:t>
      </w:r>
      <w:r w:rsidRPr="00635FF0">
        <w:rPr>
          <w:rFonts w:ascii="Arial" w:hAnsi="Arial" w:cs="Arial"/>
        </w:rPr>
        <w:t xml:space="preserve">sarà l’unico rappresentante della Bulgaria alla </w:t>
      </w:r>
      <w:proofErr w:type="gramStart"/>
      <w:r w:rsidR="0039270C" w:rsidRPr="0039270C">
        <w:rPr>
          <w:rFonts w:ascii="Arial" w:hAnsi="Arial" w:cs="Arial"/>
          <w:b/>
          <w:bCs/>
        </w:rPr>
        <w:t>II°</w:t>
      </w:r>
      <w:proofErr w:type="gramEnd"/>
      <w:r w:rsidR="0039270C" w:rsidRPr="0039270C">
        <w:rPr>
          <w:rFonts w:ascii="Arial" w:hAnsi="Arial" w:cs="Arial"/>
          <w:b/>
          <w:bCs/>
        </w:rPr>
        <w:t xml:space="preserve"> edizione della Biennale Internazionale d’Arte Contemporanea di </w:t>
      </w:r>
      <w:proofErr w:type="gramStart"/>
      <w:r w:rsidR="0039270C" w:rsidRPr="0039270C">
        <w:rPr>
          <w:rFonts w:ascii="Arial" w:hAnsi="Arial" w:cs="Arial"/>
          <w:b/>
          <w:bCs/>
        </w:rPr>
        <w:t>Durazzo</w:t>
      </w:r>
      <w:r w:rsidR="0039270C" w:rsidRPr="00635FF0">
        <w:rPr>
          <w:rFonts w:ascii="Arial" w:hAnsi="Arial" w:cs="Arial"/>
        </w:rPr>
        <w:t xml:space="preserve"> </w:t>
      </w:r>
      <w:r w:rsidR="005C71DA">
        <w:rPr>
          <w:rFonts w:ascii="Arial" w:hAnsi="Arial" w:cs="Arial"/>
        </w:rPr>
        <w:t xml:space="preserve"> -</w:t>
      </w:r>
      <w:proofErr w:type="gramEnd"/>
      <w:r w:rsidR="005C71DA">
        <w:rPr>
          <w:rFonts w:ascii="Arial" w:hAnsi="Arial" w:cs="Arial"/>
        </w:rPr>
        <w:t xml:space="preserve"> </w:t>
      </w:r>
      <w:r w:rsidR="005C71DA" w:rsidRPr="0039270C">
        <w:rPr>
          <w:rFonts w:ascii="Arial" w:hAnsi="Arial" w:cs="Arial"/>
          <w:b/>
          <w:bCs/>
        </w:rPr>
        <w:t xml:space="preserve">fondata dal </w:t>
      </w:r>
      <w:r w:rsidR="00E71DA1">
        <w:rPr>
          <w:rFonts w:ascii="Arial" w:hAnsi="Arial" w:cs="Arial"/>
          <w:b/>
          <w:bCs/>
        </w:rPr>
        <w:t xml:space="preserve">Dottor </w:t>
      </w:r>
      <w:proofErr w:type="spellStart"/>
      <w:r w:rsidR="005C71DA" w:rsidRPr="0039270C">
        <w:rPr>
          <w:rFonts w:ascii="Arial" w:hAnsi="Arial" w:cs="Arial"/>
          <w:b/>
          <w:bCs/>
        </w:rPr>
        <w:t>Oltsen</w:t>
      </w:r>
      <w:proofErr w:type="spellEnd"/>
      <w:r w:rsidR="005C71DA" w:rsidRPr="0039270C">
        <w:rPr>
          <w:rFonts w:ascii="Arial" w:hAnsi="Arial" w:cs="Arial"/>
          <w:b/>
          <w:bCs/>
        </w:rPr>
        <w:t xml:space="preserve"> Gripshi, curatore e</w:t>
      </w:r>
      <w:r w:rsidR="005C71DA">
        <w:rPr>
          <w:rFonts w:ascii="Arial" w:hAnsi="Arial" w:cs="Arial"/>
          <w:b/>
          <w:bCs/>
        </w:rPr>
        <w:t xml:space="preserve"> </w:t>
      </w:r>
      <w:r w:rsidR="005C71DA" w:rsidRPr="0039270C">
        <w:rPr>
          <w:rFonts w:ascii="Arial" w:hAnsi="Arial" w:cs="Arial"/>
          <w:b/>
          <w:bCs/>
        </w:rPr>
        <w:t>storico dell’arte</w:t>
      </w:r>
      <w:r w:rsidR="005C71DA" w:rsidRPr="00635FF0">
        <w:rPr>
          <w:rFonts w:ascii="Arial" w:hAnsi="Arial" w:cs="Arial"/>
        </w:rPr>
        <w:t xml:space="preserve"> </w:t>
      </w:r>
      <w:r w:rsidR="005C71DA">
        <w:rPr>
          <w:rFonts w:ascii="Arial" w:hAnsi="Arial" w:cs="Arial"/>
        </w:rPr>
        <w:t xml:space="preserve">- </w:t>
      </w:r>
      <w:r w:rsidRPr="00635FF0">
        <w:rPr>
          <w:rFonts w:ascii="Arial" w:hAnsi="Arial" w:cs="Arial"/>
        </w:rPr>
        <w:t xml:space="preserve">che inizierà il prossimo </w:t>
      </w:r>
      <w:proofErr w:type="gramStart"/>
      <w:r w:rsidRPr="00E71DA1">
        <w:rPr>
          <w:rFonts w:ascii="Arial" w:hAnsi="Arial" w:cs="Arial"/>
          <w:b/>
          <w:bCs/>
        </w:rPr>
        <w:t>1 ottobre</w:t>
      </w:r>
      <w:proofErr w:type="gramEnd"/>
      <w:r w:rsidRPr="00E71DA1">
        <w:rPr>
          <w:rFonts w:ascii="Arial" w:hAnsi="Arial" w:cs="Arial"/>
          <w:b/>
          <w:bCs/>
        </w:rPr>
        <w:t xml:space="preserve"> </w:t>
      </w:r>
      <w:r w:rsidR="00A75D5C" w:rsidRPr="00E71DA1">
        <w:rPr>
          <w:rFonts w:ascii="Arial" w:hAnsi="Arial" w:cs="Arial"/>
          <w:b/>
          <w:bCs/>
        </w:rPr>
        <w:t>e sarà visitabile fino al 31 ottobre 2026</w:t>
      </w:r>
      <w:r w:rsidR="00A75D5C">
        <w:rPr>
          <w:rFonts w:ascii="Arial" w:hAnsi="Arial" w:cs="Arial"/>
        </w:rPr>
        <w:t xml:space="preserve">, a cura di </w:t>
      </w:r>
      <w:r w:rsidR="00A75D5C" w:rsidRPr="00A75D5C">
        <w:rPr>
          <w:rFonts w:ascii="Arial" w:hAnsi="Arial" w:cs="Arial"/>
          <w:b/>
          <w:bCs/>
        </w:rPr>
        <w:t>Massimo Scaringella</w:t>
      </w:r>
      <w:r w:rsidR="0039270C" w:rsidRPr="0039270C">
        <w:rPr>
          <w:rFonts w:ascii="Arial" w:hAnsi="Arial" w:cs="Arial"/>
          <w:b/>
          <w:bCs/>
        </w:rPr>
        <w:t>.</w:t>
      </w:r>
    </w:p>
    <w:p w14:paraId="502C641C" w14:textId="3B778644" w:rsidR="0039270C" w:rsidRDefault="00635FF0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76" w:lineRule="auto"/>
        <w:jc w:val="both"/>
        <w:rPr>
          <w:rFonts w:ascii="Arial" w:hAnsi="Arial" w:cs="Arial"/>
        </w:rPr>
      </w:pPr>
      <w:r w:rsidRPr="0039270C">
        <w:rPr>
          <w:rFonts w:ascii="Arial" w:hAnsi="Arial" w:cs="Arial"/>
        </w:rPr>
        <w:t xml:space="preserve">L’artista </w:t>
      </w:r>
      <w:r w:rsidR="0039270C" w:rsidRPr="0039270C">
        <w:rPr>
          <w:rFonts w:ascii="Arial" w:hAnsi="Arial" w:cs="Arial"/>
        </w:rPr>
        <w:t xml:space="preserve">internazionale, già noto </w:t>
      </w:r>
      <w:r w:rsidR="005C71DA">
        <w:rPr>
          <w:rFonts w:ascii="Arial" w:hAnsi="Arial" w:cs="Arial"/>
        </w:rPr>
        <w:t xml:space="preserve">sia in Italia che </w:t>
      </w:r>
      <w:r w:rsidR="0039270C" w:rsidRPr="0039270C">
        <w:rPr>
          <w:rFonts w:ascii="Arial" w:hAnsi="Arial" w:cs="Arial"/>
        </w:rPr>
        <w:t>in Europa, presenterà</w:t>
      </w:r>
      <w:r w:rsidR="0039270C">
        <w:rPr>
          <w:rFonts w:ascii="Arial" w:hAnsi="Arial" w:cs="Arial"/>
          <w:b/>
          <w:bCs/>
        </w:rPr>
        <w:t xml:space="preserve"> </w:t>
      </w:r>
      <w:r w:rsidR="0039270C">
        <w:rPr>
          <w:rFonts w:ascii="Arial" w:hAnsi="Arial" w:cs="Arial"/>
        </w:rPr>
        <w:t xml:space="preserve">la sua </w:t>
      </w:r>
      <w:r w:rsidR="0039270C" w:rsidRPr="005C71DA">
        <w:rPr>
          <w:rFonts w:ascii="Arial" w:hAnsi="Arial" w:cs="Arial"/>
          <w:b/>
          <w:bCs/>
        </w:rPr>
        <w:t>“</w:t>
      </w:r>
      <w:proofErr w:type="spellStart"/>
      <w:r w:rsidR="0039270C" w:rsidRPr="005C71DA">
        <w:rPr>
          <w:rFonts w:ascii="Arial" w:hAnsi="Arial" w:cs="Arial"/>
          <w:b/>
          <w:bCs/>
        </w:rPr>
        <w:t>Boundary</w:t>
      </w:r>
      <w:proofErr w:type="spellEnd"/>
      <w:r w:rsidR="0039270C" w:rsidRPr="005C71DA">
        <w:rPr>
          <w:rFonts w:ascii="Arial" w:hAnsi="Arial" w:cs="Arial"/>
          <w:b/>
          <w:bCs/>
        </w:rPr>
        <w:t xml:space="preserve"> </w:t>
      </w:r>
      <w:proofErr w:type="spellStart"/>
      <w:r w:rsidR="0039270C" w:rsidRPr="005C71DA">
        <w:rPr>
          <w:rFonts w:ascii="Arial" w:hAnsi="Arial" w:cs="Arial"/>
          <w:b/>
          <w:bCs/>
        </w:rPr>
        <w:t>Illusion</w:t>
      </w:r>
      <w:proofErr w:type="spellEnd"/>
      <w:r w:rsidR="0039270C" w:rsidRPr="005C71DA">
        <w:rPr>
          <w:rFonts w:ascii="Arial" w:hAnsi="Arial" w:cs="Arial"/>
          <w:b/>
          <w:bCs/>
        </w:rPr>
        <w:t>”</w:t>
      </w:r>
      <w:r w:rsidR="0039270C">
        <w:rPr>
          <w:rFonts w:ascii="Arial" w:hAnsi="Arial" w:cs="Arial"/>
        </w:rPr>
        <w:t xml:space="preserve"> al </w:t>
      </w:r>
      <w:r w:rsidR="0039270C" w:rsidRPr="0039270C">
        <w:rPr>
          <w:rFonts w:ascii="Arial" w:hAnsi="Arial" w:cs="Arial"/>
          <w:b/>
          <w:bCs/>
        </w:rPr>
        <w:t>Padiglione della Bulgaria</w:t>
      </w:r>
      <w:r w:rsidR="0039270C">
        <w:rPr>
          <w:rFonts w:ascii="Arial" w:hAnsi="Arial" w:cs="Arial"/>
        </w:rPr>
        <w:t xml:space="preserve">, nella storica </w:t>
      </w:r>
      <w:r w:rsidR="0039270C" w:rsidRPr="0039270C">
        <w:rPr>
          <w:rFonts w:ascii="Arial" w:hAnsi="Arial" w:cs="Arial"/>
          <w:b/>
          <w:bCs/>
        </w:rPr>
        <w:t xml:space="preserve">Galeria e Artit </w:t>
      </w:r>
      <w:proofErr w:type="spellStart"/>
      <w:r w:rsidR="0039270C" w:rsidRPr="0039270C">
        <w:rPr>
          <w:rFonts w:ascii="Arial" w:hAnsi="Arial" w:cs="Arial"/>
          <w:b/>
          <w:bCs/>
        </w:rPr>
        <w:t>Pamor</w:t>
      </w:r>
      <w:proofErr w:type="spellEnd"/>
      <w:r w:rsidR="0039270C" w:rsidRPr="0039270C">
        <w:rPr>
          <w:rFonts w:ascii="Arial" w:hAnsi="Arial" w:cs="Arial"/>
          <w:b/>
          <w:bCs/>
        </w:rPr>
        <w:t xml:space="preserve"> Nikolet Vasia</w:t>
      </w:r>
      <w:r w:rsidR="0039270C">
        <w:rPr>
          <w:rFonts w:ascii="Arial" w:hAnsi="Arial" w:cs="Arial"/>
        </w:rPr>
        <w:t xml:space="preserve"> posizionata nel cuore pulsante di Durazzo</w:t>
      </w:r>
      <w:r w:rsidR="00DB5705">
        <w:rPr>
          <w:rFonts w:ascii="Arial" w:hAnsi="Arial" w:cs="Arial"/>
        </w:rPr>
        <w:t xml:space="preserve"> e sarà presente sia in sede di inaugurazione giovedì </w:t>
      </w:r>
      <w:proofErr w:type="gramStart"/>
      <w:r w:rsidR="00DB5705">
        <w:rPr>
          <w:rFonts w:ascii="Arial" w:hAnsi="Arial" w:cs="Arial"/>
        </w:rPr>
        <w:t>1 ottobre</w:t>
      </w:r>
      <w:proofErr w:type="gramEnd"/>
      <w:r w:rsidR="00DB5705">
        <w:rPr>
          <w:rFonts w:ascii="Arial" w:hAnsi="Arial" w:cs="Arial"/>
        </w:rPr>
        <w:t xml:space="preserve"> che il giorno seguente venerdì 2 ottobre.</w:t>
      </w:r>
    </w:p>
    <w:p w14:paraId="4DE2F72F" w14:textId="77777777" w:rsidR="0039270C" w:rsidRDefault="0039270C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76" w:lineRule="auto"/>
        <w:jc w:val="both"/>
        <w:rPr>
          <w:rFonts w:ascii="Arial" w:hAnsi="Arial" w:cs="Arial"/>
        </w:rPr>
      </w:pPr>
    </w:p>
    <w:p w14:paraId="6AC7EC09" w14:textId="6CFD67DD" w:rsidR="00DD7B66" w:rsidRDefault="0039270C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Tema della Biennale di Durazzo </w:t>
      </w:r>
      <w:r w:rsidR="005C71DA">
        <w:rPr>
          <w:rFonts w:ascii="Arial" w:hAnsi="Arial" w:cs="Arial"/>
        </w:rPr>
        <w:t xml:space="preserve">quest’anno </w:t>
      </w:r>
      <w:proofErr w:type="gramStart"/>
      <w:r>
        <w:rPr>
          <w:rFonts w:ascii="Arial" w:hAnsi="Arial" w:cs="Arial"/>
        </w:rPr>
        <w:t xml:space="preserve">sarà  </w:t>
      </w:r>
      <w:r w:rsidR="005C71DA" w:rsidRPr="00E71DA1">
        <w:rPr>
          <w:rFonts w:ascii="Arial" w:hAnsi="Arial" w:cs="Arial"/>
          <w:b/>
          <w:bCs/>
        </w:rPr>
        <w:t>“</w:t>
      </w:r>
      <w:proofErr w:type="spellStart"/>
      <w:proofErr w:type="gramEnd"/>
      <w:r w:rsidR="00E71DA1" w:rsidRPr="00E71DA1">
        <w:rPr>
          <w:rFonts w:ascii="Arial" w:hAnsi="Arial" w:cs="Arial"/>
          <w:b/>
          <w:bCs/>
        </w:rPr>
        <w:t>P</w:t>
      </w:r>
      <w:r w:rsidR="005C71DA" w:rsidRPr="00E71DA1">
        <w:rPr>
          <w:rFonts w:ascii="Arial" w:hAnsi="Arial" w:cs="Arial"/>
          <w:b/>
          <w:bCs/>
        </w:rPr>
        <w:t>eriphery</w:t>
      </w:r>
      <w:proofErr w:type="spellEnd"/>
      <w:r w:rsidR="005C71DA" w:rsidRPr="00E71DA1">
        <w:rPr>
          <w:rFonts w:ascii="Arial" w:hAnsi="Arial" w:cs="Arial"/>
          <w:b/>
          <w:bCs/>
        </w:rPr>
        <w:t xml:space="preserve"> Visual </w:t>
      </w:r>
      <w:proofErr w:type="spellStart"/>
      <w:r w:rsidR="005C71DA" w:rsidRPr="00E71DA1">
        <w:rPr>
          <w:rFonts w:ascii="Arial" w:hAnsi="Arial" w:cs="Arial"/>
          <w:b/>
          <w:bCs/>
        </w:rPr>
        <w:t>Transitions</w:t>
      </w:r>
      <w:proofErr w:type="spellEnd"/>
      <w:r w:rsidR="005C71DA" w:rsidRPr="00E71DA1">
        <w:rPr>
          <w:rFonts w:ascii="Arial" w:hAnsi="Arial" w:cs="Arial"/>
          <w:b/>
          <w:bCs/>
        </w:rPr>
        <w:t>”</w:t>
      </w:r>
      <w:r w:rsidR="00E71DA1" w:rsidRPr="00E71DA1">
        <w:rPr>
          <w:rFonts w:ascii="Arial" w:hAnsi="Arial" w:cs="Arial"/>
          <w:b/>
          <w:bCs/>
        </w:rPr>
        <w:t xml:space="preserve"> (Periferia: transizioni visive)</w:t>
      </w:r>
      <w:r w:rsidR="00E71DA1">
        <w:rPr>
          <w:rFonts w:ascii="Arial" w:hAnsi="Arial" w:cs="Arial"/>
        </w:rPr>
        <w:t xml:space="preserve"> ed è </w:t>
      </w:r>
      <w:r w:rsidR="005C71DA" w:rsidRPr="00E71DA1">
        <w:rPr>
          <w:rFonts w:ascii="Arial" w:hAnsi="Arial" w:cs="Arial"/>
        </w:rPr>
        <w:t>sostenuta dal Ministero del Turismo, della Cultura e dello Sport e dal Comune di Durazzo, in collaborazione con le Ambasciate di Polonia, Kosovo, Brasile e Bulgaria, nonché con l’Istituto Italiano di Cultura</w:t>
      </w:r>
      <w:r w:rsidR="00E71DA1">
        <w:rPr>
          <w:rFonts w:ascii="Arial" w:hAnsi="Arial" w:cs="Arial"/>
        </w:rPr>
        <w:t>.</w:t>
      </w:r>
    </w:p>
    <w:p w14:paraId="5463B16F" w14:textId="77777777" w:rsidR="00E71DA1" w:rsidRDefault="00E71DA1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76" w:lineRule="auto"/>
        <w:jc w:val="both"/>
        <w:rPr>
          <w:rFonts w:ascii="Arial" w:hAnsi="Arial" w:cs="Arial"/>
          <w:b/>
          <w:bCs/>
        </w:rPr>
      </w:pPr>
    </w:p>
    <w:p w14:paraId="5E441619" w14:textId="4CE5B225" w:rsidR="00A75D5C" w:rsidRPr="00A75D5C" w:rsidRDefault="00DB5705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76" w:lineRule="auto"/>
        <w:jc w:val="both"/>
        <w:rPr>
          <w:rFonts w:ascii="Arial" w:hAnsi="Arial" w:cs="Arial"/>
        </w:rPr>
      </w:pPr>
      <w:r w:rsidRPr="00635FF0">
        <w:rPr>
          <w:rFonts w:ascii="Arial" w:hAnsi="Arial" w:cs="Arial"/>
          <w:b/>
          <w:bCs/>
        </w:rPr>
        <w:t>Nikolay Deliyanev</w:t>
      </w:r>
      <w:r w:rsidRPr="00DB5705">
        <w:rPr>
          <w:rFonts w:ascii="Arial" w:hAnsi="Arial" w:cs="Arial"/>
        </w:rPr>
        <w:t xml:space="preserve"> presenta</w:t>
      </w:r>
      <w:r>
        <w:rPr>
          <w:rFonts w:ascii="Arial" w:hAnsi="Arial" w:cs="Arial"/>
          <w:b/>
          <w:bCs/>
        </w:rPr>
        <w:t xml:space="preserve"> </w:t>
      </w:r>
      <w:r w:rsidR="002519AD" w:rsidRPr="002519AD">
        <w:rPr>
          <w:rFonts w:ascii="Arial" w:hAnsi="Arial" w:cs="Arial"/>
        </w:rPr>
        <w:t>il trittico</w:t>
      </w:r>
      <w:r w:rsidR="002519A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“</w:t>
      </w:r>
      <w:proofErr w:type="spellStart"/>
      <w:r w:rsidR="00A75D5C" w:rsidRPr="00A75D5C">
        <w:rPr>
          <w:rFonts w:ascii="Arial" w:hAnsi="Arial" w:cs="Arial"/>
        </w:rPr>
        <w:t>Boundary</w:t>
      </w:r>
      <w:proofErr w:type="spellEnd"/>
      <w:r w:rsidR="00A75D5C" w:rsidRPr="00A75D5C">
        <w:rPr>
          <w:rFonts w:ascii="Arial" w:hAnsi="Arial" w:cs="Arial"/>
        </w:rPr>
        <w:t xml:space="preserve"> </w:t>
      </w:r>
      <w:proofErr w:type="spellStart"/>
      <w:r w:rsidR="00A75D5C" w:rsidRPr="00A75D5C">
        <w:rPr>
          <w:rFonts w:ascii="Arial" w:hAnsi="Arial" w:cs="Arial"/>
        </w:rPr>
        <w:t>Illusion</w:t>
      </w:r>
      <w:proofErr w:type="spellEnd"/>
      <w:r>
        <w:rPr>
          <w:rFonts w:ascii="Arial" w:hAnsi="Arial" w:cs="Arial"/>
        </w:rPr>
        <w:t xml:space="preserve">” che si </w:t>
      </w:r>
      <w:r w:rsidR="00A75D5C" w:rsidRPr="00A75D5C">
        <w:rPr>
          <w:rFonts w:ascii="Arial" w:hAnsi="Arial" w:cs="Arial"/>
        </w:rPr>
        <w:t xml:space="preserve">fonda sull'idea che ogni confine sia </w:t>
      </w:r>
      <w:r>
        <w:rPr>
          <w:rFonts w:ascii="Arial" w:hAnsi="Arial" w:cs="Arial"/>
        </w:rPr>
        <w:t>frutto</w:t>
      </w:r>
      <w:r w:rsidR="00A75D5C" w:rsidRPr="00A75D5C">
        <w:rPr>
          <w:rFonts w:ascii="Arial" w:hAnsi="Arial" w:cs="Arial"/>
        </w:rPr>
        <w:t xml:space="preserve"> della percezione. Se immaginiamo l'universo come un'infinita distesa, la nozione stessa di periferia perde significato: ciò che definiamo margine è soltanto il limite temporaneo del nostro sguardo, della nostra conoscenza e della nostra capacità di immaginare.</w:t>
      </w:r>
    </w:p>
    <w:p w14:paraId="18F647D9" w14:textId="77777777" w:rsidR="00A75D5C" w:rsidRPr="00A75D5C" w:rsidRDefault="00A75D5C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line="276" w:lineRule="auto"/>
        <w:jc w:val="both"/>
        <w:rPr>
          <w:rFonts w:ascii="Arial" w:hAnsi="Arial" w:cs="Arial"/>
        </w:rPr>
      </w:pPr>
      <w:r w:rsidRPr="00A75D5C">
        <w:rPr>
          <w:rFonts w:ascii="Arial" w:hAnsi="Arial" w:cs="Arial"/>
        </w:rPr>
        <w:t>L'opera esplora la tensione tra il visibile e l'invisibile, tra ciò che crediamo di conoscere e ciò che giace oltre la soglia dell'osservazione. Le frontiere cosmiche non sono luoghi fisici, bensì territori concettuali in cui tempo, materia e luce divengono strumenti di riflessione. Galassie lontane, vuoti cosmici e frammenti di luce primordiale emergono come metafore di una realtà che sfugge continuamente a ogni tentativo di definizione o di contenimento.</w:t>
      </w:r>
    </w:p>
    <w:p w14:paraId="17C0E6CD" w14:textId="7DD59AD8" w:rsidR="00A75D5C" w:rsidRPr="00A75D5C" w:rsidRDefault="00A75D5C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line="276" w:lineRule="auto"/>
        <w:jc w:val="both"/>
        <w:rPr>
          <w:rFonts w:ascii="Arial" w:hAnsi="Arial" w:cs="Arial"/>
        </w:rPr>
      </w:pPr>
      <w:r w:rsidRPr="00A75D5C">
        <w:rPr>
          <w:rFonts w:ascii="Arial" w:hAnsi="Arial" w:cs="Arial"/>
        </w:rPr>
        <w:t xml:space="preserve">Attraverso un linguaggio visivo fatto di forme stratificate, trasparenze e graduali dissolvenze, </w:t>
      </w:r>
      <w:r w:rsidR="00DB5705">
        <w:rPr>
          <w:rFonts w:ascii="Arial" w:hAnsi="Arial" w:cs="Arial"/>
        </w:rPr>
        <w:t>“</w:t>
      </w:r>
      <w:proofErr w:type="spellStart"/>
      <w:r w:rsidRPr="00A75D5C">
        <w:rPr>
          <w:rFonts w:ascii="Arial" w:hAnsi="Arial" w:cs="Arial"/>
        </w:rPr>
        <w:t>Boundary</w:t>
      </w:r>
      <w:proofErr w:type="spellEnd"/>
      <w:r w:rsidRPr="00A75D5C">
        <w:rPr>
          <w:rFonts w:ascii="Arial" w:hAnsi="Arial" w:cs="Arial"/>
        </w:rPr>
        <w:t xml:space="preserve"> </w:t>
      </w:r>
      <w:proofErr w:type="spellStart"/>
      <w:r w:rsidRPr="00A75D5C">
        <w:rPr>
          <w:rFonts w:ascii="Arial" w:hAnsi="Arial" w:cs="Arial"/>
        </w:rPr>
        <w:t>Illusion</w:t>
      </w:r>
      <w:proofErr w:type="spellEnd"/>
      <w:r w:rsidR="00DB5705">
        <w:rPr>
          <w:rFonts w:ascii="Arial" w:hAnsi="Arial" w:cs="Arial"/>
        </w:rPr>
        <w:t>”</w:t>
      </w:r>
      <w:r w:rsidRPr="00A75D5C">
        <w:rPr>
          <w:rFonts w:ascii="Arial" w:hAnsi="Arial" w:cs="Arial"/>
        </w:rPr>
        <w:t xml:space="preserve"> mette in discussione le nozioni stesse di centro e periferia, suggerendo che ogni punto dell'universo possa essere, simultaneamente, origine e frontiera. Qui, il confine non separa; genera possibilità, apre nuovi spazi di interpretazione e ridefinisce continuamente il rapporto tra l'umanità e l'infinito.</w:t>
      </w:r>
    </w:p>
    <w:p w14:paraId="1081C1E1" w14:textId="40CAA34E" w:rsidR="00A75D5C" w:rsidRDefault="00A75D5C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76" w:lineRule="auto"/>
        <w:jc w:val="both"/>
        <w:rPr>
          <w:rFonts w:ascii="Arial" w:hAnsi="Arial" w:cs="Arial"/>
        </w:rPr>
      </w:pPr>
      <w:r w:rsidRPr="00A75D5C">
        <w:rPr>
          <w:rFonts w:ascii="Arial" w:hAnsi="Arial" w:cs="Arial"/>
        </w:rPr>
        <w:t xml:space="preserve">L'opera invita lo spettatore a confrontarsi con l'illusione dei limiti, trasformando l'ignoto da luogo di distanza in spazio di connessione. In quest'ottica, il margine dell'universo non è un punto d'arrivo, ma un orizzonte in continua espansione dove la percezione si dissolve, </w:t>
      </w:r>
      <w:r w:rsidRPr="00A75D5C">
        <w:rPr>
          <w:rFonts w:ascii="Arial" w:hAnsi="Arial" w:cs="Arial"/>
        </w:rPr>
        <w:lastRenderedPageBreak/>
        <w:t>dando vita a una nuova consapevolezza: ogni confine esiste solo finché scegliamo di credervi.</w:t>
      </w:r>
      <w:r>
        <w:rPr>
          <w:rFonts w:ascii="Arial" w:hAnsi="Arial" w:cs="Arial"/>
        </w:rPr>
        <w:t xml:space="preserve"> </w:t>
      </w:r>
    </w:p>
    <w:p w14:paraId="4B8D0A3E" w14:textId="77777777" w:rsidR="0060308A" w:rsidRDefault="0060308A" w:rsidP="00A75D5C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hAnsi="Arial" w:cs="Arial"/>
        </w:rPr>
      </w:pPr>
    </w:p>
    <w:p w14:paraId="7A3BE22F" w14:textId="482147F4" w:rsidR="00DB5705" w:rsidRPr="00DB5705" w:rsidRDefault="00DB5705" w:rsidP="00A75D5C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hAnsi="Arial" w:cs="Arial"/>
          <w:b/>
          <w:bCs/>
        </w:rPr>
      </w:pPr>
      <w:r w:rsidRPr="00DB5705">
        <w:rPr>
          <w:rFonts w:ascii="Arial" w:hAnsi="Arial" w:cs="Arial"/>
          <w:b/>
          <w:bCs/>
        </w:rPr>
        <w:t>Breve Bio Nikolay Deliyanev</w:t>
      </w:r>
    </w:p>
    <w:p w14:paraId="7CF9C889" w14:textId="77777777" w:rsidR="0060308A" w:rsidRPr="0060308A" w:rsidRDefault="0060308A" w:rsidP="0060308A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jc w:val="both"/>
        <w:rPr>
          <w:rFonts w:ascii="Arial" w:hAnsi="Arial" w:cs="Arial"/>
        </w:rPr>
      </w:pPr>
      <w:r w:rsidRPr="0060308A">
        <w:rPr>
          <w:rFonts w:ascii="Arial" w:hAnsi="Arial" w:cs="Arial"/>
        </w:rPr>
        <w:t>Nikolay Deliyanev è un artista bulgaro che vive e lavora tra Roma e la Bulgaria. La sua</w:t>
      </w:r>
    </w:p>
    <w:p w14:paraId="31C88E47" w14:textId="006E496F" w:rsidR="0060308A" w:rsidRPr="0060308A" w:rsidRDefault="0060308A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jc w:val="both"/>
        <w:rPr>
          <w:rFonts w:ascii="Arial" w:hAnsi="Arial" w:cs="Arial"/>
        </w:rPr>
      </w:pPr>
      <w:r w:rsidRPr="0060308A">
        <w:rPr>
          <w:rFonts w:ascii="Arial" w:hAnsi="Arial" w:cs="Arial"/>
        </w:rPr>
        <w:t>ricerca artistica affonda le radici nelle tradizioni dell'arte ottica e cinetica, esplorando l'interazione tra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geometria, ritmo, colore e percezione attraverso un linguaggio visivo rigoroso e altamente strutturato.</w:t>
      </w:r>
    </w:p>
    <w:p w14:paraId="09743E9E" w14:textId="3A7761B7" w:rsidR="0060308A" w:rsidRPr="0060308A" w:rsidRDefault="0060308A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jc w:val="both"/>
        <w:rPr>
          <w:rFonts w:ascii="Arial" w:hAnsi="Arial" w:cs="Arial"/>
        </w:rPr>
      </w:pPr>
      <w:r w:rsidRPr="0060308A">
        <w:rPr>
          <w:rFonts w:ascii="Arial" w:hAnsi="Arial" w:cs="Arial"/>
        </w:rPr>
        <w:t>Le sue composizioni sono caratterizzate da configurazioni dinamiche in cui linee, campi cromatici e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forme modulari generano vibrazioni ottiche, tensioni spaziali e mutamenti percettivi, trasformando la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superficie bidimensionale in un'esperienza visiva in costante divenire.</w:t>
      </w:r>
    </w:p>
    <w:p w14:paraId="32758072" w14:textId="368DB301" w:rsidR="0060308A" w:rsidRPr="0060308A" w:rsidRDefault="0060308A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jc w:val="both"/>
        <w:rPr>
          <w:rFonts w:ascii="Arial" w:hAnsi="Arial" w:cs="Arial"/>
        </w:rPr>
      </w:pPr>
      <w:r w:rsidRPr="0060308A">
        <w:rPr>
          <w:rFonts w:ascii="Arial" w:hAnsi="Arial" w:cs="Arial"/>
        </w:rPr>
        <w:t>Nel corso della sua carriera, Deliyanev ha partecipato a numerose e importanti mostre d'arte contemporanea,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tra cui la VI Biennale di Genova, la V Biennale d'Arte Contemporanea di Viterbo, la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Biennale di Anzio e Nettuno e, in qualità di finalista, l'XI Biennale Internazionale d'Arte di Roma. Le sue opere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sono state esposte in prestigiosi spazi museali, tra cui il Museo di Sant’Oreste, il Museo G.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Sciortino e il Palazzo delle Arti di Agropoli.</w:t>
      </w:r>
    </w:p>
    <w:p w14:paraId="14D29027" w14:textId="2B8ABB67" w:rsidR="0060308A" w:rsidRPr="0060308A" w:rsidRDefault="0060308A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jc w:val="both"/>
        <w:rPr>
          <w:rFonts w:ascii="Arial" w:hAnsi="Arial" w:cs="Arial"/>
        </w:rPr>
      </w:pPr>
      <w:r w:rsidRPr="0060308A">
        <w:rPr>
          <w:rFonts w:ascii="Arial" w:hAnsi="Arial" w:cs="Arial"/>
        </w:rPr>
        <w:t>Parallelamente all'attività espositiva, Deliyanev ha realizzato diverse opere su commissione per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istituzioni culturali e diplomatiche bulgare in Italia. Tra queste figurano progetti per la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Comunità Ortodossa Bulgara di Roma presso la chiesa di San Paolo alla Regola, l'installazione di Op Art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"Flag BG" per l'Ambasciata della Repubblica di Bulgaria a Roma e il logo a dittico creato per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l'Istituto Culturale Bulgaro di Roma.</w:t>
      </w:r>
    </w:p>
    <w:p w14:paraId="22A85A74" w14:textId="318AE547" w:rsidR="0060308A" w:rsidRDefault="0060308A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jc w:val="both"/>
        <w:rPr>
          <w:rFonts w:ascii="Arial" w:hAnsi="Arial" w:cs="Arial"/>
        </w:rPr>
      </w:pPr>
      <w:r w:rsidRPr="0060308A">
        <w:rPr>
          <w:rFonts w:ascii="Arial" w:hAnsi="Arial" w:cs="Arial"/>
        </w:rPr>
        <w:t>L'opera di Deliyanev indaga il rapporto tra percezione visiva e movimento, invitando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lo spettatore a interagire attivamente con l'opera d'arte. Attraverso un preciso equilibrio tra geometria, luce e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colore, le sue composizioni trascendono la rappresentazione statica, creando ambienti percettivi</w:t>
      </w:r>
      <w:r w:rsidR="00DB5705">
        <w:rPr>
          <w:rFonts w:ascii="Arial" w:hAnsi="Arial" w:cs="Arial"/>
        </w:rPr>
        <w:t xml:space="preserve"> </w:t>
      </w:r>
      <w:r w:rsidRPr="0060308A">
        <w:rPr>
          <w:rFonts w:ascii="Arial" w:hAnsi="Arial" w:cs="Arial"/>
        </w:rPr>
        <w:t>immersivi in ​​cui l'immagine viene continuamente ridefinita dall'atto stesso della visione.</w:t>
      </w:r>
      <w:r>
        <w:rPr>
          <w:rFonts w:ascii="Arial" w:hAnsi="Arial" w:cs="Arial"/>
        </w:rPr>
        <w:t xml:space="preserve"> </w:t>
      </w:r>
    </w:p>
    <w:p w14:paraId="37E4F65B" w14:textId="77777777" w:rsidR="00DB5705" w:rsidRDefault="00DB5705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jc w:val="both"/>
        <w:rPr>
          <w:rFonts w:ascii="Arial" w:hAnsi="Arial" w:cs="Arial"/>
        </w:rPr>
      </w:pPr>
    </w:p>
    <w:p w14:paraId="5906B650" w14:textId="3AAA7D38" w:rsidR="00DB5705" w:rsidRDefault="00DB5705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L’ufficio stampa</w:t>
      </w:r>
    </w:p>
    <w:p w14:paraId="49BD0C67" w14:textId="238556FF" w:rsidR="00DB5705" w:rsidRDefault="00DB5705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Stefania Vaghi Comunicazione</w:t>
      </w:r>
    </w:p>
    <w:p w14:paraId="0B15BFB8" w14:textId="77777777" w:rsidR="00DB5705" w:rsidRPr="004B1AE9" w:rsidRDefault="00DB5705" w:rsidP="00DB5705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jc w:val="both"/>
        <w:rPr>
          <w:rFonts w:ascii="Arial" w:hAnsi="Arial" w:cs="Arial"/>
        </w:rPr>
      </w:pPr>
    </w:p>
    <w:sectPr w:rsidR="00DB5705" w:rsidRPr="004B1AE9">
      <w:footerReference w:type="default" r:id="rId6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9F7B9" w14:textId="77777777" w:rsidR="009A2EEB" w:rsidRDefault="009A2EEB">
      <w:r>
        <w:separator/>
      </w:r>
    </w:p>
  </w:endnote>
  <w:endnote w:type="continuationSeparator" w:id="0">
    <w:p w14:paraId="07743860" w14:textId="77777777" w:rsidR="009A2EEB" w:rsidRDefault="009A2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4E4E4" w14:textId="68FA9303" w:rsidR="00DB5705" w:rsidRDefault="00DB5705" w:rsidP="00DB5705">
    <w:pPr>
      <w:shd w:val="clear" w:color="auto" w:fill="FFFFFF"/>
      <w:rPr>
        <w:rFonts w:ascii="Arial" w:hAnsi="Arial" w:cs="Arial"/>
        <w:color w:val="888888"/>
      </w:rPr>
    </w:pPr>
    <w:r>
      <w:rPr>
        <w:rFonts w:ascii="Comic Sans MS" w:hAnsi="Comic Sans MS" w:cs="Arial"/>
        <w:b/>
        <w:bCs/>
        <w:color w:val="222222"/>
        <w:sz w:val="48"/>
        <w:szCs w:val="48"/>
      </w:rPr>
      <w:t>SV</w:t>
    </w:r>
    <w:r>
      <w:rPr>
        <w:rFonts w:ascii="Comic Sans MS" w:hAnsi="Comic Sans MS" w:cs="Arial"/>
        <w:b/>
        <w:bCs/>
        <w:color w:val="222222"/>
      </w:rPr>
      <w:t xml:space="preserve"> Stefania Vaghi </w:t>
    </w:r>
    <w:proofErr w:type="spellStart"/>
    <w:r>
      <w:rPr>
        <w:rFonts w:ascii="Comic Sans MS" w:hAnsi="Comic Sans MS" w:cs="Arial"/>
        <w:b/>
        <w:bCs/>
        <w:color w:val="222222"/>
      </w:rPr>
      <w:t>Comunicazione</w:t>
    </w:r>
    <w:proofErr w:type="spellEnd"/>
  </w:p>
  <w:p w14:paraId="539DC376" w14:textId="77777777" w:rsidR="00DB5705" w:rsidRDefault="00DB5705" w:rsidP="00DB5705">
    <w:pPr>
      <w:shd w:val="clear" w:color="auto" w:fill="FFFFFF"/>
      <w:rPr>
        <w:rFonts w:ascii="Arial" w:hAnsi="Arial" w:cs="Arial"/>
        <w:color w:val="888888"/>
      </w:rPr>
    </w:pPr>
    <w:proofErr w:type="spellStart"/>
    <w:r>
      <w:rPr>
        <w:rFonts w:ascii="Comic Sans MS" w:hAnsi="Comic Sans MS" w:cs="Arial"/>
        <w:b/>
        <w:bCs/>
        <w:color w:val="222222"/>
      </w:rPr>
      <w:t>Giornalista</w:t>
    </w:r>
    <w:proofErr w:type="spellEnd"/>
    <w:r>
      <w:rPr>
        <w:rFonts w:ascii="Comic Sans MS" w:hAnsi="Comic Sans MS" w:cs="Arial"/>
        <w:b/>
        <w:bCs/>
        <w:color w:val="222222"/>
      </w:rPr>
      <w:t xml:space="preserve"> </w:t>
    </w:r>
    <w:proofErr w:type="spellStart"/>
    <w:r>
      <w:rPr>
        <w:rFonts w:ascii="Comic Sans MS" w:hAnsi="Comic Sans MS" w:cs="Arial"/>
        <w:b/>
        <w:bCs/>
        <w:color w:val="222222"/>
      </w:rPr>
      <w:t>pubblicista</w:t>
    </w:r>
    <w:proofErr w:type="spellEnd"/>
    <w:r>
      <w:rPr>
        <w:rFonts w:ascii="Comic Sans MS" w:hAnsi="Comic Sans MS" w:cs="Arial"/>
        <w:b/>
        <w:bCs/>
        <w:color w:val="222222"/>
      </w:rPr>
      <w:t>, </w:t>
    </w:r>
    <w:proofErr w:type="spellStart"/>
    <w:r>
      <w:rPr>
        <w:rFonts w:ascii="Comic Sans MS" w:hAnsi="Comic Sans MS" w:cs="Arial"/>
        <w:b/>
        <w:bCs/>
        <w:color w:val="222222"/>
      </w:rPr>
      <w:t>Ufficio</w:t>
    </w:r>
    <w:proofErr w:type="spellEnd"/>
    <w:r>
      <w:rPr>
        <w:rFonts w:ascii="Comic Sans MS" w:hAnsi="Comic Sans MS" w:cs="Arial"/>
        <w:b/>
        <w:bCs/>
        <w:color w:val="222222"/>
      </w:rPr>
      <w:t xml:space="preserve"> Stampa &amp; </w:t>
    </w:r>
    <w:proofErr w:type="spellStart"/>
    <w:r>
      <w:rPr>
        <w:rFonts w:ascii="Comic Sans MS" w:hAnsi="Comic Sans MS" w:cs="Arial"/>
        <w:b/>
        <w:bCs/>
        <w:color w:val="222222"/>
      </w:rPr>
      <w:t>Comunicazione</w:t>
    </w:r>
    <w:proofErr w:type="spellEnd"/>
  </w:p>
  <w:p w14:paraId="66606E64" w14:textId="77777777" w:rsidR="00DB5705" w:rsidRDefault="00DB5705" w:rsidP="00DB5705">
    <w:pPr>
      <w:shd w:val="clear" w:color="auto" w:fill="FFFFFF"/>
      <w:rPr>
        <w:rFonts w:ascii="Arial" w:hAnsi="Arial" w:cs="Arial"/>
        <w:color w:val="888888"/>
      </w:rPr>
    </w:pPr>
    <w:hyperlink r:id="rId1" w:tgtFrame="_blank" w:history="1">
      <w:r>
        <w:rPr>
          <w:rStyle w:val="Collegamentoipertestuale"/>
          <w:rFonts w:ascii="Comic Sans MS" w:hAnsi="Comic Sans MS" w:cs="Arial"/>
          <w:b/>
          <w:bCs/>
          <w:color w:val="1155CC"/>
          <w:sz w:val="15"/>
          <w:szCs w:val="15"/>
        </w:rPr>
        <w:t>vaghistefy@gmail.com</w:t>
      </w:r>
    </w:hyperlink>
  </w:p>
  <w:p w14:paraId="1C77F215" w14:textId="77777777" w:rsidR="00DB5705" w:rsidRDefault="00DB5705" w:rsidP="00DB5705">
    <w:pPr>
      <w:shd w:val="clear" w:color="auto" w:fill="FFFFFF"/>
      <w:rPr>
        <w:rFonts w:ascii="Arial" w:hAnsi="Arial" w:cs="Arial"/>
        <w:color w:val="888888"/>
      </w:rPr>
    </w:pPr>
    <w:r>
      <w:rPr>
        <w:rFonts w:ascii="Comic Sans MS" w:hAnsi="Comic Sans MS" w:cs="Arial"/>
        <w:b/>
        <w:bCs/>
        <w:color w:val="222222"/>
        <w:sz w:val="15"/>
        <w:szCs w:val="15"/>
      </w:rPr>
      <w:t>+39 3391748700</w:t>
    </w:r>
  </w:p>
  <w:p w14:paraId="408EDDDB" w14:textId="77777777" w:rsidR="00DB5705" w:rsidRDefault="00DB5705" w:rsidP="00DB5705">
    <w:pPr>
      <w:shd w:val="clear" w:color="auto" w:fill="FFFFFF"/>
      <w:rPr>
        <w:rFonts w:ascii="Arial" w:hAnsi="Arial" w:cs="Arial"/>
        <w:color w:val="888888"/>
      </w:rPr>
    </w:pPr>
    <w:hyperlink r:id="rId2" w:tgtFrame="_blank" w:history="1">
      <w:r>
        <w:rPr>
          <w:rStyle w:val="Collegamentoipertestuale"/>
          <w:rFonts w:ascii="Comic Sans MS" w:hAnsi="Comic Sans MS" w:cs="Arial"/>
          <w:b/>
          <w:bCs/>
          <w:color w:val="1155CC"/>
          <w:sz w:val="15"/>
          <w:szCs w:val="15"/>
        </w:rPr>
        <w:t>www.stefaniavaghicomunicazione.com</w:t>
      </w:r>
    </w:hyperlink>
  </w:p>
  <w:p w14:paraId="7747CD3A" w14:textId="4C6C11FA" w:rsidR="00DB5705" w:rsidRDefault="00DB5705">
    <w:pPr>
      <w:pStyle w:val="Pidipagina"/>
    </w:pPr>
  </w:p>
  <w:p w14:paraId="5131ECD9" w14:textId="77777777" w:rsidR="00207D03" w:rsidRDefault="00207D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1A0ED" w14:textId="77777777" w:rsidR="009A2EEB" w:rsidRDefault="009A2EEB">
      <w:r>
        <w:separator/>
      </w:r>
    </w:p>
  </w:footnote>
  <w:footnote w:type="continuationSeparator" w:id="0">
    <w:p w14:paraId="6099EC5F" w14:textId="77777777" w:rsidR="009A2EEB" w:rsidRDefault="009A2E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D03"/>
    <w:rsid w:val="00207D03"/>
    <w:rsid w:val="002519AD"/>
    <w:rsid w:val="003376DF"/>
    <w:rsid w:val="0039270C"/>
    <w:rsid w:val="004B1AE9"/>
    <w:rsid w:val="005C71DA"/>
    <w:rsid w:val="0060308A"/>
    <w:rsid w:val="00635FF0"/>
    <w:rsid w:val="006A5855"/>
    <w:rsid w:val="007B4F68"/>
    <w:rsid w:val="00976FB2"/>
    <w:rsid w:val="009A2EEB"/>
    <w:rsid w:val="009F69CF"/>
    <w:rsid w:val="00A75D5C"/>
    <w:rsid w:val="00AD3B6F"/>
    <w:rsid w:val="00AE36DE"/>
    <w:rsid w:val="00C15763"/>
    <w:rsid w:val="00D05B63"/>
    <w:rsid w:val="00DB5705"/>
    <w:rsid w:val="00DD263E"/>
    <w:rsid w:val="00DD7B66"/>
    <w:rsid w:val="00E71DA1"/>
    <w:rsid w:val="00FA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B3A1"/>
  <w15:docId w15:val="{39994A70-8908-44DC-812E-37A98C7B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DB57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5705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B57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570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efaniavaghicomunicazione.com/" TargetMode="External"/><Relationship Id="rId1" Type="http://schemas.openxmlformats.org/officeDocument/2006/relationships/hyperlink" Target="mailto:vaghistefy@gmail.com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Vaghi</dc:creator>
  <cp:lastModifiedBy>Stefania Vaghi</cp:lastModifiedBy>
  <cp:revision>7</cp:revision>
  <dcterms:created xsi:type="dcterms:W3CDTF">2026-09-21T15:14:00Z</dcterms:created>
  <dcterms:modified xsi:type="dcterms:W3CDTF">2026-09-23T12:15:00Z</dcterms:modified>
</cp:coreProperties>
</file>