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1F967" w14:textId="77777777" w:rsidR="004B43DD" w:rsidRDefault="004B43DD" w:rsidP="004B43DD">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COMUNICATO STAMPA</w:t>
      </w:r>
    </w:p>
    <w:p w14:paraId="6AD9C107" w14:textId="77777777" w:rsidR="004B43DD" w:rsidRDefault="00072963" w:rsidP="004B43DD">
      <w:pPr>
        <w:spacing w:after="0" w:line="360" w:lineRule="auto"/>
        <w:jc w:val="center"/>
        <w:rPr>
          <w:rFonts w:ascii="Times New Roman" w:eastAsia="Times New Roman" w:hAnsi="Times New Roman" w:cs="Times New Roman"/>
          <w:b/>
          <w:bCs/>
          <w:sz w:val="40"/>
          <w:szCs w:val="40"/>
        </w:rPr>
      </w:pPr>
      <w:bookmarkStart w:id="0" w:name="_heading=h.qb48f2cz92xn"/>
      <w:bookmarkEnd w:id="0"/>
      <w:r>
        <w:rPr>
          <w:rFonts w:ascii="Times New Roman" w:eastAsia="Times New Roman" w:hAnsi="Times New Roman" w:cs="Times New Roman"/>
          <w:b/>
          <w:bCs/>
          <w:sz w:val="40"/>
          <w:szCs w:val="40"/>
        </w:rPr>
        <w:t>Dna</w:t>
      </w:r>
      <w:r w:rsidR="004B43DD">
        <w:rPr>
          <w:rFonts w:ascii="Times New Roman" w:eastAsia="Times New Roman" w:hAnsi="Times New Roman" w:cs="Times New Roman"/>
          <w:b/>
          <w:bCs/>
          <w:sz w:val="40"/>
          <w:szCs w:val="40"/>
        </w:rPr>
        <w:t>: sbarc</w:t>
      </w:r>
      <w:r w:rsidR="00C30E3D">
        <w:rPr>
          <w:rFonts w:ascii="Times New Roman" w:eastAsia="Times New Roman" w:hAnsi="Times New Roman" w:cs="Times New Roman"/>
          <w:b/>
          <w:bCs/>
          <w:sz w:val="40"/>
          <w:szCs w:val="40"/>
        </w:rPr>
        <w:t>a a Napoli la mostra delle dee d</w:t>
      </w:r>
      <w:r w:rsidR="004B43DD">
        <w:rPr>
          <w:rFonts w:ascii="Times New Roman" w:eastAsia="Times New Roman" w:hAnsi="Times New Roman" w:cs="Times New Roman"/>
          <w:b/>
          <w:bCs/>
          <w:sz w:val="40"/>
          <w:szCs w:val="40"/>
        </w:rPr>
        <w:t>ell’acqua</w:t>
      </w:r>
    </w:p>
    <w:p w14:paraId="3ECF16DD" w14:textId="77777777" w:rsidR="004B43DD" w:rsidRDefault="004B43DD" w:rsidP="004B43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L’artista tedesca Beatrice Zarvas, in arte Arwen, sarà nella Chiesa di Santa Ma</w:t>
      </w:r>
      <w:r w:rsidR="00072963">
        <w:rPr>
          <w:rFonts w:ascii="Times New Roman" w:eastAsia="Times New Roman" w:hAnsi="Times New Roman" w:cs="Times New Roman"/>
          <w:b/>
          <w:bCs/>
          <w:sz w:val="28"/>
          <w:szCs w:val="28"/>
        </w:rPr>
        <w:t xml:space="preserve">ria di Porto Salvo a partire da sabato 7 novembre </w:t>
      </w:r>
    </w:p>
    <w:p w14:paraId="29ACF6BA" w14:textId="77777777" w:rsidR="004B43DD" w:rsidRDefault="004B43DD" w:rsidP="004B43DD">
      <w:pPr>
        <w:spacing w:after="0" w:line="240" w:lineRule="auto"/>
        <w:rPr>
          <w:rFonts w:ascii="Times New Roman" w:eastAsia="Times New Roman" w:hAnsi="Times New Roman" w:cs="Times New Roman"/>
          <w:b/>
          <w:bCs/>
          <w:sz w:val="28"/>
          <w:szCs w:val="28"/>
        </w:rPr>
      </w:pPr>
    </w:p>
    <w:p w14:paraId="6B81FA43" w14:textId="77777777" w:rsidR="004B43DD" w:rsidRDefault="004B43DD" w:rsidP="004B43DD">
      <w:pPr>
        <w:spacing w:after="0" w:line="240" w:lineRule="auto"/>
        <w:jc w:val="both"/>
        <w:rPr>
          <w:rFonts w:ascii="Times New Roman" w:eastAsia="Times New Roman" w:hAnsi="Times New Roman" w:cs="Times New Roman"/>
          <w:bCs/>
          <w:sz w:val="28"/>
          <w:szCs w:val="28"/>
        </w:rPr>
      </w:pPr>
    </w:p>
    <w:p w14:paraId="746ABB1F" w14:textId="77777777" w:rsidR="004B43DD" w:rsidRDefault="004B43DD" w:rsidP="004B43DD">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Si intitola Dna, la nuova personale di Beatrice Zarvas, l’artista tedesca, in arte Arwen, celebre per le sue figure femminili che sono un ibrido tra origine, mito e tecnologia.</w:t>
      </w:r>
    </w:p>
    <w:p w14:paraId="3D998BEC" w14:textId="77777777" w:rsidR="004B43DD" w:rsidRDefault="004B43DD" w:rsidP="004B43DD">
      <w:pPr>
        <w:spacing w:after="0" w:line="240" w:lineRule="auto"/>
        <w:jc w:val="both"/>
        <w:rPr>
          <w:rFonts w:ascii="Times New Roman" w:eastAsia="Times New Roman" w:hAnsi="Times New Roman" w:cs="Times New Roman"/>
          <w:bCs/>
          <w:sz w:val="28"/>
          <w:szCs w:val="28"/>
        </w:rPr>
      </w:pPr>
    </w:p>
    <w:p w14:paraId="4699B9B8" w14:textId="77777777" w:rsidR="004B43DD" w:rsidRDefault="004B43DD" w:rsidP="004B43DD">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Dopo Germania, Medio Oriente e Stati Uniti, </w:t>
      </w:r>
      <w:r w:rsidR="00072963">
        <w:rPr>
          <w:rFonts w:ascii="Times New Roman" w:eastAsia="Times New Roman" w:hAnsi="Times New Roman" w:cs="Times New Roman"/>
          <w:bCs/>
          <w:sz w:val="28"/>
          <w:szCs w:val="28"/>
        </w:rPr>
        <w:t>Arwen sbarca a Napoli</w:t>
      </w:r>
      <w:r w:rsidR="00C30E3D">
        <w:rPr>
          <w:rFonts w:ascii="Times New Roman" w:eastAsia="Times New Roman" w:hAnsi="Times New Roman" w:cs="Times New Roman"/>
          <w:bCs/>
          <w:sz w:val="28"/>
          <w:szCs w:val="28"/>
        </w:rPr>
        <w:t>,</w:t>
      </w:r>
      <w:r w:rsidR="00072963">
        <w:rPr>
          <w:rFonts w:ascii="Times New Roman" w:eastAsia="Times New Roman" w:hAnsi="Times New Roman" w:cs="Times New Roman"/>
          <w:bCs/>
          <w:sz w:val="28"/>
          <w:szCs w:val="28"/>
        </w:rPr>
        <w:t xml:space="preserve"> a partire dal prossimo mese di novembre, con una mostra davvero unica nel suo genere, fortemente voluta dal curatore Fabio Maietta. </w:t>
      </w:r>
    </w:p>
    <w:p w14:paraId="1276B1A5" w14:textId="77777777" w:rsidR="00C30E3D" w:rsidRDefault="00C30E3D" w:rsidP="004B43DD">
      <w:pPr>
        <w:spacing w:after="0" w:line="240" w:lineRule="auto"/>
        <w:jc w:val="both"/>
        <w:rPr>
          <w:rFonts w:ascii="Times New Roman" w:eastAsia="Times New Roman" w:hAnsi="Times New Roman" w:cs="Times New Roman"/>
          <w:bCs/>
          <w:sz w:val="28"/>
          <w:szCs w:val="28"/>
        </w:rPr>
      </w:pPr>
    </w:p>
    <w:p w14:paraId="6E89CCB2" w14:textId="1E6478BF" w:rsidR="004B43DD" w:rsidRDefault="004B43DD" w:rsidP="004B43DD">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“Abbiamo decis</w:t>
      </w:r>
      <w:r w:rsidR="0003156B">
        <w:rPr>
          <w:rFonts w:ascii="Times New Roman" w:eastAsia="Times New Roman" w:hAnsi="Times New Roman" w:cs="Times New Roman"/>
          <w:bCs/>
          <w:sz w:val="28"/>
          <w:szCs w:val="28"/>
        </w:rPr>
        <w:t xml:space="preserve">o di portare proprio a Napoli, </w:t>
      </w:r>
      <w:r>
        <w:rPr>
          <w:rFonts w:ascii="Times New Roman" w:eastAsia="Times New Roman" w:hAnsi="Times New Roman" w:cs="Times New Roman"/>
          <w:bCs/>
          <w:sz w:val="28"/>
          <w:szCs w:val="28"/>
        </w:rPr>
        <w:t xml:space="preserve">città simbolo di passaggi, miti e tradizioni, l’ultimo lavoro di questa artista internazionale conosciuta, davvero, in tutto il mondo – spiega Maietta -. La sua ricerca artistica porta, per la prima volta, nel cuore della città partenopea, </w:t>
      </w:r>
      <w:r>
        <w:rPr>
          <w:rFonts w:ascii="Times New Roman" w:eastAsia="Times New Roman" w:hAnsi="Times New Roman" w:cs="Times New Roman"/>
          <w:sz w:val="28"/>
          <w:szCs w:val="28"/>
        </w:rPr>
        <w:t>una ricerca visiva capace di intrecciare psicologia, mito e sperimentazione attraverso un linguaggio moderno, tecnologico e, decisamente, contemporaneo”.</w:t>
      </w:r>
    </w:p>
    <w:p w14:paraId="377ECCFD" w14:textId="77777777" w:rsidR="00072963" w:rsidRDefault="00072963" w:rsidP="004B43DD">
      <w:pPr>
        <w:spacing w:after="0" w:line="240" w:lineRule="auto"/>
        <w:jc w:val="both"/>
        <w:rPr>
          <w:rFonts w:ascii="Times New Roman" w:eastAsia="Times New Roman" w:hAnsi="Times New Roman" w:cs="Times New Roman"/>
          <w:sz w:val="28"/>
          <w:szCs w:val="28"/>
        </w:rPr>
      </w:pPr>
    </w:p>
    <w:p w14:paraId="168AD75C" w14:textId="0F78F6C8" w:rsidR="004B43DD" w:rsidRDefault="004B43DD" w:rsidP="004B43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Le figure femminili</w:t>
      </w:r>
      <w:r w:rsidR="00755BF5">
        <w:rPr>
          <w:rFonts w:ascii="Times New Roman" w:eastAsia="Times New Roman" w:hAnsi="Times New Roman" w:cs="Times New Roman"/>
          <w:sz w:val="28"/>
          <w:szCs w:val="28"/>
        </w:rPr>
        <w:t xml:space="preserve">, 12 sirene per 12 marinai, </w:t>
      </w:r>
      <w:r>
        <w:rPr>
          <w:rFonts w:ascii="Times New Roman" w:eastAsia="Times New Roman" w:hAnsi="Times New Roman" w:cs="Times New Roman"/>
          <w:sz w:val="28"/>
          <w:szCs w:val="28"/>
        </w:rPr>
        <w:t>non sono semplici rappresentazioni ma codici originari, matrici simboliche che attraversano la storia</w:t>
      </w:r>
      <w:r w:rsidR="00755BF5">
        <w:rPr>
          <w:rFonts w:ascii="Times New Roman" w:eastAsia="Times New Roman" w:hAnsi="Times New Roman" w:cs="Times New Roman"/>
          <w:sz w:val="28"/>
          <w:szCs w:val="28"/>
        </w:rPr>
        <w:t xml:space="preserve"> del mito,</w:t>
      </w:r>
      <w:r>
        <w:rPr>
          <w:rFonts w:ascii="Times New Roman" w:eastAsia="Times New Roman" w:hAnsi="Times New Roman" w:cs="Times New Roman"/>
          <w:sz w:val="28"/>
          <w:szCs w:val="28"/>
        </w:rPr>
        <w:t xml:space="preserve"> </w:t>
      </w:r>
      <w:r w:rsidR="00C30E3D">
        <w:rPr>
          <w:rFonts w:ascii="Times New Roman" w:eastAsia="Times New Roman" w:hAnsi="Times New Roman" w:cs="Times New Roman"/>
          <w:sz w:val="28"/>
          <w:szCs w:val="28"/>
        </w:rPr>
        <w:t xml:space="preserve">a </w:t>
      </w:r>
      <w:proofErr w:type="gramStart"/>
      <w:r w:rsidR="00C30E3D">
        <w:rPr>
          <w:rFonts w:ascii="Times New Roman" w:eastAsia="Times New Roman" w:hAnsi="Times New Roman" w:cs="Times New Roman"/>
          <w:sz w:val="28"/>
          <w:szCs w:val="28"/>
        </w:rPr>
        <w:t xml:space="preserve">iniziare </w:t>
      </w:r>
      <w:r>
        <w:rPr>
          <w:rFonts w:ascii="Times New Roman" w:eastAsia="Times New Roman" w:hAnsi="Times New Roman" w:cs="Times New Roman"/>
          <w:sz w:val="28"/>
          <w:szCs w:val="28"/>
        </w:rPr>
        <w:t xml:space="preserve"> dalle</w:t>
      </w:r>
      <w:proofErr w:type="gramEnd"/>
      <w:r>
        <w:rPr>
          <w:rFonts w:ascii="Times New Roman" w:eastAsia="Times New Roman" w:hAnsi="Times New Roman" w:cs="Times New Roman"/>
          <w:sz w:val="28"/>
          <w:szCs w:val="28"/>
        </w:rPr>
        <w:t xml:space="preserve"> origini. </w:t>
      </w:r>
    </w:p>
    <w:p w14:paraId="6774A8E7" w14:textId="77777777" w:rsidR="004B43DD" w:rsidRDefault="004B43DD" w:rsidP="004B43DD">
      <w:pPr>
        <w:spacing w:after="0" w:line="240" w:lineRule="auto"/>
        <w:jc w:val="both"/>
        <w:rPr>
          <w:rFonts w:ascii="Times New Roman" w:eastAsia="Times New Roman" w:hAnsi="Times New Roman" w:cs="Times New Roman"/>
          <w:sz w:val="28"/>
          <w:szCs w:val="28"/>
        </w:rPr>
      </w:pPr>
    </w:p>
    <w:p w14:paraId="0180A6E0" w14:textId="17934A29" w:rsidR="004B43DD" w:rsidRDefault="004B43DD" w:rsidP="004B43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 sue – spiega il curatore - sono cariatidi — ispirate alla serie </w:t>
      </w:r>
      <w:r>
        <w:rPr>
          <w:rFonts w:ascii="Times New Roman" w:eastAsia="Times New Roman" w:hAnsi="Times New Roman" w:cs="Times New Roman"/>
          <w:b/>
          <w:bCs/>
          <w:i/>
          <w:iCs/>
          <w:sz w:val="28"/>
          <w:szCs w:val="28"/>
        </w:rPr>
        <w:t>Karyatiden. Hommage à Francesca Woodman</w:t>
      </w:r>
      <w:r>
        <w:rPr>
          <w:rFonts w:ascii="Times New Roman" w:eastAsia="Times New Roman" w:hAnsi="Times New Roman" w:cs="Times New Roman"/>
          <w:sz w:val="28"/>
          <w:szCs w:val="28"/>
        </w:rPr>
        <w:t xml:space="preserve"> —  non sono figur</w:t>
      </w:r>
      <w:r w:rsidR="00C30E3D">
        <w:rPr>
          <w:rFonts w:ascii="Times New Roman" w:eastAsia="Times New Roman" w:hAnsi="Times New Roman" w:cs="Times New Roman"/>
          <w:sz w:val="28"/>
          <w:szCs w:val="28"/>
        </w:rPr>
        <w:t>e piegate dal peso o dall’età. Esse sono vere e proprie d</w:t>
      </w:r>
      <w:r>
        <w:rPr>
          <w:rFonts w:ascii="Times New Roman" w:eastAsia="Times New Roman" w:hAnsi="Times New Roman" w:cs="Times New Roman"/>
          <w:sz w:val="28"/>
          <w:szCs w:val="28"/>
        </w:rPr>
        <w:t xml:space="preserve">ee contemporanee, autonome, mobili, immerse nell’acqua, limbo leggero che sospende la gravità e </w:t>
      </w:r>
      <w:r w:rsidR="00C30E3D">
        <w:rPr>
          <w:rFonts w:ascii="Times New Roman" w:eastAsia="Times New Roman" w:hAnsi="Times New Roman" w:cs="Times New Roman"/>
          <w:sz w:val="28"/>
          <w:szCs w:val="28"/>
        </w:rPr>
        <w:t xml:space="preserve">restituisce al corpo potenza e </w:t>
      </w:r>
      <w:r>
        <w:rPr>
          <w:rFonts w:ascii="Times New Roman" w:eastAsia="Times New Roman" w:hAnsi="Times New Roman" w:cs="Times New Roman"/>
          <w:sz w:val="28"/>
          <w:szCs w:val="28"/>
        </w:rPr>
        <w:t>possibilità di meta</w:t>
      </w:r>
      <w:r w:rsidR="00C30E3D">
        <w:rPr>
          <w:rFonts w:ascii="Times New Roman" w:eastAsia="Times New Roman" w:hAnsi="Times New Roman" w:cs="Times New Roman"/>
          <w:sz w:val="28"/>
          <w:szCs w:val="28"/>
        </w:rPr>
        <w:t>morfosi. L’acqua diventa così luogo di passaggio, spazio vitale</w:t>
      </w:r>
      <w:r>
        <w:rPr>
          <w:rFonts w:ascii="Times New Roman" w:eastAsia="Times New Roman" w:hAnsi="Times New Roman" w:cs="Times New Roman"/>
          <w:sz w:val="28"/>
          <w:szCs w:val="28"/>
        </w:rPr>
        <w:t xml:space="preserve"> dove il corpo si libera e si riattiva come archetipo vivo, come sequenza genetica della nostra memoria culturale”.</w:t>
      </w:r>
    </w:p>
    <w:p w14:paraId="3F8E83A4" w14:textId="77777777" w:rsidR="004B43DD" w:rsidRDefault="004B43DD" w:rsidP="004B43DD">
      <w:pPr>
        <w:spacing w:before="100" w:beforeAutospacing="1" w:after="100" w:afterAutospacing="1" w:line="240" w:lineRule="auto"/>
        <w:jc w:val="both"/>
        <w:rPr>
          <w:rFonts w:ascii="Times New Roman" w:eastAsia="Times New Roman" w:hAnsi="Times New Roman" w:cs="Times New Roman"/>
          <w:sz w:val="28"/>
          <w:szCs w:val="28"/>
          <w:lang w:eastAsia="de-DE"/>
        </w:rPr>
      </w:pPr>
      <w:r>
        <w:rPr>
          <w:rFonts w:ascii="Times New Roman" w:eastAsia="Times New Roman" w:hAnsi="Times New Roman" w:cs="Times New Roman"/>
          <w:sz w:val="28"/>
          <w:szCs w:val="28"/>
        </w:rPr>
        <w:t xml:space="preserve">Le cariatidi, che lei immerge in quello stato di grazia che è l’acqua, sono ben lontane dalle dee greche, sono piuttosto figure contemporanee che sembrano uscite dalla mitologia del duemila. </w:t>
      </w:r>
      <w:r>
        <w:rPr>
          <w:rFonts w:ascii="Times New Roman" w:eastAsia="Times New Roman" w:hAnsi="Times New Roman" w:cs="Times New Roman"/>
          <w:sz w:val="28"/>
          <w:szCs w:val="28"/>
          <w:lang w:eastAsia="de-DE"/>
        </w:rPr>
        <w:t>Ed ecco, allora, Afrodite, che al posto dello specchio, ha uno smarthphone, Diana che caccia in uno spazio digitale, Elena che sembra la bellezza stereotipata prodotta in serie, Nike che accende la fiamma della vittoria</w:t>
      </w:r>
      <w:r w:rsidR="00755BF5">
        <w:rPr>
          <w:rFonts w:ascii="Times New Roman" w:eastAsia="Times New Roman" w:hAnsi="Times New Roman" w:cs="Times New Roman"/>
          <w:sz w:val="28"/>
          <w:szCs w:val="28"/>
          <w:lang w:eastAsia="de-DE"/>
        </w:rPr>
        <w:t>,</w:t>
      </w:r>
      <w:r>
        <w:rPr>
          <w:rFonts w:ascii="Times New Roman" w:eastAsia="Times New Roman" w:hAnsi="Times New Roman" w:cs="Times New Roman"/>
          <w:sz w:val="28"/>
          <w:szCs w:val="28"/>
          <w:lang w:eastAsia="de-DE"/>
        </w:rPr>
        <w:t xml:space="preserve"> che non è più un evento conclusivo ma permanente. E poi c’è Anfitrite, il cui mare è ormai imperfetto e sconvolto dalla mano dell’uomo. E persino le muse, Talia e Melpomene, custodiscono il linguaggio, a tratti inquinato, dei media.</w:t>
      </w:r>
    </w:p>
    <w:p w14:paraId="595D011F" w14:textId="77777777" w:rsidR="004B43DD" w:rsidRDefault="004B43DD" w:rsidP="004B43DD">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Prima di approdare a Napoli, questa mostra</w:t>
      </w:r>
      <w:r w:rsidR="00C30E3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tanto sur</w:t>
      </w:r>
      <w:r w:rsidR="00C30E3D">
        <w:rPr>
          <w:rFonts w:ascii="Times New Roman" w:eastAsia="Times New Roman" w:hAnsi="Times New Roman" w:cs="Times New Roman"/>
          <w:sz w:val="28"/>
          <w:szCs w:val="28"/>
        </w:rPr>
        <w:t xml:space="preserve">reale quanto tecnologica </w:t>
      </w:r>
      <w:r>
        <w:rPr>
          <w:rFonts w:ascii="Times New Roman" w:eastAsia="Times New Roman" w:hAnsi="Times New Roman" w:cs="Times New Roman"/>
          <w:sz w:val="28"/>
          <w:szCs w:val="28"/>
        </w:rPr>
        <w:t>che trae ispirazione dall</w:t>
      </w:r>
      <w:r w:rsidR="00C30E3D">
        <w:rPr>
          <w:rFonts w:ascii="Times New Roman" w:eastAsia="Times New Roman" w:hAnsi="Times New Roman" w:cs="Times New Roman"/>
          <w:sz w:val="28"/>
          <w:szCs w:val="28"/>
        </w:rPr>
        <w:t>e origini del mondo raccontato</w:t>
      </w:r>
      <w:r>
        <w:rPr>
          <w:rFonts w:ascii="Times New Roman" w:eastAsia="Times New Roman" w:hAnsi="Times New Roman" w:cs="Times New Roman"/>
          <w:sz w:val="28"/>
          <w:szCs w:val="28"/>
        </w:rPr>
        <w:t xml:space="preserve"> in chiave moderna</w:t>
      </w:r>
      <w:r w:rsidR="00755BF5">
        <w:rPr>
          <w:rFonts w:ascii="Times New Roman" w:eastAsia="Times New Roman" w:hAnsi="Times New Roman" w:cs="Times New Roman"/>
          <w:sz w:val="28"/>
          <w:szCs w:val="28"/>
        </w:rPr>
        <w:t>,</w:t>
      </w:r>
      <w:r w:rsidR="00C30E3D">
        <w:rPr>
          <w:rFonts w:ascii="Times New Roman" w:eastAsia="Times New Roman" w:hAnsi="Times New Roman" w:cs="Times New Roman"/>
          <w:sz w:val="28"/>
          <w:szCs w:val="28"/>
        </w:rPr>
        <w:t xml:space="preserve"> è stata presentata lo scorso anno</w:t>
      </w:r>
      <w:r>
        <w:rPr>
          <w:rFonts w:ascii="Times New Roman" w:eastAsia="Times New Roman" w:hAnsi="Times New Roman" w:cs="Times New Roman"/>
          <w:sz w:val="28"/>
          <w:szCs w:val="28"/>
        </w:rPr>
        <w:t xml:space="preserve"> al World Art Dubai, allo Spectrum di Miami e ad Atene; oltre che in una </w:t>
      </w:r>
      <w:r>
        <w:rPr>
          <w:rFonts w:ascii="Times New Roman" w:eastAsia="Times New Roman" w:hAnsi="Times New Roman" w:cs="Times New Roman"/>
          <w:sz w:val="28"/>
          <w:szCs w:val="28"/>
        </w:rPr>
        <w:lastRenderedPageBreak/>
        <w:t xml:space="preserve">trilogia di mostre personali, in Italia, riunite sotto il titolo “Pillars” (Matera - Palazzo Arcieri e Palazzo Malvini Malvezzi e Potenza -  Museo Archeologico Provinciale).  </w:t>
      </w:r>
    </w:p>
    <w:p w14:paraId="6000DFB2" w14:textId="77777777" w:rsidR="004B43DD" w:rsidRDefault="004B43DD" w:rsidP="004B43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L’artista tedesca, che si è formata come psicologa clinica, ha presentato in questi luoghi un approccio interdisciplinare</w:t>
      </w:r>
      <w:r w:rsidR="00F73EC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che unisce fotografia subacquea, sospensione e rinascita. Scenografie dipinte a mano, costumi originali e interventi di intelligenza artificiale che trasportano il visitatore dentro un linguaggio visivo, che si colloca tra percezione, identità e memoria culturale, dove la femminilità</w:t>
      </w:r>
      <w:r w:rsidR="00755BF5">
        <w:rPr>
          <w:rFonts w:ascii="Times New Roman" w:eastAsia="Times New Roman" w:hAnsi="Times New Roman" w:cs="Times New Roman"/>
          <w:sz w:val="28"/>
          <w:szCs w:val="28"/>
        </w:rPr>
        <w:t>, che rimanda alla bellezza delle origini,</w:t>
      </w:r>
      <w:r>
        <w:rPr>
          <w:rFonts w:ascii="Times New Roman" w:eastAsia="Times New Roman" w:hAnsi="Times New Roman" w:cs="Times New Roman"/>
          <w:sz w:val="28"/>
          <w:szCs w:val="28"/>
        </w:rPr>
        <w:t xml:space="preserve"> diventa spazio di rivelazione, forza e trascendenza. </w:t>
      </w:r>
    </w:p>
    <w:p w14:paraId="1C929CE9" w14:textId="77777777" w:rsidR="004B43DD" w:rsidRDefault="004B43DD" w:rsidP="004B43DD">
      <w:pPr>
        <w:spacing w:after="0" w:line="240" w:lineRule="auto"/>
        <w:jc w:val="both"/>
        <w:rPr>
          <w:rFonts w:ascii="Times New Roman" w:eastAsia="Times New Roman" w:hAnsi="Times New Roman" w:cs="Times New Roman"/>
          <w:sz w:val="28"/>
          <w:szCs w:val="28"/>
        </w:rPr>
      </w:pPr>
    </w:p>
    <w:p w14:paraId="3F9A6A0A" w14:textId="77777777" w:rsidR="004B43DD" w:rsidRDefault="00F73ECF" w:rsidP="004B43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Tutto il processo creativo </w:t>
      </w:r>
      <w:r w:rsidR="004B43DD">
        <w:rPr>
          <w:rFonts w:ascii="Times New Roman" w:eastAsia="Times New Roman" w:hAnsi="Times New Roman" w:cs="Times New Roman"/>
          <w:sz w:val="28"/>
          <w:szCs w:val="28"/>
        </w:rPr>
        <w:t>avviene</w:t>
      </w:r>
      <w:r>
        <w:rPr>
          <w:rFonts w:ascii="Times New Roman" w:eastAsia="Times New Roman" w:hAnsi="Times New Roman" w:cs="Times New Roman"/>
          <w:sz w:val="28"/>
          <w:szCs w:val="28"/>
        </w:rPr>
        <w:t>,</w:t>
      </w:r>
      <w:r w:rsidR="004B43DD">
        <w:rPr>
          <w:rFonts w:ascii="Times New Roman" w:eastAsia="Times New Roman" w:hAnsi="Times New Roman" w:cs="Times New Roman"/>
          <w:sz w:val="28"/>
          <w:szCs w:val="28"/>
        </w:rPr>
        <w:t xml:space="preserve"> sempre</w:t>
      </w:r>
      <w:r>
        <w:rPr>
          <w:rFonts w:ascii="Times New Roman" w:eastAsia="Times New Roman" w:hAnsi="Times New Roman" w:cs="Times New Roman"/>
          <w:sz w:val="28"/>
          <w:szCs w:val="28"/>
        </w:rPr>
        <w:t>,</w:t>
      </w:r>
      <w:r w:rsidR="004B43DD">
        <w:rPr>
          <w:rFonts w:ascii="Times New Roman" w:eastAsia="Times New Roman" w:hAnsi="Times New Roman" w:cs="Times New Roman"/>
          <w:sz w:val="28"/>
          <w:szCs w:val="28"/>
        </w:rPr>
        <w:t xml:space="preserve"> all’interno di quell’elemento naturale che ci ha visto nascere: nell’acqua, o meglio, in vasche riempite di acqua e da lei appositamente progettate</w:t>
      </w:r>
      <w:r>
        <w:rPr>
          <w:rFonts w:ascii="Times New Roman" w:eastAsia="Times New Roman" w:hAnsi="Times New Roman" w:cs="Times New Roman"/>
          <w:sz w:val="28"/>
          <w:szCs w:val="28"/>
        </w:rPr>
        <w:t xml:space="preserve">. Le </w:t>
      </w:r>
      <w:r w:rsidR="004B43DD">
        <w:rPr>
          <w:rFonts w:ascii="Times New Roman" w:eastAsia="Times New Roman" w:hAnsi="Times New Roman" w:cs="Times New Roman"/>
          <w:sz w:val="28"/>
          <w:szCs w:val="28"/>
        </w:rPr>
        <w:t>sue modelle, le sue dee, danzano con scenografie fisiche e digitali. Da quella danza, immortalata con migliaia di scatti, alcuni anche in apnea, nascono poi i suoi quadri: opere d’arte su fo</w:t>
      </w:r>
      <w:r w:rsidR="00C30E3D">
        <w:rPr>
          <w:rFonts w:ascii="Times New Roman" w:eastAsia="Times New Roman" w:hAnsi="Times New Roman" w:cs="Times New Roman"/>
          <w:sz w:val="28"/>
          <w:szCs w:val="28"/>
        </w:rPr>
        <w:t xml:space="preserve">gli di un alluminio, </w:t>
      </w:r>
      <w:r w:rsidR="004B43DD">
        <w:rPr>
          <w:rFonts w:ascii="Times New Roman" w:eastAsia="Times New Roman" w:hAnsi="Times New Roman" w:cs="Times New Roman"/>
          <w:sz w:val="28"/>
          <w:szCs w:val="28"/>
        </w:rPr>
        <w:t xml:space="preserve">realizzato ad hoc </w:t>
      </w:r>
      <w:r w:rsidR="0003156B">
        <w:rPr>
          <w:rFonts w:ascii="Times New Roman" w:eastAsia="Times New Roman" w:hAnsi="Times New Roman" w:cs="Times New Roman"/>
          <w:sz w:val="28"/>
          <w:szCs w:val="28"/>
        </w:rPr>
        <w:t>in territorio tedesco.</w:t>
      </w:r>
    </w:p>
    <w:p w14:paraId="21E2E1D8" w14:textId="77777777" w:rsidR="004B43DD" w:rsidRDefault="004B43DD" w:rsidP="004B43DD">
      <w:pPr>
        <w:spacing w:after="0" w:line="240" w:lineRule="auto"/>
        <w:jc w:val="both"/>
        <w:rPr>
          <w:rFonts w:ascii="Times New Roman" w:eastAsia="Times New Roman" w:hAnsi="Times New Roman" w:cs="Times New Roman"/>
          <w:sz w:val="28"/>
          <w:szCs w:val="28"/>
        </w:rPr>
      </w:pPr>
    </w:p>
    <w:p w14:paraId="17FED7A4" w14:textId="66CEEF9A" w:rsidR="004B43DD" w:rsidRDefault="004B43DD" w:rsidP="004B43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Per Arwen si tratta: “di un vero e proprio stato di trance una esperienza di </w:t>
      </w:r>
      <w:r w:rsidRPr="00F73ECF">
        <w:rPr>
          <w:rFonts w:ascii="Times New Roman" w:eastAsia="Times New Roman" w:hAnsi="Times New Roman" w:cs="Times New Roman"/>
          <w:i/>
          <w:sz w:val="28"/>
          <w:szCs w:val="28"/>
        </w:rPr>
        <w:t>kaiors</w:t>
      </w:r>
      <w:r>
        <w:rPr>
          <w:rFonts w:ascii="Times New Roman" w:eastAsia="Times New Roman" w:hAnsi="Times New Roman" w:cs="Times New Roman"/>
          <w:sz w:val="28"/>
          <w:szCs w:val="28"/>
        </w:rPr>
        <w:t xml:space="preserve">”, dal greco, quell’attimo giusto dove tecnica, arte e casualità si allineano lungo lo stesso asse. Il riferimento a Platone e al suo mondo delle idee è immediato. L’artista lo definisce come “un sogno condiviso che ci porta oltre la realtà visibile”. </w:t>
      </w:r>
    </w:p>
    <w:p w14:paraId="26A35C96" w14:textId="77777777" w:rsidR="00141FC6" w:rsidRDefault="00141FC6" w:rsidP="004B43DD">
      <w:pPr>
        <w:spacing w:after="0" w:line="240" w:lineRule="auto"/>
        <w:jc w:val="both"/>
        <w:rPr>
          <w:rFonts w:ascii="Times New Roman" w:eastAsia="Times New Roman" w:hAnsi="Times New Roman" w:cs="Times New Roman"/>
          <w:sz w:val="28"/>
          <w:szCs w:val="28"/>
        </w:rPr>
      </w:pPr>
    </w:p>
    <w:p w14:paraId="6423AE32" w14:textId="1E8EB6F5" w:rsidR="00141FC6" w:rsidRDefault="00141FC6" w:rsidP="00141FC6">
      <w:pPr>
        <w:spacing w:before="100" w:beforeAutospacing="1" w:after="100" w:afterAutospacing="1" w:line="240" w:lineRule="auto"/>
        <w:jc w:val="both"/>
        <w:rPr>
          <w:rFonts w:ascii="Times New Roman" w:eastAsia="Times New Roman" w:hAnsi="Times New Roman" w:cs="Times New Roman"/>
          <w:sz w:val="28"/>
          <w:szCs w:val="28"/>
          <w:lang w:eastAsia="de-DE"/>
        </w:rPr>
      </w:pPr>
      <w:r>
        <w:rPr>
          <w:rFonts w:ascii="Times New Roman" w:eastAsia="Times New Roman" w:hAnsi="Times New Roman" w:cs="Times New Roman"/>
          <w:sz w:val="28"/>
          <w:szCs w:val="28"/>
          <w:lang w:eastAsia="de-DE"/>
        </w:rPr>
        <w:t xml:space="preserve">Attivare il Dna non significa, infatti, copiare il passato ma piuttosto prendere la forza che esso possiede e trasportarla nel presente: “Perché la memoria culturale – conclude Maietta - non è passiva. Essa può evolvere, resistere, rispondere ma, soprattutto, può generare, senso di responsabilità”.  </w:t>
      </w:r>
    </w:p>
    <w:p w14:paraId="47DEADD9" w14:textId="77777777" w:rsidR="00C30E3D" w:rsidRDefault="004B43DD" w:rsidP="004B43DD">
      <w:pPr>
        <w:spacing w:before="100" w:beforeAutospacing="1" w:after="100" w:afterAutospacing="1" w:line="240" w:lineRule="auto"/>
        <w:jc w:val="both"/>
        <w:rPr>
          <w:rFonts w:ascii="Times New Roman" w:eastAsia="Times New Roman" w:hAnsi="Times New Roman" w:cs="Times New Roman"/>
          <w:sz w:val="28"/>
          <w:szCs w:val="28"/>
          <w:lang w:eastAsia="de-DE"/>
        </w:rPr>
      </w:pPr>
      <w:r>
        <w:rPr>
          <w:rFonts w:ascii="Times New Roman" w:eastAsia="Times New Roman" w:hAnsi="Times New Roman" w:cs="Times New Roman"/>
          <w:sz w:val="28"/>
          <w:szCs w:val="28"/>
          <w:lang w:eastAsia="de-DE"/>
        </w:rPr>
        <w:t>La mo</w:t>
      </w:r>
      <w:r w:rsidR="00C30E3D">
        <w:rPr>
          <w:rFonts w:ascii="Times New Roman" w:eastAsia="Times New Roman" w:hAnsi="Times New Roman" w:cs="Times New Roman"/>
          <w:sz w:val="28"/>
          <w:szCs w:val="28"/>
          <w:lang w:eastAsia="de-DE"/>
        </w:rPr>
        <w:t>stra, che sarà esposta a Napoli</w:t>
      </w:r>
      <w:r>
        <w:rPr>
          <w:rFonts w:ascii="Times New Roman" w:eastAsia="Times New Roman" w:hAnsi="Times New Roman" w:cs="Times New Roman"/>
          <w:sz w:val="28"/>
          <w:szCs w:val="28"/>
          <w:lang w:eastAsia="de-DE"/>
        </w:rPr>
        <w:t xml:space="preserve"> nella Chies</w:t>
      </w:r>
      <w:r w:rsidR="00C30E3D">
        <w:rPr>
          <w:rFonts w:ascii="Times New Roman" w:eastAsia="Times New Roman" w:hAnsi="Times New Roman" w:cs="Times New Roman"/>
          <w:sz w:val="28"/>
          <w:szCs w:val="28"/>
          <w:lang w:eastAsia="de-DE"/>
        </w:rPr>
        <w:t>a di Santa Maria di Porto Salvo</w:t>
      </w:r>
      <w:r>
        <w:rPr>
          <w:rFonts w:ascii="Times New Roman" w:eastAsia="Times New Roman" w:hAnsi="Times New Roman" w:cs="Times New Roman"/>
          <w:sz w:val="28"/>
          <w:szCs w:val="28"/>
          <w:lang w:eastAsia="de-DE"/>
        </w:rPr>
        <w:t xml:space="preserve"> </w:t>
      </w:r>
      <w:r w:rsidR="00C30E3D">
        <w:rPr>
          <w:rFonts w:ascii="Times New Roman" w:eastAsia="Times New Roman" w:hAnsi="Times New Roman" w:cs="Times New Roman"/>
          <w:sz w:val="28"/>
          <w:szCs w:val="28"/>
          <w:lang w:eastAsia="de-DE"/>
        </w:rPr>
        <w:t xml:space="preserve">a partire da sabato 7 novembre </w:t>
      </w:r>
      <w:r>
        <w:rPr>
          <w:rFonts w:ascii="Times New Roman" w:eastAsia="Times New Roman" w:hAnsi="Times New Roman" w:cs="Times New Roman"/>
          <w:sz w:val="28"/>
          <w:szCs w:val="28"/>
          <w:lang w:eastAsia="de-DE"/>
        </w:rPr>
        <w:t>fino al 17, aprirà col vernissage del sabato alle ore 19</w:t>
      </w:r>
      <w:r w:rsidR="00C30E3D">
        <w:rPr>
          <w:rFonts w:ascii="Times New Roman" w:eastAsia="Times New Roman" w:hAnsi="Times New Roman" w:cs="Times New Roman"/>
          <w:sz w:val="28"/>
          <w:szCs w:val="28"/>
          <w:lang w:eastAsia="de-DE"/>
        </w:rPr>
        <w:t>.</w:t>
      </w:r>
    </w:p>
    <w:p w14:paraId="44C03712" w14:textId="77777777" w:rsidR="004B43DD" w:rsidRDefault="00C30E3D" w:rsidP="004B43DD">
      <w:pPr>
        <w:spacing w:before="100" w:beforeAutospacing="1" w:after="100" w:afterAutospacing="1" w:line="240" w:lineRule="auto"/>
        <w:jc w:val="both"/>
        <w:rPr>
          <w:rFonts w:ascii="Times New Roman" w:eastAsia="Times New Roman" w:hAnsi="Times New Roman" w:cs="Times New Roman"/>
          <w:sz w:val="28"/>
          <w:szCs w:val="28"/>
          <w:lang w:eastAsia="de-DE"/>
        </w:rPr>
      </w:pPr>
      <w:r>
        <w:rPr>
          <w:rFonts w:ascii="Times New Roman" w:eastAsia="Times New Roman" w:hAnsi="Times New Roman" w:cs="Times New Roman"/>
          <w:sz w:val="28"/>
          <w:szCs w:val="28"/>
          <w:lang w:eastAsia="de-DE"/>
        </w:rPr>
        <w:t xml:space="preserve">Sarà </w:t>
      </w:r>
      <w:r w:rsidR="004B43DD">
        <w:rPr>
          <w:rFonts w:ascii="Times New Roman" w:eastAsia="Times New Roman" w:hAnsi="Times New Roman" w:cs="Times New Roman"/>
          <w:sz w:val="28"/>
          <w:szCs w:val="28"/>
          <w:lang w:eastAsia="de-DE"/>
        </w:rPr>
        <w:t xml:space="preserve"> visitabile</w:t>
      </w:r>
      <w:r>
        <w:rPr>
          <w:rFonts w:ascii="Times New Roman" w:eastAsia="Times New Roman" w:hAnsi="Times New Roman" w:cs="Times New Roman"/>
          <w:sz w:val="28"/>
          <w:szCs w:val="28"/>
          <w:lang w:eastAsia="de-DE"/>
        </w:rPr>
        <w:t xml:space="preserve">, gratuitamente, </w:t>
      </w:r>
      <w:r w:rsidR="004B43DD">
        <w:rPr>
          <w:rFonts w:ascii="Times New Roman" w:eastAsia="Times New Roman" w:hAnsi="Times New Roman" w:cs="Times New Roman"/>
          <w:sz w:val="28"/>
          <w:szCs w:val="28"/>
          <w:lang w:eastAsia="de-DE"/>
        </w:rPr>
        <w:t>dal martedì al venerdì dalle 10 alle 18</w:t>
      </w:r>
      <w:r>
        <w:rPr>
          <w:rFonts w:ascii="Times New Roman" w:eastAsia="Times New Roman" w:hAnsi="Times New Roman" w:cs="Times New Roman"/>
          <w:sz w:val="28"/>
          <w:szCs w:val="28"/>
          <w:lang w:eastAsia="de-DE"/>
        </w:rPr>
        <w:t>; mentre</w:t>
      </w:r>
      <w:r w:rsidR="004B43DD">
        <w:rPr>
          <w:rFonts w:ascii="Times New Roman" w:eastAsia="Times New Roman" w:hAnsi="Times New Roman" w:cs="Times New Roman"/>
          <w:sz w:val="28"/>
          <w:szCs w:val="28"/>
          <w:lang w:eastAsia="de-DE"/>
        </w:rPr>
        <w:t xml:space="preserve"> il sabato e la domenica </w:t>
      </w:r>
      <w:r>
        <w:rPr>
          <w:rFonts w:ascii="Times New Roman" w:eastAsia="Times New Roman" w:hAnsi="Times New Roman" w:cs="Times New Roman"/>
          <w:sz w:val="28"/>
          <w:szCs w:val="28"/>
          <w:lang w:eastAsia="de-DE"/>
        </w:rPr>
        <w:t xml:space="preserve">solo la mattina: </w:t>
      </w:r>
      <w:r w:rsidR="004B43DD">
        <w:rPr>
          <w:rFonts w:ascii="Times New Roman" w:eastAsia="Times New Roman" w:hAnsi="Times New Roman" w:cs="Times New Roman"/>
          <w:sz w:val="28"/>
          <w:szCs w:val="28"/>
          <w:lang w:eastAsia="de-DE"/>
        </w:rPr>
        <w:t xml:space="preserve">dalle 9.30 alle 14.30.  </w:t>
      </w:r>
    </w:p>
    <w:p w14:paraId="1D0D9431" w14:textId="77777777" w:rsidR="004B43DD" w:rsidRDefault="004B43DD" w:rsidP="004B43DD">
      <w:pPr>
        <w:spacing w:after="0" w:line="360" w:lineRule="auto"/>
        <w:jc w:val="both"/>
        <w:rPr>
          <w:rFonts w:ascii="Times New Roman" w:eastAsia="Times New Roman" w:hAnsi="Times New Roman" w:cs="Times New Roman"/>
          <w:sz w:val="28"/>
          <w:szCs w:val="28"/>
        </w:rPr>
      </w:pPr>
    </w:p>
    <w:p w14:paraId="2CFAEFCC" w14:textId="77777777" w:rsidR="001C306F" w:rsidRDefault="001C306F"/>
    <w:sectPr w:rsidR="001C306F">
      <w:headerReference w:type="even" r:id="rId6"/>
      <w:headerReference w:type="default" r:id="rId7"/>
      <w:headerReference w:type="firs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7826E" w14:textId="77777777" w:rsidR="00794498" w:rsidRDefault="00794498" w:rsidP="00CD4E20">
      <w:pPr>
        <w:spacing w:after="0" w:line="240" w:lineRule="auto"/>
      </w:pPr>
      <w:r>
        <w:separator/>
      </w:r>
    </w:p>
  </w:endnote>
  <w:endnote w:type="continuationSeparator" w:id="0">
    <w:p w14:paraId="0166835B" w14:textId="77777777" w:rsidR="00794498" w:rsidRDefault="00794498" w:rsidP="00CD4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F35C" w14:textId="77777777" w:rsidR="00794498" w:rsidRDefault="00794498" w:rsidP="00CD4E20">
      <w:pPr>
        <w:spacing w:after="0" w:line="240" w:lineRule="auto"/>
      </w:pPr>
      <w:r>
        <w:separator/>
      </w:r>
    </w:p>
  </w:footnote>
  <w:footnote w:type="continuationSeparator" w:id="0">
    <w:p w14:paraId="49B98B13" w14:textId="77777777" w:rsidR="00794498" w:rsidRDefault="00794498" w:rsidP="00CD4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CB0A" w14:textId="264B5902" w:rsidR="00CD4E20" w:rsidRDefault="00CD4E20">
    <w:pPr>
      <w:pStyle w:val="Intestazione"/>
    </w:pPr>
    <w:r>
      <w:rPr>
        <w:noProof/>
      </w:rPr>
      <mc:AlternateContent>
        <mc:Choice Requires="wps">
          <w:drawing>
            <wp:anchor distT="0" distB="0" distL="0" distR="0" simplePos="0" relativeHeight="251659264" behindDoc="0" locked="0" layoutInCell="1" allowOverlap="1" wp14:anchorId="33A2689C" wp14:editId="138C7D21">
              <wp:simplePos x="635" y="635"/>
              <wp:positionH relativeFrom="page">
                <wp:align>center</wp:align>
              </wp:positionH>
              <wp:positionV relativeFrom="page">
                <wp:align>top</wp:align>
              </wp:positionV>
              <wp:extent cx="1543050" cy="368935"/>
              <wp:effectExtent l="0" t="0" r="0" b="12065"/>
              <wp:wrapNone/>
              <wp:docPr id="895127782" name="Casella di testo 2" descr="Uso condiviso / Modificabil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43050" cy="368935"/>
                      </a:xfrm>
                      <a:prstGeom prst="rect">
                        <a:avLst/>
                      </a:prstGeom>
                      <a:noFill/>
                      <a:ln>
                        <a:noFill/>
                      </a:ln>
                    </wps:spPr>
                    <wps:txbx>
                      <w:txbxContent>
                        <w:p w14:paraId="2AFAAA22" w14:textId="6D5DAEB8" w:rsidR="00CD4E20" w:rsidRPr="00CD4E20" w:rsidRDefault="00CD4E20" w:rsidP="00CD4E20">
                          <w:pPr>
                            <w:spacing w:after="0"/>
                            <w:rPr>
                              <w:rFonts w:ascii="Aptos" w:eastAsia="Aptos" w:hAnsi="Aptos" w:cs="Aptos"/>
                              <w:noProof/>
                              <w:color w:val="000000"/>
                              <w:sz w:val="20"/>
                              <w:szCs w:val="20"/>
                            </w:rPr>
                          </w:pPr>
                          <w:r w:rsidRPr="00CD4E20">
                            <w:rPr>
                              <w:rFonts w:ascii="Aptos" w:eastAsia="Aptos" w:hAnsi="Aptos" w:cs="Aptos"/>
                              <w:noProof/>
                              <w:color w:val="000000"/>
                              <w:sz w:val="20"/>
                              <w:szCs w:val="20"/>
                            </w:rPr>
                            <w:t>Uso condiviso / Modificabile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A2689C" id="_x0000_t202" coordsize="21600,21600" o:spt="202" path="m,l,21600r21600,l21600,xe">
              <v:stroke joinstyle="miter"/>
              <v:path gradientshapeok="t" o:connecttype="rect"/>
            </v:shapetype>
            <v:shape id="Casella di testo 2" o:spid="_x0000_s1026" type="#_x0000_t202" alt="Uso condiviso / Modificabile" style="position:absolute;margin-left:0;margin-top:0;width:121.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" filled="f" stroked="f">
              <v:fill o:detectmouseclick="t"/>
              <v:textbox style="mso-fit-shape-to-text:t" inset="0,15pt,0,0">
                <w:txbxContent>
                  <w:p w14:paraId="2AFAAA22" w14:textId="6D5DAEB8" w:rsidR="00CD4E20" w:rsidRPr="00CD4E20" w:rsidRDefault="00CD4E20" w:rsidP="00CD4E20">
                    <w:pPr>
                      <w:spacing w:after="0"/>
                      <w:rPr>
                        <w:rFonts w:ascii="Aptos" w:eastAsia="Aptos" w:hAnsi="Aptos" w:cs="Aptos"/>
                        <w:noProof/>
                        <w:color w:val="000000"/>
                        <w:sz w:val="20"/>
                        <w:szCs w:val="20"/>
                      </w:rPr>
                    </w:pPr>
                    <w:r w:rsidRPr="00CD4E20">
                      <w:rPr>
                        <w:rFonts w:ascii="Aptos" w:eastAsia="Aptos" w:hAnsi="Aptos" w:cs="Aptos"/>
                        <w:noProof/>
                        <w:color w:val="000000"/>
                        <w:sz w:val="20"/>
                        <w:szCs w:val="20"/>
                      </w:rPr>
                      <w:t>Uso condiviso / Modificabile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FA8F" w14:textId="62A2A827" w:rsidR="00CD4E20" w:rsidRDefault="00CD4E20">
    <w:pPr>
      <w:pStyle w:val="Intestazione"/>
    </w:pPr>
    <w:r>
      <w:rPr>
        <w:noProof/>
      </w:rPr>
      <mc:AlternateContent>
        <mc:Choice Requires="wps">
          <w:drawing>
            <wp:anchor distT="0" distB="0" distL="0" distR="0" simplePos="0" relativeHeight="251660288" behindDoc="0" locked="0" layoutInCell="1" allowOverlap="1" wp14:anchorId="1519C6D3" wp14:editId="0F097586">
              <wp:simplePos x="635" y="635"/>
              <wp:positionH relativeFrom="page">
                <wp:align>center</wp:align>
              </wp:positionH>
              <wp:positionV relativeFrom="page">
                <wp:align>top</wp:align>
              </wp:positionV>
              <wp:extent cx="1543050" cy="368935"/>
              <wp:effectExtent l="0" t="0" r="0" b="12065"/>
              <wp:wrapNone/>
              <wp:docPr id="1402834641" name="Casella di testo 3" descr="Uso condiviso / Modificabil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43050" cy="368935"/>
                      </a:xfrm>
                      <a:prstGeom prst="rect">
                        <a:avLst/>
                      </a:prstGeom>
                      <a:noFill/>
                      <a:ln>
                        <a:noFill/>
                      </a:ln>
                    </wps:spPr>
                    <wps:txbx>
                      <w:txbxContent>
                        <w:p w14:paraId="749F004F" w14:textId="12DBD46F" w:rsidR="00CD4E20" w:rsidRPr="00CD4E20" w:rsidRDefault="00CD4E20" w:rsidP="00CD4E20">
                          <w:pPr>
                            <w:spacing w:after="0"/>
                            <w:rPr>
                              <w:rFonts w:ascii="Aptos" w:eastAsia="Aptos" w:hAnsi="Aptos" w:cs="Aptos"/>
                              <w:noProof/>
                              <w:color w:val="000000"/>
                              <w:sz w:val="20"/>
                              <w:szCs w:val="20"/>
                            </w:rPr>
                          </w:pPr>
                          <w:r w:rsidRPr="00CD4E20">
                            <w:rPr>
                              <w:rFonts w:ascii="Aptos" w:eastAsia="Aptos" w:hAnsi="Aptos" w:cs="Aptos"/>
                              <w:noProof/>
                              <w:color w:val="000000"/>
                              <w:sz w:val="20"/>
                              <w:szCs w:val="20"/>
                            </w:rPr>
                            <w:t>Uso condiviso / Modificabile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9C6D3" id="_x0000_t202" coordsize="21600,21600" o:spt="202" path="m,l,21600r21600,l21600,xe">
              <v:stroke joinstyle="miter"/>
              <v:path gradientshapeok="t" o:connecttype="rect"/>
            </v:shapetype>
            <v:shape id="Casella di testo 3" o:spid="_x0000_s1027" type="#_x0000_t202" alt="Uso condiviso / Modificabile" style="position:absolute;margin-left:0;margin-top:0;width:121.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" filled="f" stroked="f">
              <v:fill o:detectmouseclick="t"/>
              <v:textbox style="mso-fit-shape-to-text:t" inset="0,15pt,0,0">
                <w:txbxContent>
                  <w:p w14:paraId="749F004F" w14:textId="12DBD46F" w:rsidR="00CD4E20" w:rsidRPr="00CD4E20" w:rsidRDefault="00CD4E20" w:rsidP="00CD4E20">
                    <w:pPr>
                      <w:spacing w:after="0"/>
                      <w:rPr>
                        <w:rFonts w:ascii="Aptos" w:eastAsia="Aptos" w:hAnsi="Aptos" w:cs="Aptos"/>
                        <w:noProof/>
                        <w:color w:val="000000"/>
                        <w:sz w:val="20"/>
                        <w:szCs w:val="20"/>
                      </w:rPr>
                    </w:pPr>
                    <w:r w:rsidRPr="00CD4E20">
                      <w:rPr>
                        <w:rFonts w:ascii="Aptos" w:eastAsia="Aptos" w:hAnsi="Aptos" w:cs="Aptos"/>
                        <w:noProof/>
                        <w:color w:val="000000"/>
                        <w:sz w:val="20"/>
                        <w:szCs w:val="20"/>
                      </w:rPr>
                      <w:t>Uso condiviso / Modificabile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BBF2" w14:textId="3BD6F8E8" w:rsidR="00CD4E20" w:rsidRDefault="00CD4E20">
    <w:pPr>
      <w:pStyle w:val="Intestazione"/>
    </w:pPr>
    <w:r>
      <w:rPr>
        <w:noProof/>
      </w:rPr>
      <mc:AlternateContent>
        <mc:Choice Requires="wps">
          <w:drawing>
            <wp:anchor distT="0" distB="0" distL="0" distR="0" simplePos="0" relativeHeight="251658240" behindDoc="0" locked="0" layoutInCell="1" allowOverlap="1" wp14:anchorId="4117A0D7" wp14:editId="5FADACCE">
              <wp:simplePos x="635" y="635"/>
              <wp:positionH relativeFrom="page">
                <wp:align>center</wp:align>
              </wp:positionH>
              <wp:positionV relativeFrom="page">
                <wp:align>top</wp:align>
              </wp:positionV>
              <wp:extent cx="1543050" cy="368935"/>
              <wp:effectExtent l="0" t="0" r="0" b="12065"/>
              <wp:wrapNone/>
              <wp:docPr id="969702622" name="Casella di testo 1" descr="Uso condiviso / Modificabil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43050" cy="368935"/>
                      </a:xfrm>
                      <a:prstGeom prst="rect">
                        <a:avLst/>
                      </a:prstGeom>
                      <a:noFill/>
                      <a:ln>
                        <a:noFill/>
                      </a:ln>
                    </wps:spPr>
                    <wps:txbx>
                      <w:txbxContent>
                        <w:p w14:paraId="08D008A0" w14:textId="2FE78A37" w:rsidR="00CD4E20" w:rsidRPr="00CD4E20" w:rsidRDefault="00CD4E20" w:rsidP="00CD4E20">
                          <w:pPr>
                            <w:spacing w:after="0"/>
                            <w:rPr>
                              <w:rFonts w:ascii="Aptos" w:eastAsia="Aptos" w:hAnsi="Aptos" w:cs="Aptos"/>
                              <w:noProof/>
                              <w:color w:val="000000"/>
                              <w:sz w:val="20"/>
                              <w:szCs w:val="20"/>
                            </w:rPr>
                          </w:pPr>
                          <w:r w:rsidRPr="00CD4E20">
                            <w:rPr>
                              <w:rFonts w:ascii="Aptos" w:eastAsia="Aptos" w:hAnsi="Aptos" w:cs="Aptos"/>
                              <w:noProof/>
                              <w:color w:val="000000"/>
                              <w:sz w:val="20"/>
                              <w:szCs w:val="20"/>
                            </w:rPr>
                            <w:t>Uso condiviso / Modificabile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17A0D7" id="_x0000_t202" coordsize="21600,21600" o:spt="202" path="m,l,21600r21600,l21600,xe">
              <v:stroke joinstyle="miter"/>
              <v:path gradientshapeok="t" o:connecttype="rect"/>
            </v:shapetype>
            <v:shape id="Casella di testo 1" o:spid="_x0000_s1028" type="#_x0000_t202" alt="Uso condiviso / Modificabile" style="position:absolute;margin-left:0;margin-top:0;width:121.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" filled="f" stroked="f">
              <v:fill o:detectmouseclick="t"/>
              <v:textbox style="mso-fit-shape-to-text:t" inset="0,15pt,0,0">
                <w:txbxContent>
                  <w:p w14:paraId="08D008A0" w14:textId="2FE78A37" w:rsidR="00CD4E20" w:rsidRPr="00CD4E20" w:rsidRDefault="00CD4E20" w:rsidP="00CD4E20">
                    <w:pPr>
                      <w:spacing w:after="0"/>
                      <w:rPr>
                        <w:rFonts w:ascii="Aptos" w:eastAsia="Aptos" w:hAnsi="Aptos" w:cs="Aptos"/>
                        <w:noProof/>
                        <w:color w:val="000000"/>
                        <w:sz w:val="20"/>
                        <w:szCs w:val="20"/>
                      </w:rPr>
                    </w:pPr>
                    <w:r w:rsidRPr="00CD4E20">
                      <w:rPr>
                        <w:rFonts w:ascii="Aptos" w:eastAsia="Aptos" w:hAnsi="Aptos" w:cs="Aptos"/>
                        <w:noProof/>
                        <w:color w:val="000000"/>
                        <w:sz w:val="20"/>
                        <w:szCs w:val="20"/>
                      </w:rPr>
                      <w:t>Uso condiviso / Modificabile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3DD"/>
    <w:rsid w:val="0003156B"/>
    <w:rsid w:val="00072963"/>
    <w:rsid w:val="00141FC6"/>
    <w:rsid w:val="001C306F"/>
    <w:rsid w:val="004B43DD"/>
    <w:rsid w:val="00755BF5"/>
    <w:rsid w:val="00794498"/>
    <w:rsid w:val="00890E72"/>
    <w:rsid w:val="00C30E3D"/>
    <w:rsid w:val="00CD4E20"/>
    <w:rsid w:val="00D83248"/>
    <w:rsid w:val="00F73E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7DC1B"/>
  <w15:chartTrackingRefBased/>
  <w15:docId w15:val="{09779758-8D87-477B-A507-FAD647B2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43DD"/>
    <w:pPr>
      <w:spacing w:after="200" w:line="276" w:lineRule="auto"/>
    </w:pPr>
    <w:rPr>
      <w:rFonts w:ascii="Calibri" w:eastAsia="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D4E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D4E20"/>
    <w:rPr>
      <w:rFonts w:ascii="Calibri" w:eastAsia="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11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733</Words>
  <Characters>3974</Characters>
  <Application>Microsoft Office Word</Application>
  <DocSecurity>0</DocSecurity>
  <Lines>72</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Maietta Fabio</cp:lastModifiedBy>
  <cp:revision>7</cp:revision>
  <dcterms:created xsi:type="dcterms:W3CDTF">2026-08-17T12:05:00Z</dcterms:created>
  <dcterms:modified xsi:type="dcterms:W3CDTF">2026-10-08T08:46:00Z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39cc7cde,355a90e6,539d8ed1</vt:lpwstr>
  </property>
  <property fmtid="{D5CDD505-2E9C-101B-9397-08002B2CF9AE}" pid="3" name="ClassificationContentMarkingHeaderFontProps">
    <vt:lpwstr>#000000,10,Aptos</vt:lpwstr>
  </property>
  <property fmtid="{D5CDD505-2E9C-101B-9397-08002B2CF9AE}" pid="4" name="ClassificationContentMarkingHeaderText">
    <vt:lpwstr>Uso condiviso / Modificabile</vt:lpwstr>
  </property>
  <property fmtid="{D5CDD505-2E9C-101B-9397-08002B2CF9AE}" pid="5" name="MSIP_Label_a52c6dc6-ea8c-40df-aac4-befc87e244dd_Enabled">
    <vt:lpwstr>true</vt:lpwstr>
  </property>
  <property fmtid="{D5CDD505-2E9C-101B-9397-08002B2CF9AE}" pid="6" name="MSIP_Label_a52c6dc6-ea8c-40df-aac4-befc87e244dd_SetDate">
    <vt:lpwstr>2026-10-08T08:45:57Z</vt:lpwstr>
  </property>
  <property fmtid="{D5CDD505-2E9C-101B-9397-08002B2CF9AE}" pid="7" name="MSIP_Label_a52c6dc6-ea8c-40df-aac4-befc87e244dd_Method">
    <vt:lpwstr>Standard</vt:lpwstr>
  </property>
  <property fmtid="{D5CDD505-2E9C-101B-9397-08002B2CF9AE}" pid="8" name="MSIP_Label_a52c6dc6-ea8c-40df-aac4-befc87e244dd_Name">
    <vt:lpwstr>Modificabile</vt:lpwstr>
  </property>
  <property fmtid="{D5CDD505-2E9C-101B-9397-08002B2CF9AE}" pid="9" name="MSIP_Label_a52c6dc6-ea8c-40df-aac4-befc87e244dd_SiteId">
    <vt:lpwstr>e08383be-848b-483e-8225-2e2fabd387f8</vt:lpwstr>
  </property>
  <property fmtid="{D5CDD505-2E9C-101B-9397-08002B2CF9AE}" pid="10" name="MSIP_Label_a52c6dc6-ea8c-40df-aac4-befc87e244dd_ActionId">
    <vt:lpwstr>15415d81-1da9-4536-80e4-2052569d3221</vt:lpwstr>
  </property>
  <property fmtid="{D5CDD505-2E9C-101B-9397-08002B2CF9AE}" pid="11" name="MSIP_Label_a52c6dc6-ea8c-40df-aac4-befc87e244dd_ContentBits">
    <vt:lpwstr>1</vt:lpwstr>
  </property>
  <property fmtid="{D5CDD505-2E9C-101B-9397-08002B2CF9AE}" pid="12" name="MSIP_Label_a52c6dc6-ea8c-40df-aac4-befc87e244dd_Tag">
    <vt:lpwstr>10, 3, 0, 1</vt:lpwstr>
  </property>
</Properties>
</file>