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C8A" w:rsidRDefault="00551DC4" w:rsidP="004051A7">
      <w:pPr>
        <w:pStyle w:val="normal"/>
        <w:spacing w:after="180"/>
        <w:jc w:val="center"/>
        <w:rPr>
          <w:rFonts w:ascii="Yu Gothic" w:eastAsia="Yu Gothic" w:hAnsi="Yu Gothic" w:cs="Yu Gothic"/>
          <w:color w:val="000000"/>
        </w:rPr>
      </w:pPr>
      <w:r>
        <w:rPr>
          <w:rFonts w:ascii="Yu Gothic" w:eastAsia="Yu Gothic" w:hAnsi="Yu Gothic" w:cs="Yu Gothic"/>
          <w:noProof/>
          <w:color w:val="000000"/>
        </w:rPr>
        <w:drawing>
          <wp:inline distT="0" distB="0" distL="0" distR="0">
            <wp:extent cx="1819275" cy="419100"/>
            <wp:effectExtent l="0" t="0" r="9525" b="0"/>
            <wp:docPr id="14914722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1819002" cy="419037"/>
                    </a:xfrm>
                    <a:prstGeom prst="rect">
                      <a:avLst/>
                    </a:prstGeom>
                    <a:ln/>
                  </pic:spPr>
                </pic:pic>
              </a:graphicData>
            </a:graphic>
          </wp:inline>
        </w:drawing>
      </w:r>
      <w:r w:rsidR="004051A7">
        <w:rPr>
          <w:rFonts w:ascii="Yu Gothic" w:eastAsia="Yu Gothic" w:hAnsi="Yu Gothic" w:cs="Yu Gothic"/>
          <w:noProof/>
          <w:color w:val="000000"/>
        </w:rPr>
        <w:drawing>
          <wp:inline distT="0" distB="0" distL="0" distR="0">
            <wp:extent cx="1847850" cy="1409700"/>
            <wp:effectExtent l="0" t="0" r="0" b="0"/>
            <wp:docPr id="1" name="image2.png" descr="Immagine che contiene nero, oscurità&#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2.png" descr="Immagine che contiene nero, oscurità&#10;&#10;Il contenuto generato dall'IA potrebbe non essere corretto."/>
                    <pic:cNvPicPr preferRelativeResize="0"/>
                  </pic:nvPicPr>
                  <pic:blipFill>
                    <a:blip r:embed="rId6" cstate="print"/>
                    <a:srcRect/>
                    <a:stretch>
                      <a:fillRect/>
                    </a:stretch>
                  </pic:blipFill>
                  <pic:spPr>
                    <a:xfrm>
                      <a:off x="0" y="0"/>
                      <a:ext cx="1849629" cy="1411058"/>
                    </a:xfrm>
                    <a:prstGeom prst="rect">
                      <a:avLst/>
                    </a:prstGeom>
                    <a:ln/>
                  </pic:spPr>
                </pic:pic>
              </a:graphicData>
            </a:graphic>
          </wp:inline>
        </w:drawing>
      </w:r>
    </w:p>
    <w:p w:rsidR="00994C8A" w:rsidRDefault="00994C8A">
      <w:pPr>
        <w:pStyle w:val="normal"/>
        <w:spacing w:after="180"/>
        <w:rPr>
          <w:rFonts w:ascii="Yu Gothic" w:eastAsia="Yu Gothic" w:hAnsi="Yu Gothic" w:cs="Yu Gothic"/>
          <w:color w:val="000000"/>
        </w:rPr>
      </w:pPr>
    </w:p>
    <w:p w:rsidR="004051A7" w:rsidRPr="00AD1B54" w:rsidRDefault="004051A7" w:rsidP="004051A7">
      <w:pPr>
        <w:shd w:val="clear" w:color="auto" w:fill="FFFFFF"/>
        <w:spacing w:line="235" w:lineRule="atLeast"/>
        <w:jc w:val="center"/>
        <w:rPr>
          <w:rFonts w:ascii="Arial" w:eastAsia="Times New Roman" w:hAnsi="Arial" w:cs="Arial"/>
          <w:color w:val="242424"/>
        </w:rPr>
      </w:pPr>
      <w:r w:rsidRPr="00AD1B54">
        <w:rPr>
          <w:rFonts w:ascii="inherit" w:eastAsia="Times New Roman" w:hAnsi="inherit" w:cs="Arial"/>
          <w:b/>
          <w:bCs/>
          <w:color w:val="242424"/>
          <w:sz w:val="28"/>
          <w:szCs w:val="28"/>
          <w:bdr w:val="none" w:sz="0" w:space="0" w:color="auto" w:frame="1"/>
        </w:rPr>
        <w:t>TRA COLLEZIONISMO, VISIONE E CULTURA D’IMPRESA</w:t>
      </w:r>
    </w:p>
    <w:p w:rsidR="004051A7" w:rsidRPr="00AD1B54" w:rsidRDefault="004051A7" w:rsidP="004051A7">
      <w:pPr>
        <w:shd w:val="clear" w:color="auto" w:fill="FFFFFF"/>
        <w:spacing w:line="235" w:lineRule="atLeast"/>
        <w:jc w:val="center"/>
        <w:rPr>
          <w:rFonts w:ascii="Arial" w:eastAsia="Times New Roman" w:hAnsi="Arial" w:cs="Arial"/>
          <w:color w:val="242424"/>
          <w:szCs w:val="22"/>
        </w:rPr>
      </w:pPr>
      <w:r w:rsidRPr="00AD1B54">
        <w:rPr>
          <w:rFonts w:ascii="inherit" w:eastAsia="Times New Roman" w:hAnsi="inherit" w:cs="Arial"/>
          <w:i/>
          <w:iCs/>
          <w:color w:val="242424"/>
          <w:bdr w:val="none" w:sz="0" w:space="0" w:color="auto" w:frame="1"/>
        </w:rPr>
        <w:t>L’evento promosso da Iniziativa Finanza e Innovazione</w:t>
      </w:r>
      <w:r w:rsidRPr="00AD1B54">
        <w:rPr>
          <w:rFonts w:ascii="inherit" w:eastAsia="Times New Roman" w:hAnsi="inherit" w:cs="Arial"/>
          <w:i/>
          <w:iCs/>
          <w:color w:val="242424"/>
          <w:bdr w:val="none" w:sz="0" w:space="0" w:color="auto" w:frame="1"/>
        </w:rPr>
        <w:br/>
        <w:t xml:space="preserve">Boutique italiana di management </w:t>
      </w:r>
      <w:proofErr w:type="spellStart"/>
      <w:r w:rsidRPr="00AD1B54">
        <w:rPr>
          <w:rFonts w:ascii="inherit" w:eastAsia="Times New Roman" w:hAnsi="inherit" w:cs="Arial"/>
          <w:i/>
          <w:iCs/>
          <w:color w:val="242424"/>
          <w:bdr w:val="none" w:sz="0" w:space="0" w:color="auto" w:frame="1"/>
        </w:rPr>
        <w:t>consulting</w:t>
      </w:r>
      <w:proofErr w:type="spellEnd"/>
    </w:p>
    <w:p w:rsidR="004051A7" w:rsidRPr="00AD1B54" w:rsidRDefault="004051A7" w:rsidP="004051A7">
      <w:pPr>
        <w:shd w:val="clear" w:color="auto" w:fill="FFFFFF"/>
        <w:spacing w:after="160" w:line="235" w:lineRule="atLeast"/>
        <w:rPr>
          <w:rFonts w:ascii="Arial" w:eastAsia="Times New Roman" w:hAnsi="Arial" w:cs="Arial"/>
          <w:color w:val="242424"/>
          <w:szCs w:val="22"/>
        </w:rPr>
      </w:pPr>
      <w:r w:rsidRPr="00AD1B54">
        <w:rPr>
          <w:rFonts w:ascii="Arial" w:eastAsia="Times New Roman" w:hAnsi="Arial" w:cs="Arial"/>
          <w:color w:val="242424"/>
          <w:szCs w:val="22"/>
        </w:rPr>
        <w:t> </w:t>
      </w:r>
    </w:p>
    <w:p w:rsidR="004051A7" w:rsidRPr="00AD1B54" w:rsidRDefault="004051A7" w:rsidP="004051A7">
      <w:pPr>
        <w:shd w:val="clear" w:color="auto" w:fill="FFFFFF"/>
        <w:spacing w:line="235" w:lineRule="atLeast"/>
        <w:rPr>
          <w:rFonts w:ascii="Times New Roman" w:eastAsia="Times New Roman" w:hAnsi="Times New Roman" w:cs="Times New Roman"/>
        </w:rPr>
      </w:pPr>
      <w:r w:rsidRPr="00AD1B54">
        <w:rPr>
          <w:rFonts w:ascii="Times New Roman" w:eastAsia="Times New Roman" w:hAnsi="Times New Roman" w:cs="Times New Roman"/>
        </w:rPr>
        <w:t>L’arte come linguaggio universale che abbatte i confini</w:t>
      </w:r>
      <w:r w:rsidRPr="00AD1B54">
        <w:rPr>
          <w:rFonts w:ascii="Times New Roman" w:eastAsia="Times New Roman" w:hAnsi="Times New Roman" w:cs="Times New Roman"/>
          <w:bdr w:val="none" w:sz="0" w:space="0" w:color="auto" w:frame="1"/>
        </w:rPr>
        <w:t>. La consulenza </w:t>
      </w:r>
      <w:r w:rsidRPr="00AD1B54">
        <w:rPr>
          <w:rFonts w:ascii="Times New Roman" w:eastAsia="Times New Roman" w:hAnsi="Times New Roman" w:cs="Times New Roman"/>
        </w:rPr>
        <w:t>come strumento per </w:t>
      </w:r>
      <w:r w:rsidRPr="00AD1B54">
        <w:rPr>
          <w:rFonts w:ascii="Times New Roman" w:eastAsia="Times New Roman" w:hAnsi="Times New Roman" w:cs="Times New Roman"/>
          <w:bdr w:val="none" w:sz="0" w:space="0" w:color="auto" w:frame="1"/>
        </w:rPr>
        <w:t>costruire il futuro</w:t>
      </w:r>
      <w:r w:rsidRPr="00AD1B54">
        <w:rPr>
          <w:rFonts w:ascii="Times New Roman" w:eastAsia="Times New Roman" w:hAnsi="Times New Roman" w:cs="Times New Roman"/>
        </w:rPr>
        <w:t>: da questo </w:t>
      </w:r>
      <w:r w:rsidRPr="00AD1B54">
        <w:rPr>
          <w:rFonts w:ascii="Times New Roman" w:eastAsia="Times New Roman" w:hAnsi="Times New Roman" w:cs="Times New Roman"/>
          <w:bdr w:val="none" w:sz="0" w:space="0" w:color="auto" w:frame="1"/>
        </w:rPr>
        <w:t>dialogo si è sviluppato l’evento </w:t>
      </w:r>
      <w:r w:rsidRPr="00AD1B54">
        <w:rPr>
          <w:rFonts w:ascii="Times New Roman" w:eastAsia="Times New Roman" w:hAnsi="Times New Roman" w:cs="Times New Roman"/>
        </w:rPr>
        <w:t>che </w:t>
      </w:r>
      <w:r w:rsidRPr="00AD1B54">
        <w:rPr>
          <w:rFonts w:ascii="Times New Roman" w:eastAsia="Times New Roman" w:hAnsi="Times New Roman" w:cs="Times New Roman"/>
          <w:b/>
          <w:bCs/>
        </w:rPr>
        <w:t>Iniziativa</w:t>
      </w:r>
      <w:r w:rsidRPr="00AD1B54">
        <w:rPr>
          <w:rFonts w:ascii="Times New Roman" w:eastAsia="Times New Roman" w:hAnsi="Times New Roman" w:cs="Times New Roman"/>
        </w:rPr>
        <w:t xml:space="preserve">, boutique italiana di management </w:t>
      </w:r>
      <w:proofErr w:type="spellStart"/>
      <w:r w:rsidRPr="00AD1B54">
        <w:rPr>
          <w:rFonts w:ascii="Times New Roman" w:eastAsia="Times New Roman" w:hAnsi="Times New Roman" w:cs="Times New Roman"/>
        </w:rPr>
        <w:t>consulting</w:t>
      </w:r>
      <w:proofErr w:type="spellEnd"/>
      <w:r w:rsidRPr="00AD1B54">
        <w:rPr>
          <w:rFonts w:ascii="Times New Roman" w:eastAsia="Times New Roman" w:hAnsi="Times New Roman" w:cs="Times New Roman"/>
        </w:rPr>
        <w:t xml:space="preserve"> con sedi in Italia e a Bruxelles, ha ospitato nella sua sede romana giovedì 23 ottobre.</w:t>
      </w:r>
    </w:p>
    <w:p w:rsidR="004051A7" w:rsidRPr="00AD1B54" w:rsidRDefault="004051A7" w:rsidP="004051A7">
      <w:pPr>
        <w:shd w:val="clear" w:color="auto" w:fill="FFFFFF"/>
        <w:spacing w:after="160" w:line="235" w:lineRule="atLeast"/>
        <w:rPr>
          <w:rFonts w:ascii="Times New Roman" w:eastAsia="Times New Roman" w:hAnsi="Times New Roman" w:cs="Times New Roman"/>
        </w:rPr>
      </w:pPr>
      <w:r w:rsidRPr="00AD1B54">
        <w:rPr>
          <w:rFonts w:ascii="Times New Roman" w:eastAsia="Times New Roman" w:hAnsi="Times New Roman" w:cs="Times New Roman"/>
        </w:rPr>
        <w:t xml:space="preserve">La serata, curata da Raffaella De Chirico Art </w:t>
      </w:r>
      <w:proofErr w:type="spellStart"/>
      <w:r w:rsidRPr="00AD1B54">
        <w:rPr>
          <w:rFonts w:ascii="Times New Roman" w:eastAsia="Times New Roman" w:hAnsi="Times New Roman" w:cs="Times New Roman"/>
        </w:rPr>
        <w:t>Consulting</w:t>
      </w:r>
      <w:proofErr w:type="spellEnd"/>
      <w:r w:rsidRPr="00AD1B54">
        <w:rPr>
          <w:rFonts w:ascii="Times New Roman" w:eastAsia="Times New Roman" w:hAnsi="Times New Roman" w:cs="Times New Roman"/>
        </w:rPr>
        <w:t>, è stata un percorso tra capolavori storici e nuove ricerche artistiche, pensato per celebrare l’arte come espressione di bellezza, identità e investimento culturale.</w:t>
      </w:r>
    </w:p>
    <w:p w:rsidR="004051A7" w:rsidRPr="00AD1B54" w:rsidRDefault="004051A7" w:rsidP="004051A7">
      <w:pPr>
        <w:shd w:val="clear" w:color="auto" w:fill="FFFFFF"/>
        <w:spacing w:after="160" w:line="235" w:lineRule="atLeast"/>
        <w:rPr>
          <w:rFonts w:ascii="Times New Roman" w:eastAsia="Times New Roman" w:hAnsi="Times New Roman" w:cs="Times New Roman"/>
        </w:rPr>
      </w:pPr>
      <w:r w:rsidRPr="00AD1B54">
        <w:rPr>
          <w:rFonts w:ascii="Times New Roman" w:eastAsia="Times New Roman" w:hAnsi="Times New Roman" w:cs="Times New Roman"/>
        </w:rPr>
        <w:t>In mostra opere di </w:t>
      </w:r>
      <w:r w:rsidRPr="00AD1B54">
        <w:rPr>
          <w:rFonts w:ascii="Times New Roman" w:eastAsia="Times New Roman" w:hAnsi="Times New Roman" w:cs="Times New Roman"/>
          <w:b/>
          <w:bCs/>
        </w:rPr>
        <w:t xml:space="preserve">Giacomo Balla, Irma </w:t>
      </w:r>
      <w:proofErr w:type="spellStart"/>
      <w:r w:rsidRPr="00AD1B54">
        <w:rPr>
          <w:rFonts w:ascii="Times New Roman" w:eastAsia="Times New Roman" w:hAnsi="Times New Roman" w:cs="Times New Roman"/>
          <w:b/>
          <w:bCs/>
        </w:rPr>
        <w:t>Blank</w:t>
      </w:r>
      <w:proofErr w:type="spellEnd"/>
      <w:r w:rsidRPr="00AD1B54">
        <w:rPr>
          <w:rFonts w:ascii="Times New Roman" w:eastAsia="Times New Roman" w:hAnsi="Times New Roman" w:cs="Times New Roman"/>
          <w:b/>
          <w:bCs/>
        </w:rPr>
        <w:t xml:space="preserve">, Alighiero </w:t>
      </w:r>
      <w:proofErr w:type="spellStart"/>
      <w:r w:rsidRPr="00AD1B54">
        <w:rPr>
          <w:rFonts w:ascii="Times New Roman" w:eastAsia="Times New Roman" w:hAnsi="Times New Roman" w:cs="Times New Roman"/>
          <w:b/>
          <w:bCs/>
        </w:rPr>
        <w:t>Boetti</w:t>
      </w:r>
      <w:proofErr w:type="spellEnd"/>
      <w:r w:rsidRPr="00AD1B54">
        <w:rPr>
          <w:rFonts w:ascii="Times New Roman" w:eastAsia="Times New Roman" w:hAnsi="Times New Roman" w:cs="Times New Roman"/>
          <w:b/>
          <w:bCs/>
        </w:rPr>
        <w:t xml:space="preserve">, Piero </w:t>
      </w:r>
      <w:proofErr w:type="spellStart"/>
      <w:r w:rsidRPr="00AD1B54">
        <w:rPr>
          <w:rFonts w:ascii="Times New Roman" w:eastAsia="Times New Roman" w:hAnsi="Times New Roman" w:cs="Times New Roman"/>
          <w:b/>
          <w:bCs/>
        </w:rPr>
        <w:t>Dorazio</w:t>
      </w:r>
      <w:proofErr w:type="spellEnd"/>
      <w:r w:rsidRPr="00AD1B54">
        <w:rPr>
          <w:rFonts w:ascii="Times New Roman" w:eastAsia="Times New Roman" w:hAnsi="Times New Roman" w:cs="Times New Roman"/>
          <w:b/>
          <w:bCs/>
        </w:rPr>
        <w:t xml:space="preserve">, Hans </w:t>
      </w:r>
      <w:proofErr w:type="spellStart"/>
      <w:r w:rsidRPr="00AD1B54">
        <w:rPr>
          <w:rFonts w:ascii="Times New Roman" w:eastAsia="Times New Roman" w:hAnsi="Times New Roman" w:cs="Times New Roman"/>
          <w:b/>
          <w:bCs/>
        </w:rPr>
        <w:t>Hartung</w:t>
      </w:r>
      <w:proofErr w:type="spellEnd"/>
      <w:r w:rsidRPr="00AD1B54">
        <w:rPr>
          <w:rFonts w:ascii="Times New Roman" w:eastAsia="Times New Roman" w:hAnsi="Times New Roman" w:cs="Times New Roman"/>
          <w:b/>
          <w:bCs/>
        </w:rPr>
        <w:t>,</w:t>
      </w:r>
      <w:r w:rsidRPr="00AD1B54">
        <w:rPr>
          <w:rFonts w:ascii="Times New Roman" w:eastAsia="Times New Roman" w:hAnsi="Times New Roman" w:cs="Times New Roman"/>
        </w:rPr>
        <w:t> </w:t>
      </w:r>
      <w:r w:rsidRPr="00AD1B54">
        <w:rPr>
          <w:rFonts w:ascii="Times New Roman" w:eastAsia="Times New Roman" w:hAnsi="Times New Roman" w:cs="Times New Roman"/>
          <w:b/>
          <w:bCs/>
        </w:rPr>
        <w:t xml:space="preserve">Sergio </w:t>
      </w:r>
      <w:proofErr w:type="spellStart"/>
      <w:r w:rsidRPr="00AD1B54">
        <w:rPr>
          <w:rFonts w:ascii="Times New Roman" w:eastAsia="Times New Roman" w:hAnsi="Times New Roman" w:cs="Times New Roman"/>
          <w:b/>
          <w:bCs/>
        </w:rPr>
        <w:t>Ragalzi</w:t>
      </w:r>
      <w:proofErr w:type="spellEnd"/>
      <w:r w:rsidRPr="00AD1B54">
        <w:rPr>
          <w:rFonts w:ascii="Times New Roman" w:eastAsia="Times New Roman" w:hAnsi="Times New Roman" w:cs="Times New Roman"/>
        </w:rPr>
        <w:t>, </w:t>
      </w:r>
      <w:r w:rsidRPr="00AD1B54">
        <w:rPr>
          <w:rFonts w:ascii="Times New Roman" w:eastAsia="Times New Roman" w:hAnsi="Times New Roman" w:cs="Times New Roman"/>
          <w:b/>
          <w:bCs/>
        </w:rPr>
        <w:t>Mimmo Rotella</w:t>
      </w:r>
      <w:r w:rsidRPr="00AD1B54">
        <w:rPr>
          <w:rFonts w:ascii="Times New Roman" w:eastAsia="Times New Roman" w:hAnsi="Times New Roman" w:cs="Times New Roman"/>
        </w:rPr>
        <w:t>: Maestri che hanno segnato l’evoluzione dell’arte del Novecento e che rappresentano punti fermi nel collezionismo internazionale.</w:t>
      </w:r>
    </w:p>
    <w:p w:rsidR="004051A7" w:rsidRPr="00AD1B54" w:rsidRDefault="004051A7" w:rsidP="004051A7">
      <w:pPr>
        <w:shd w:val="clear" w:color="auto" w:fill="FFFFFF"/>
        <w:spacing w:line="235" w:lineRule="atLeast"/>
        <w:rPr>
          <w:rFonts w:ascii="Times New Roman" w:eastAsia="Times New Roman" w:hAnsi="Times New Roman" w:cs="Times New Roman"/>
        </w:rPr>
      </w:pPr>
      <w:r w:rsidRPr="00AD1B54">
        <w:rPr>
          <w:rFonts w:ascii="Times New Roman" w:eastAsia="Times New Roman" w:hAnsi="Times New Roman" w:cs="Times New Roman"/>
          <w:bdr w:val="none" w:sz="0" w:space="0" w:color="auto" w:frame="1"/>
        </w:rPr>
        <w:t>Accanto a loro, un racconto aperto alle sfide e alle suggestioni contemporanee, modulato attraverso le voci </w:t>
      </w:r>
      <w:r w:rsidRPr="00AD1B54">
        <w:rPr>
          <w:rFonts w:ascii="Times New Roman" w:eastAsia="Times New Roman" w:hAnsi="Times New Roman" w:cs="Times New Roman"/>
        </w:rPr>
        <w:t>di </w:t>
      </w:r>
      <w:r w:rsidRPr="00AD1B54">
        <w:rPr>
          <w:rFonts w:ascii="Times New Roman" w:eastAsia="Times New Roman" w:hAnsi="Times New Roman" w:cs="Times New Roman"/>
          <w:b/>
          <w:bCs/>
        </w:rPr>
        <w:t>Nunzio Fisichella </w:t>
      </w:r>
      <w:r w:rsidRPr="00AD1B54">
        <w:rPr>
          <w:rFonts w:ascii="Times New Roman" w:eastAsia="Times New Roman" w:hAnsi="Times New Roman" w:cs="Times New Roman"/>
        </w:rPr>
        <w:t>(Catania, 1968),</w:t>
      </w:r>
      <w:r w:rsidRPr="00AD1B54">
        <w:rPr>
          <w:rFonts w:ascii="Times New Roman" w:eastAsia="Times New Roman" w:hAnsi="Times New Roman" w:cs="Times New Roman"/>
          <w:b/>
          <w:bCs/>
        </w:rPr>
        <w:t> Francesca Leone </w:t>
      </w:r>
      <w:r w:rsidRPr="00AD1B54">
        <w:rPr>
          <w:rFonts w:ascii="Times New Roman" w:eastAsia="Times New Roman" w:hAnsi="Times New Roman" w:cs="Times New Roman"/>
        </w:rPr>
        <w:t>(Roma, 1964)</w:t>
      </w:r>
      <w:r w:rsidRPr="00AD1B54">
        <w:rPr>
          <w:rFonts w:ascii="Times New Roman" w:eastAsia="Times New Roman" w:hAnsi="Times New Roman" w:cs="Times New Roman"/>
          <w:b/>
          <w:bCs/>
        </w:rPr>
        <w:t> e Ima Montoya </w:t>
      </w:r>
      <w:r w:rsidRPr="00AD1B54">
        <w:rPr>
          <w:rFonts w:ascii="Times New Roman" w:eastAsia="Times New Roman" w:hAnsi="Times New Roman" w:cs="Times New Roman"/>
        </w:rPr>
        <w:t>(Bilbao, 1963), </w:t>
      </w:r>
      <w:r w:rsidRPr="00AD1B54">
        <w:rPr>
          <w:rFonts w:ascii="Times New Roman" w:eastAsia="Times New Roman" w:hAnsi="Times New Roman" w:cs="Times New Roman"/>
          <w:bdr w:val="none" w:sz="0" w:space="0" w:color="auto" w:frame="1"/>
        </w:rPr>
        <w:t>che hanno portato </w:t>
      </w:r>
      <w:r w:rsidRPr="00AD1B54">
        <w:rPr>
          <w:rFonts w:ascii="Times New Roman" w:eastAsia="Times New Roman" w:hAnsi="Times New Roman" w:cs="Times New Roman"/>
        </w:rPr>
        <w:t>in scena visioni nuove, sensibilità differenti e riflessioni sul nostro tempo.</w:t>
      </w:r>
    </w:p>
    <w:p w:rsidR="004051A7" w:rsidRPr="00AD1B54" w:rsidRDefault="004051A7" w:rsidP="004051A7">
      <w:pPr>
        <w:shd w:val="clear" w:color="auto" w:fill="FFFFFF"/>
        <w:spacing w:after="160" w:line="235" w:lineRule="atLeast"/>
        <w:rPr>
          <w:rFonts w:ascii="Times New Roman" w:eastAsia="Times New Roman" w:hAnsi="Times New Roman" w:cs="Times New Roman"/>
        </w:rPr>
      </w:pPr>
      <w:r w:rsidRPr="00AD1B54">
        <w:rPr>
          <w:rFonts w:ascii="Times New Roman" w:eastAsia="Times New Roman" w:hAnsi="Times New Roman" w:cs="Times New Roman"/>
          <w:b/>
          <w:bCs/>
        </w:rPr>
        <w:t>Una serata tra arte, relazioni e visione d’impresa.</w:t>
      </w:r>
    </w:p>
    <w:p w:rsidR="004051A7" w:rsidRPr="00AD1B54" w:rsidRDefault="004051A7" w:rsidP="004051A7">
      <w:pPr>
        <w:shd w:val="clear" w:color="auto" w:fill="FFFFFF"/>
        <w:spacing w:after="160" w:line="235" w:lineRule="atLeast"/>
        <w:rPr>
          <w:rFonts w:ascii="Times New Roman" w:eastAsia="Times New Roman" w:hAnsi="Times New Roman" w:cs="Times New Roman"/>
        </w:rPr>
      </w:pPr>
      <w:r w:rsidRPr="00AD1B54">
        <w:rPr>
          <w:rFonts w:ascii="Times New Roman" w:eastAsia="Times New Roman" w:hAnsi="Times New Roman" w:cs="Times New Roman"/>
        </w:rPr>
        <w:t>L’evento, arricchito da una cocktail reception, non è stato soltanto un momento espositivo, ma un incontro tra mondi apparentemente distanti eppure complementari: l’arte e la finanza.</w:t>
      </w:r>
    </w:p>
    <w:p w:rsidR="004051A7" w:rsidRPr="00AD1B54" w:rsidRDefault="004051A7" w:rsidP="004051A7">
      <w:pPr>
        <w:shd w:val="clear" w:color="auto" w:fill="FFFFFF"/>
        <w:spacing w:line="235" w:lineRule="atLeast"/>
        <w:rPr>
          <w:rFonts w:ascii="Times New Roman" w:eastAsia="Times New Roman" w:hAnsi="Times New Roman" w:cs="Times New Roman"/>
        </w:rPr>
      </w:pPr>
      <w:r w:rsidRPr="00AD1B54">
        <w:rPr>
          <w:rFonts w:ascii="Times New Roman" w:eastAsia="Times New Roman" w:hAnsi="Times New Roman" w:cs="Times New Roman"/>
        </w:rPr>
        <w:t>Due realtà che condividono valori come la visione di lungo periodo, la capacità di innovare, il coraggio di rischiare e l’attenzione al </w:t>
      </w:r>
      <w:r w:rsidRPr="00AD1B54">
        <w:rPr>
          <w:rFonts w:ascii="Times New Roman" w:eastAsia="Times New Roman" w:hAnsi="Times New Roman" w:cs="Times New Roman"/>
          <w:bdr w:val="none" w:sz="0" w:space="0" w:color="auto" w:frame="1"/>
        </w:rPr>
        <w:t>patrimonio, sia esso </w:t>
      </w:r>
      <w:r w:rsidRPr="00AD1B54">
        <w:rPr>
          <w:rFonts w:ascii="Times New Roman" w:eastAsia="Times New Roman" w:hAnsi="Times New Roman" w:cs="Times New Roman"/>
        </w:rPr>
        <w:t>economico o culturale.</w:t>
      </w:r>
    </w:p>
    <w:p w:rsidR="004051A7" w:rsidRPr="00AD1B54" w:rsidRDefault="004051A7" w:rsidP="004051A7">
      <w:pPr>
        <w:shd w:val="clear" w:color="auto" w:fill="FFFFFF"/>
        <w:spacing w:line="235" w:lineRule="atLeast"/>
        <w:rPr>
          <w:rFonts w:ascii="Times New Roman" w:eastAsia="Times New Roman" w:hAnsi="Times New Roman" w:cs="Times New Roman"/>
        </w:rPr>
      </w:pPr>
      <w:r w:rsidRPr="00AD1B54">
        <w:rPr>
          <w:rFonts w:ascii="Times New Roman" w:eastAsia="Times New Roman" w:hAnsi="Times New Roman" w:cs="Times New Roman"/>
        </w:rPr>
        <w:t>Con questa occasione, Iniziativa</w:t>
      </w:r>
      <w:r w:rsidRPr="00AD1B54">
        <w:rPr>
          <w:rFonts w:ascii="Times New Roman" w:eastAsia="Times New Roman" w:hAnsi="Times New Roman" w:cs="Times New Roman"/>
          <w:bdr w:val="none" w:sz="0" w:space="0" w:color="auto" w:frame="1"/>
        </w:rPr>
        <w:t> ha ribadito la propria missione</w:t>
      </w:r>
      <w:r w:rsidRPr="00AD1B54">
        <w:rPr>
          <w:rFonts w:ascii="Times New Roman" w:eastAsia="Times New Roman" w:hAnsi="Times New Roman" w:cs="Times New Roman"/>
        </w:rPr>
        <w:t>: essere non solo partner per lo sviluppo delle imprese, ma anche promotore di cultura, dialogo e contaminazioni virtuose.</w:t>
      </w:r>
    </w:p>
    <w:p w:rsidR="004051A7" w:rsidRPr="00AD1B54" w:rsidRDefault="004051A7" w:rsidP="004051A7">
      <w:pPr>
        <w:shd w:val="clear" w:color="auto" w:fill="FFFFFF"/>
        <w:spacing w:line="235" w:lineRule="atLeast"/>
        <w:rPr>
          <w:rFonts w:ascii="Times New Roman" w:eastAsia="Times New Roman" w:hAnsi="Times New Roman" w:cs="Times New Roman"/>
        </w:rPr>
      </w:pPr>
      <w:r w:rsidRPr="00AD1B54">
        <w:rPr>
          <w:rFonts w:ascii="Times New Roman" w:eastAsia="Times New Roman" w:hAnsi="Times New Roman" w:cs="Times New Roman"/>
        </w:rPr>
        <w:t>«</w:t>
      </w:r>
      <w:r w:rsidRPr="00AD1B54">
        <w:rPr>
          <w:rFonts w:ascii="Times New Roman" w:eastAsia="Times New Roman" w:hAnsi="Times New Roman" w:cs="Times New Roman"/>
          <w:bdr w:val="none" w:sz="0" w:space="0" w:color="auto" w:frame="1"/>
        </w:rPr>
        <w:t>Il dialogo tra arte e impresa può diventare generatore </w:t>
      </w:r>
      <w:r w:rsidRPr="00AD1B54">
        <w:rPr>
          <w:rFonts w:ascii="Times New Roman" w:eastAsia="Times New Roman" w:hAnsi="Times New Roman" w:cs="Times New Roman"/>
        </w:rPr>
        <w:t>di valore, visione e consapevolezza. L’incontro promosso con Iniziativa Finanza e Innovazione ha dato vita a un racconto in cui la ricerca artistica si intreccia con la cultura d’impresa, condividendo principi comuni come la capacità di innovare, la visione di lungo periodo e l’investimento sul patrimonio </w:t>
      </w:r>
      <w:r w:rsidRPr="00AD1B54">
        <w:rPr>
          <w:rFonts w:ascii="Times New Roman" w:eastAsia="Times New Roman" w:hAnsi="Times New Roman" w:cs="Times New Roman"/>
          <w:bdr w:val="none" w:sz="0" w:space="0" w:color="auto" w:frame="1"/>
        </w:rPr>
        <w:t>—</w:t>
      </w:r>
      <w:r w:rsidRPr="00AD1B54">
        <w:rPr>
          <w:rFonts w:ascii="Times New Roman" w:eastAsia="Times New Roman" w:hAnsi="Times New Roman" w:cs="Times New Roman"/>
        </w:rPr>
        <w:t xml:space="preserve"> umano, culturale ed economico. Abbiamo voluto proporre un percorso che mettesse in relazione Maestri del Novecento e artisti contemporanei, per restituire quella continuità di linguaggio e di pensiero che da sempre caratterizza il lavoro della galleria: una costante tensione </w:t>
      </w:r>
      <w:proofErr w:type="spellStart"/>
      <w:r w:rsidRPr="00AD1B54">
        <w:rPr>
          <w:rFonts w:ascii="Times New Roman" w:eastAsia="Times New Roman" w:hAnsi="Times New Roman" w:cs="Times New Roman"/>
        </w:rPr>
        <w:t>then</w:t>
      </w:r>
      <w:proofErr w:type="spellEnd"/>
      <w:r w:rsidRPr="00AD1B54">
        <w:rPr>
          <w:rFonts w:ascii="Times New Roman" w:eastAsia="Times New Roman" w:hAnsi="Times New Roman" w:cs="Times New Roman"/>
        </w:rPr>
        <w:t>/</w:t>
      </w:r>
      <w:proofErr w:type="spellStart"/>
      <w:r w:rsidRPr="00AD1B54">
        <w:rPr>
          <w:rFonts w:ascii="Times New Roman" w:eastAsia="Times New Roman" w:hAnsi="Times New Roman" w:cs="Times New Roman"/>
        </w:rPr>
        <w:t>now</w:t>
      </w:r>
      <w:proofErr w:type="spellEnd"/>
      <w:r w:rsidRPr="00AD1B54">
        <w:rPr>
          <w:rFonts w:ascii="Times New Roman" w:eastAsia="Times New Roman" w:hAnsi="Times New Roman" w:cs="Times New Roman"/>
        </w:rPr>
        <w:t>, in cui il passato alimenta la</w:t>
      </w:r>
      <w:r w:rsidRPr="00AD1B54">
        <w:rPr>
          <w:rFonts w:ascii="Times New Roman" w:eastAsia="Times New Roman" w:hAnsi="Times New Roman" w:cs="Times New Roman"/>
        </w:rPr>
        <w:br/>
        <w:t>lettura del presente e apre alla riflessione sul futuro”, ha dichiarato Raffaella De Chirico. “La nostra attività nasce dalla convinzione che collezionare arte significhi costruire un dialogo con il</w:t>
      </w:r>
      <w:r w:rsidRPr="00AD1B54">
        <w:rPr>
          <w:rFonts w:ascii="Times New Roman" w:eastAsia="Times New Roman" w:hAnsi="Times New Roman" w:cs="Times New Roman"/>
        </w:rPr>
        <w:br/>
        <w:t>proprio tempo. L’</w:t>
      </w:r>
      <w:proofErr w:type="spellStart"/>
      <w:r w:rsidRPr="00AD1B54">
        <w:rPr>
          <w:rFonts w:ascii="Times New Roman" w:eastAsia="Times New Roman" w:hAnsi="Times New Roman" w:cs="Times New Roman"/>
        </w:rPr>
        <w:t>advisoring</w:t>
      </w:r>
      <w:proofErr w:type="spellEnd"/>
      <w:r w:rsidRPr="00AD1B54">
        <w:rPr>
          <w:rFonts w:ascii="Times New Roman" w:eastAsia="Times New Roman" w:hAnsi="Times New Roman" w:cs="Times New Roman"/>
        </w:rPr>
        <w:t xml:space="preserve"> non è soltanto scelta di opere, ma costruzione di un percorso culturale e</w:t>
      </w:r>
      <w:r w:rsidRPr="00AD1B54">
        <w:rPr>
          <w:rFonts w:ascii="Times New Roman" w:eastAsia="Times New Roman" w:hAnsi="Times New Roman" w:cs="Times New Roman"/>
        </w:rPr>
        <w:br/>
        <w:t>strategico su misura, capace di tradurre la sensibilità del collezionista in visione.</w:t>
      </w:r>
      <w:r w:rsidRPr="00AD1B54">
        <w:rPr>
          <w:rFonts w:ascii="Times New Roman" w:eastAsia="Times New Roman" w:hAnsi="Times New Roman" w:cs="Times New Roman"/>
        </w:rPr>
        <w:br/>
      </w:r>
      <w:r w:rsidRPr="00AD1B54">
        <w:rPr>
          <w:rFonts w:ascii="Times New Roman" w:eastAsia="Times New Roman" w:hAnsi="Times New Roman" w:cs="Times New Roman"/>
        </w:rPr>
        <w:lastRenderedPageBreak/>
        <w:t>Ed è proprio da questa visione condivisa che può nascere un futuro in cui arte e impresa collaborano</w:t>
      </w:r>
      <w:r w:rsidRPr="00AD1B54">
        <w:rPr>
          <w:rFonts w:ascii="Times New Roman" w:eastAsia="Times New Roman" w:hAnsi="Times New Roman" w:cs="Times New Roman"/>
        </w:rPr>
        <w:br/>
        <w:t>nel nome della bellezza, della conoscenza e della responsabilità culturale.»</w:t>
      </w:r>
    </w:p>
    <w:p w:rsidR="004051A7" w:rsidRDefault="004051A7" w:rsidP="004051A7">
      <w:pPr>
        <w:shd w:val="clear" w:color="auto" w:fill="FFFFFF"/>
        <w:spacing w:line="235" w:lineRule="atLeast"/>
        <w:rPr>
          <w:rFonts w:ascii="Times New Roman" w:eastAsia="Times New Roman" w:hAnsi="Times New Roman" w:cs="Times New Roman"/>
        </w:rPr>
      </w:pPr>
      <w:r w:rsidRPr="00AD1B54">
        <w:rPr>
          <w:rFonts w:ascii="Times New Roman" w:eastAsia="Times New Roman" w:hAnsi="Times New Roman" w:cs="Times New Roman"/>
        </w:rPr>
        <w:t>«L’apertura della nuova sede di Roma rappresenta un momento di consolidamento e di crescita per Iniziativa. Da oltre tredici anni la nostra presenza nella capitale ci ha permesso di affiancare realtà pubbliche e private in percorsi di sviluppo, innovazione e trasformazione. Oggi rafforziamo ulteriormente questo legame, con spazi pensati per favorire il confronto, la collaborazione e la qualità del lavoro dei nostri professionisti. Roma è da sempre un punto strategico per le attività di Iniziativa, e questa nuova sede riflette la nostra volontà di continuare a investire nel territorio e nel capitale umano che lo anima» </w:t>
      </w:r>
      <w:r w:rsidRPr="00AD1B54">
        <w:rPr>
          <w:rFonts w:ascii="Times New Roman" w:eastAsia="Times New Roman" w:hAnsi="Times New Roman" w:cs="Times New Roman"/>
          <w:bdr w:val="none" w:sz="0" w:space="0" w:color="auto" w:frame="1"/>
        </w:rPr>
        <w:t xml:space="preserve">ha dichiarato Rosario De </w:t>
      </w:r>
      <w:proofErr w:type="spellStart"/>
      <w:r w:rsidRPr="00AD1B54">
        <w:rPr>
          <w:rFonts w:ascii="Times New Roman" w:eastAsia="Times New Roman" w:hAnsi="Times New Roman" w:cs="Times New Roman"/>
          <w:bdr w:val="none" w:sz="0" w:space="0" w:color="auto" w:frame="1"/>
        </w:rPr>
        <w:t>Maio</w:t>
      </w:r>
      <w:proofErr w:type="spellEnd"/>
      <w:r w:rsidRPr="00AD1B54">
        <w:rPr>
          <w:rFonts w:ascii="Times New Roman" w:eastAsia="Times New Roman" w:hAnsi="Times New Roman" w:cs="Times New Roman"/>
          <w:bdr w:val="none" w:sz="0" w:space="0" w:color="auto" w:frame="1"/>
        </w:rPr>
        <w:t> </w:t>
      </w:r>
      <w:r w:rsidRPr="00AD1B54">
        <w:rPr>
          <w:rFonts w:ascii="Times New Roman" w:eastAsia="Times New Roman" w:hAnsi="Times New Roman" w:cs="Times New Roman"/>
        </w:rPr>
        <w:t>partner di Iniziativa. </w:t>
      </w:r>
    </w:p>
    <w:p w:rsidR="004051A7" w:rsidRDefault="004051A7" w:rsidP="004051A7">
      <w:pPr>
        <w:shd w:val="clear" w:color="auto" w:fill="FFFFFF"/>
        <w:spacing w:line="235" w:lineRule="atLeast"/>
        <w:rPr>
          <w:rFonts w:ascii="Times New Roman" w:eastAsia="Times New Roman" w:hAnsi="Times New Roman" w:cs="Times New Roman"/>
        </w:rPr>
      </w:pPr>
    </w:p>
    <w:p w:rsidR="004051A7" w:rsidRPr="00AD1B54" w:rsidRDefault="004051A7" w:rsidP="004051A7">
      <w:pPr>
        <w:shd w:val="clear" w:color="auto" w:fill="FFFFFF"/>
        <w:spacing w:line="235" w:lineRule="atLeast"/>
        <w:rPr>
          <w:rFonts w:ascii="Times New Roman" w:eastAsia="Times New Roman" w:hAnsi="Times New Roman" w:cs="Times New Roman"/>
        </w:rPr>
      </w:pPr>
    </w:p>
    <w:p w:rsidR="004051A7" w:rsidRPr="00AD1B54" w:rsidRDefault="004051A7" w:rsidP="004051A7">
      <w:pPr>
        <w:shd w:val="clear" w:color="auto" w:fill="FFFFFF"/>
        <w:spacing w:after="160" w:line="235" w:lineRule="atLeast"/>
        <w:rPr>
          <w:rFonts w:ascii="Times New Roman" w:eastAsia="Times New Roman" w:hAnsi="Times New Roman" w:cs="Times New Roman"/>
        </w:rPr>
      </w:pPr>
      <w:r w:rsidRPr="00AD1B54">
        <w:rPr>
          <w:rFonts w:ascii="Times New Roman" w:eastAsia="Times New Roman" w:hAnsi="Times New Roman" w:cs="Times New Roman"/>
          <w:b/>
          <w:bCs/>
        </w:rPr>
        <w:t>INIZIATIVA CUBE: DA OLTRE 40 ANNI CONSULENTI PER LO SVILUPPO</w:t>
      </w:r>
    </w:p>
    <w:p w:rsidR="004051A7" w:rsidRPr="00AD1B54" w:rsidRDefault="004051A7" w:rsidP="004051A7">
      <w:pPr>
        <w:shd w:val="clear" w:color="auto" w:fill="FFFFFF"/>
        <w:spacing w:after="160" w:line="235" w:lineRule="atLeast"/>
        <w:rPr>
          <w:rFonts w:ascii="Times New Roman" w:eastAsia="Times New Roman" w:hAnsi="Times New Roman" w:cs="Times New Roman"/>
        </w:rPr>
      </w:pPr>
      <w:r w:rsidRPr="00AD1B54">
        <w:rPr>
          <w:rFonts w:ascii="Times New Roman" w:eastAsia="Times New Roman" w:hAnsi="Times New Roman" w:cs="Times New Roman"/>
        </w:rPr>
        <w:t xml:space="preserve">Fondata alla fine degli anni ‘70 da un gruppo di professionisti provenienti da una big </w:t>
      </w:r>
      <w:proofErr w:type="spellStart"/>
      <w:r w:rsidRPr="00AD1B54">
        <w:rPr>
          <w:rFonts w:ascii="Times New Roman" w:eastAsia="Times New Roman" w:hAnsi="Times New Roman" w:cs="Times New Roman"/>
        </w:rPr>
        <w:t>four</w:t>
      </w:r>
      <w:proofErr w:type="spellEnd"/>
      <w:r w:rsidRPr="00AD1B54">
        <w:rPr>
          <w:rFonts w:ascii="Times New Roman" w:eastAsia="Times New Roman" w:hAnsi="Times New Roman" w:cs="Times New Roman"/>
        </w:rPr>
        <w:t xml:space="preserve">, Iniziativa è oggi una boutique italiana di management </w:t>
      </w:r>
      <w:proofErr w:type="spellStart"/>
      <w:r w:rsidRPr="00AD1B54">
        <w:rPr>
          <w:rFonts w:ascii="Times New Roman" w:eastAsia="Times New Roman" w:hAnsi="Times New Roman" w:cs="Times New Roman"/>
        </w:rPr>
        <w:t>consulting</w:t>
      </w:r>
      <w:proofErr w:type="spellEnd"/>
      <w:r w:rsidRPr="00AD1B54">
        <w:rPr>
          <w:rFonts w:ascii="Times New Roman" w:eastAsia="Times New Roman" w:hAnsi="Times New Roman" w:cs="Times New Roman"/>
        </w:rPr>
        <w:t xml:space="preserve"> con sedi a Roma, Milan</w:t>
      </w:r>
      <w:r>
        <w:rPr>
          <w:rFonts w:ascii="Times New Roman" w:eastAsia="Times New Roman" w:hAnsi="Times New Roman" w:cs="Times New Roman"/>
        </w:rPr>
        <w:t xml:space="preserve">o, Napoli e Bruxelles. </w:t>
      </w:r>
      <w:r w:rsidRPr="00AD1B54">
        <w:rPr>
          <w:rFonts w:ascii="Times New Roman" w:eastAsia="Times New Roman" w:hAnsi="Times New Roman" w:cs="Times New Roman"/>
        </w:rPr>
        <w:t>Con oltre 35 professionisti ed una crescita costante (+200% del fatturato dal 2016), l’azienda si distingue per un approccio selettivo e personalizzato, rivolto in particolare alle imprese del middle market (10-150 milioni di fatturato), vero motore dell’economia italiana.</w:t>
      </w:r>
      <w:r>
        <w:rPr>
          <w:rFonts w:ascii="Times New Roman" w:eastAsia="Times New Roman" w:hAnsi="Times New Roman" w:cs="Times New Roman"/>
        </w:rPr>
        <w:t xml:space="preserve"> </w:t>
      </w:r>
      <w:r w:rsidRPr="00AD1B54">
        <w:rPr>
          <w:rFonts w:ascii="Times New Roman" w:eastAsia="Times New Roman" w:hAnsi="Times New Roman" w:cs="Times New Roman"/>
          <w:b/>
          <w:bCs/>
        </w:rPr>
        <w:t>Pilastri e Aree di Competenza. </w:t>
      </w:r>
      <w:r w:rsidRPr="00AD1B54">
        <w:rPr>
          <w:rFonts w:ascii="Times New Roman" w:eastAsia="Times New Roman" w:hAnsi="Times New Roman" w:cs="Times New Roman"/>
        </w:rPr>
        <w:t>I due pilastri che guidano l’attività sono finanza e innovazione, tradotti in sette aree di competenza: </w:t>
      </w:r>
      <w:r w:rsidRPr="00AD1B54">
        <w:rPr>
          <w:rFonts w:ascii="Times New Roman" w:eastAsia="Times New Roman" w:hAnsi="Times New Roman" w:cs="Times New Roman"/>
          <w:b/>
          <w:bCs/>
        </w:rPr>
        <w:t>Corporate Finance</w:t>
      </w:r>
      <w:r w:rsidRPr="00AD1B54">
        <w:rPr>
          <w:rFonts w:ascii="Times New Roman" w:eastAsia="Times New Roman" w:hAnsi="Times New Roman" w:cs="Times New Roman"/>
        </w:rPr>
        <w:t> (</w:t>
      </w:r>
      <w:proofErr w:type="spellStart"/>
      <w:r w:rsidRPr="00AD1B54">
        <w:rPr>
          <w:rFonts w:ascii="Times New Roman" w:eastAsia="Times New Roman" w:hAnsi="Times New Roman" w:cs="Times New Roman"/>
        </w:rPr>
        <w:t>M&amp;A</w:t>
      </w:r>
      <w:proofErr w:type="spellEnd"/>
      <w:r w:rsidRPr="00AD1B54">
        <w:rPr>
          <w:rFonts w:ascii="Times New Roman" w:eastAsia="Times New Roman" w:hAnsi="Times New Roman" w:cs="Times New Roman"/>
        </w:rPr>
        <w:t xml:space="preserve">, private </w:t>
      </w:r>
      <w:proofErr w:type="spellStart"/>
      <w:r w:rsidRPr="00AD1B54">
        <w:rPr>
          <w:rFonts w:ascii="Times New Roman" w:eastAsia="Times New Roman" w:hAnsi="Times New Roman" w:cs="Times New Roman"/>
        </w:rPr>
        <w:t>equity</w:t>
      </w:r>
      <w:proofErr w:type="spellEnd"/>
      <w:r w:rsidRPr="00AD1B54">
        <w:rPr>
          <w:rFonts w:ascii="Times New Roman" w:eastAsia="Times New Roman" w:hAnsi="Times New Roman" w:cs="Times New Roman"/>
        </w:rPr>
        <w:t>, venture capital, IPO), </w:t>
      </w:r>
      <w:r w:rsidRPr="00AD1B54">
        <w:rPr>
          <w:rFonts w:ascii="Times New Roman" w:eastAsia="Times New Roman" w:hAnsi="Times New Roman" w:cs="Times New Roman"/>
          <w:b/>
          <w:bCs/>
        </w:rPr>
        <w:t xml:space="preserve">Business </w:t>
      </w:r>
      <w:proofErr w:type="spellStart"/>
      <w:r w:rsidRPr="00AD1B54">
        <w:rPr>
          <w:rFonts w:ascii="Times New Roman" w:eastAsia="Times New Roman" w:hAnsi="Times New Roman" w:cs="Times New Roman"/>
          <w:b/>
          <w:bCs/>
        </w:rPr>
        <w:t>Advisory</w:t>
      </w:r>
      <w:proofErr w:type="spellEnd"/>
      <w:r w:rsidRPr="00AD1B54">
        <w:rPr>
          <w:rFonts w:ascii="Times New Roman" w:eastAsia="Times New Roman" w:hAnsi="Times New Roman" w:cs="Times New Roman"/>
        </w:rPr>
        <w:t>, </w:t>
      </w:r>
      <w:r w:rsidRPr="00AD1B54">
        <w:rPr>
          <w:rFonts w:ascii="Times New Roman" w:eastAsia="Times New Roman" w:hAnsi="Times New Roman" w:cs="Times New Roman"/>
          <w:b/>
          <w:bCs/>
        </w:rPr>
        <w:t xml:space="preserve">Sostenibilità e </w:t>
      </w:r>
      <w:proofErr w:type="spellStart"/>
      <w:r w:rsidRPr="00AD1B54">
        <w:rPr>
          <w:rFonts w:ascii="Times New Roman" w:eastAsia="Times New Roman" w:hAnsi="Times New Roman" w:cs="Times New Roman"/>
          <w:b/>
          <w:bCs/>
        </w:rPr>
        <w:t>Disclosure</w:t>
      </w:r>
      <w:proofErr w:type="spellEnd"/>
      <w:r w:rsidRPr="00AD1B54">
        <w:rPr>
          <w:rFonts w:ascii="Times New Roman" w:eastAsia="Times New Roman" w:hAnsi="Times New Roman" w:cs="Times New Roman"/>
          <w:b/>
          <w:bCs/>
        </w:rPr>
        <w:t xml:space="preserve"> ESG</w:t>
      </w:r>
      <w:r w:rsidRPr="00AD1B54">
        <w:rPr>
          <w:rFonts w:ascii="Times New Roman" w:eastAsia="Times New Roman" w:hAnsi="Times New Roman" w:cs="Times New Roman"/>
        </w:rPr>
        <w:t>, </w:t>
      </w:r>
      <w:r w:rsidRPr="00AD1B54">
        <w:rPr>
          <w:rFonts w:ascii="Times New Roman" w:eastAsia="Times New Roman" w:hAnsi="Times New Roman" w:cs="Times New Roman"/>
          <w:b/>
          <w:bCs/>
        </w:rPr>
        <w:t xml:space="preserve">EU </w:t>
      </w:r>
      <w:proofErr w:type="spellStart"/>
      <w:r w:rsidRPr="00AD1B54">
        <w:rPr>
          <w:rFonts w:ascii="Times New Roman" w:eastAsia="Times New Roman" w:hAnsi="Times New Roman" w:cs="Times New Roman"/>
          <w:b/>
          <w:bCs/>
        </w:rPr>
        <w:t>Funding</w:t>
      </w:r>
      <w:proofErr w:type="spellEnd"/>
      <w:r w:rsidRPr="00AD1B54">
        <w:rPr>
          <w:rFonts w:ascii="Times New Roman" w:eastAsia="Times New Roman" w:hAnsi="Times New Roman" w:cs="Times New Roman"/>
        </w:rPr>
        <w:t>, </w:t>
      </w:r>
      <w:r w:rsidRPr="00AD1B54">
        <w:rPr>
          <w:rFonts w:ascii="Times New Roman" w:eastAsia="Times New Roman" w:hAnsi="Times New Roman" w:cs="Times New Roman"/>
          <w:b/>
          <w:bCs/>
        </w:rPr>
        <w:t>Finanza Agevolata </w:t>
      </w:r>
      <w:r w:rsidRPr="00AD1B54">
        <w:rPr>
          <w:rFonts w:ascii="Times New Roman" w:eastAsia="Times New Roman" w:hAnsi="Times New Roman" w:cs="Times New Roman"/>
        </w:rPr>
        <w:t>(</w:t>
      </w:r>
      <w:proofErr w:type="spellStart"/>
      <w:r w:rsidRPr="00AD1B54">
        <w:rPr>
          <w:rFonts w:ascii="Times New Roman" w:eastAsia="Times New Roman" w:hAnsi="Times New Roman" w:cs="Times New Roman"/>
        </w:rPr>
        <w:t>R&amp;S</w:t>
      </w:r>
      <w:proofErr w:type="spellEnd"/>
      <w:r w:rsidRPr="00AD1B54">
        <w:rPr>
          <w:rFonts w:ascii="Times New Roman" w:eastAsia="Times New Roman" w:hAnsi="Times New Roman" w:cs="Times New Roman"/>
        </w:rPr>
        <w:t>, internazionalizzazione, contratti di sviluppo) </w:t>
      </w:r>
      <w:r w:rsidRPr="00AD1B54">
        <w:rPr>
          <w:rFonts w:ascii="Times New Roman" w:eastAsia="Times New Roman" w:hAnsi="Times New Roman" w:cs="Times New Roman"/>
          <w:b/>
          <w:bCs/>
        </w:rPr>
        <w:t>Partenariato Pubblico-Privato (PPP), Public Sector</w:t>
      </w:r>
      <w:r w:rsidRPr="00AD1B54">
        <w:rPr>
          <w:rFonts w:ascii="Times New Roman" w:eastAsia="Times New Roman" w:hAnsi="Times New Roman" w:cs="Times New Roman"/>
        </w:rPr>
        <w:t>. </w:t>
      </w:r>
      <w:r w:rsidRPr="00AD1B54">
        <w:rPr>
          <w:rFonts w:ascii="Times New Roman" w:eastAsia="Yu Gothic" w:hAnsi="Times New Roman" w:cs="Times New Roman"/>
          <w:b/>
          <w:bCs/>
          <w:bdr w:val="none" w:sz="0" w:space="0" w:color="auto" w:frame="1"/>
        </w:rPr>
        <w:br/>
      </w:r>
    </w:p>
    <w:p w:rsidR="004051A7" w:rsidRPr="00AD1B54" w:rsidRDefault="004051A7" w:rsidP="004051A7">
      <w:pPr>
        <w:shd w:val="clear" w:color="auto" w:fill="FFFFFF"/>
        <w:spacing w:line="235" w:lineRule="atLeast"/>
        <w:rPr>
          <w:rFonts w:ascii="Times New Roman" w:eastAsia="Times New Roman" w:hAnsi="Times New Roman" w:cs="Times New Roman"/>
        </w:rPr>
      </w:pPr>
      <w:r w:rsidRPr="00AD1B54">
        <w:rPr>
          <w:rFonts w:ascii="Times New Roman" w:eastAsia="Yu Gothic" w:hAnsi="Times New Roman" w:cs="Times New Roman"/>
          <w:b/>
          <w:bCs/>
          <w:bdr w:val="none" w:sz="0" w:space="0" w:color="auto" w:frame="1"/>
        </w:rPr>
        <w:t>RAFFAELLA DE CHIRICO ART ADVISORING</w:t>
      </w:r>
    </w:p>
    <w:p w:rsidR="004051A7" w:rsidRPr="00AD1B54" w:rsidRDefault="004051A7" w:rsidP="004051A7">
      <w:pPr>
        <w:shd w:val="clear" w:color="auto" w:fill="FFFFFF"/>
        <w:spacing w:line="235" w:lineRule="atLeast"/>
        <w:rPr>
          <w:rFonts w:ascii="Times New Roman" w:eastAsia="Yu Gothic" w:hAnsi="Times New Roman" w:cs="Times New Roman"/>
          <w:bdr w:val="none" w:sz="0" w:space="0" w:color="auto" w:frame="1"/>
        </w:rPr>
      </w:pPr>
      <w:r w:rsidRPr="00AD1B54">
        <w:rPr>
          <w:rFonts w:ascii="Times New Roman" w:eastAsia="Yu Gothic" w:hAnsi="Times New Roman" w:cs="Times New Roman"/>
          <w:bdr w:val="none" w:sz="0" w:space="0" w:color="auto" w:frame="1"/>
        </w:rPr>
        <w:t>La prima sede di </w:t>
      </w:r>
      <w:r w:rsidRPr="00AD1B54">
        <w:rPr>
          <w:rFonts w:ascii="Times New Roman" w:eastAsia="Yu Gothic" w:hAnsi="Times New Roman" w:cs="Times New Roman"/>
          <w:b/>
          <w:bCs/>
          <w:bdr w:val="none" w:sz="0" w:space="0" w:color="auto" w:frame="1"/>
        </w:rPr>
        <w:t>Raffaella De Chirico Arte Contemporanea</w:t>
      </w:r>
      <w:r w:rsidRPr="00AD1B54">
        <w:rPr>
          <w:rFonts w:ascii="Times New Roman" w:eastAsia="Yu Gothic" w:hAnsi="Times New Roman" w:cs="Times New Roman"/>
          <w:bdr w:val="none" w:sz="0" w:space="0" w:color="auto" w:frame="1"/>
        </w:rPr>
        <w:t> è stata inaugurata a Torino nel 2011 e, dieci anni dopo, la galleria ha esteso la propria presenza a Milano, dove attualmente si trova l’unico spazio, in via Monte di Pietà 1A, nel cuore del quartiere di Brera. Fin dall’inizio, Raffaella De Chirico ha orientato il proprio programma espositivo verso la produzione e la realizzazione di progetti per la quasi totalità inediti sul territorio nazionale, privilegiando artisti under 40 già distintisi per la loro ricerca e proposta artistica al di fuori dell’Italia.</w:t>
      </w:r>
      <w:r w:rsidRPr="00AD1B54">
        <w:rPr>
          <w:rFonts w:ascii="Times New Roman" w:eastAsia="Yu Gothic" w:hAnsi="Times New Roman" w:cs="Times New Roman"/>
          <w:bdr w:val="none" w:sz="0" w:space="0" w:color="auto" w:frame="1"/>
        </w:rPr>
        <w:br/>
        <w:t>Lo stesso principio guida la selezione degli artisti storicizzati rappresentati dalla galleria, con particolare attenzione a coloro la cui ricerca si è affermata negli anni ’60, ’70 e ’80, sviluppando così una parte dell’attività dedicata all’</w:t>
      </w:r>
      <w:proofErr w:type="spellStart"/>
      <w:r w:rsidRPr="00AD1B54">
        <w:rPr>
          <w:rFonts w:ascii="Times New Roman" w:eastAsia="Yu Gothic" w:hAnsi="Times New Roman" w:cs="Times New Roman"/>
          <w:b/>
          <w:bCs/>
          <w:bdr w:val="none" w:sz="0" w:space="0" w:color="auto" w:frame="1"/>
        </w:rPr>
        <w:t>advisoring</w:t>
      </w:r>
      <w:proofErr w:type="spellEnd"/>
      <w:r w:rsidRPr="00AD1B54">
        <w:rPr>
          <w:rFonts w:ascii="Times New Roman" w:eastAsia="Yu Gothic" w:hAnsi="Times New Roman" w:cs="Times New Roman"/>
          <w:b/>
          <w:bCs/>
          <w:bdr w:val="none" w:sz="0" w:space="0" w:color="auto" w:frame="1"/>
        </w:rPr>
        <w:t xml:space="preserve"> per investimento</w:t>
      </w:r>
      <w:r w:rsidRPr="00AD1B54">
        <w:rPr>
          <w:rFonts w:ascii="Times New Roman" w:eastAsia="Yu Gothic" w:hAnsi="Times New Roman" w:cs="Times New Roman"/>
          <w:bdr w:val="none" w:sz="0" w:space="0" w:color="auto" w:frame="1"/>
        </w:rPr>
        <w:t> e alla costruzione di collezioni focalizzate sull’arte moderna.</w:t>
      </w:r>
    </w:p>
    <w:p w:rsidR="00994C8A" w:rsidRPr="00323CB2" w:rsidRDefault="00551DC4">
      <w:pPr>
        <w:pStyle w:val="normal"/>
        <w:spacing w:after="180"/>
        <w:rPr>
          <w:rFonts w:ascii="Yu Gothic" w:eastAsia="Yu Gothic" w:hAnsi="Yu Gothic" w:cs="Yu Gothic"/>
          <w:b/>
          <w:color w:val="000000"/>
          <w:sz w:val="18"/>
          <w:szCs w:val="18"/>
        </w:rPr>
      </w:pPr>
      <w:r w:rsidRPr="00323CB2">
        <w:rPr>
          <w:rFonts w:ascii="Yu Gothic" w:eastAsia="Yu Gothic" w:hAnsi="Yu Gothic" w:cs="Yu Gothic"/>
          <w:b/>
          <w:color w:val="000000"/>
          <w:sz w:val="18"/>
          <w:szCs w:val="18"/>
        </w:rPr>
        <w:t>Contatti stampa</w:t>
      </w:r>
    </w:p>
    <w:p w:rsidR="00994C8A" w:rsidRPr="00323CB2" w:rsidRDefault="00551DC4">
      <w:pPr>
        <w:pStyle w:val="normal"/>
        <w:spacing w:after="180"/>
        <w:rPr>
          <w:rFonts w:ascii="Yu Gothic" w:eastAsia="Yu Gothic" w:hAnsi="Yu Gothic" w:cs="Yu Gothic"/>
          <w:b/>
          <w:color w:val="000000"/>
          <w:sz w:val="18"/>
          <w:szCs w:val="18"/>
        </w:rPr>
      </w:pPr>
      <w:r w:rsidRPr="00323CB2">
        <w:rPr>
          <w:rFonts w:ascii="Yu Gothic" w:eastAsia="Yu Gothic" w:hAnsi="Yu Gothic" w:cs="Yu Gothic"/>
          <w:b/>
          <w:color w:val="000000"/>
          <w:sz w:val="18"/>
          <w:szCs w:val="18"/>
        </w:rPr>
        <w:t>Iniziativa Finanza e Innovazione</w:t>
      </w:r>
    </w:p>
    <w:p w:rsidR="00994C8A" w:rsidRPr="00323CB2" w:rsidRDefault="00551DC4">
      <w:pPr>
        <w:pStyle w:val="normal"/>
        <w:spacing w:after="180"/>
        <w:rPr>
          <w:rFonts w:ascii="Yu Gothic" w:eastAsia="Yu Gothic" w:hAnsi="Yu Gothic" w:cs="Yu Gothic"/>
          <w:color w:val="000000"/>
          <w:sz w:val="18"/>
          <w:szCs w:val="18"/>
        </w:rPr>
      </w:pPr>
      <w:r w:rsidRPr="00323CB2">
        <w:rPr>
          <w:rFonts w:ascii="REM" w:eastAsia="REM" w:hAnsi="REM" w:cs="REM"/>
          <w:color w:val="000000"/>
          <w:sz w:val="18"/>
          <w:szCs w:val="18"/>
        </w:rPr>
        <w:t>🌐</w:t>
      </w:r>
      <w:r w:rsidRPr="00323CB2">
        <w:rPr>
          <w:rFonts w:ascii="Yu Gothic" w:eastAsia="Yu Gothic" w:hAnsi="Yu Gothic" w:cs="Yu Gothic"/>
          <w:color w:val="000000"/>
          <w:sz w:val="18"/>
          <w:szCs w:val="18"/>
        </w:rPr>
        <w:t> </w:t>
      </w:r>
      <w:hyperlink r:id="rId7">
        <w:r w:rsidRPr="00323CB2">
          <w:rPr>
            <w:rFonts w:ascii="Yu Gothic" w:eastAsia="Yu Gothic" w:hAnsi="Yu Gothic" w:cs="Yu Gothic"/>
            <w:color w:val="0000FF"/>
            <w:sz w:val="18"/>
            <w:szCs w:val="18"/>
            <w:u w:val="single"/>
          </w:rPr>
          <w:t>www.iniziativa.cc</w:t>
        </w:r>
      </w:hyperlink>
    </w:p>
    <w:p w:rsidR="00994C8A" w:rsidRPr="00323CB2" w:rsidRDefault="00551DC4">
      <w:pPr>
        <w:pStyle w:val="normal"/>
        <w:spacing w:after="180"/>
        <w:rPr>
          <w:rFonts w:ascii="Yu Gothic" w:eastAsia="Yu Gothic" w:hAnsi="Yu Gothic" w:cs="Yu Gothic"/>
          <w:color w:val="000000"/>
          <w:sz w:val="18"/>
          <w:szCs w:val="18"/>
          <w:lang w:val="en-US"/>
        </w:rPr>
      </w:pPr>
      <w:r w:rsidRPr="00323CB2">
        <w:rPr>
          <w:rFonts w:ascii="REM" w:eastAsia="REM" w:hAnsi="REM" w:cs="REM"/>
          <w:color w:val="000000"/>
          <w:sz w:val="18"/>
          <w:szCs w:val="18"/>
          <w:lang w:val="en-US"/>
        </w:rPr>
        <w:t>✉</w:t>
      </w:r>
      <w:r w:rsidRPr="00323CB2">
        <w:rPr>
          <w:rFonts w:ascii="REM" w:eastAsia="REM" w:hAnsi="REM" w:cs="REM"/>
          <w:color w:val="000000"/>
          <w:sz w:val="18"/>
          <w:szCs w:val="18"/>
        </w:rPr>
        <w:t>️</w:t>
      </w:r>
      <w:r w:rsidRPr="00323CB2">
        <w:rPr>
          <w:rFonts w:ascii="Yu Gothic" w:eastAsia="Yu Gothic" w:hAnsi="Yu Gothic" w:cs="Yu Gothic"/>
          <w:color w:val="000000"/>
          <w:sz w:val="18"/>
          <w:szCs w:val="18"/>
          <w:lang w:val="en-US"/>
        </w:rPr>
        <w:t> </w:t>
      </w:r>
      <w:hyperlink r:id="rId8">
        <w:r w:rsidRPr="00323CB2">
          <w:rPr>
            <w:rFonts w:ascii="Yu Gothic" w:eastAsia="Yu Gothic" w:hAnsi="Yu Gothic" w:cs="Yu Gothic"/>
            <w:color w:val="0000FF"/>
            <w:sz w:val="18"/>
            <w:szCs w:val="18"/>
            <w:u w:val="single"/>
            <w:lang w:val="en-US"/>
          </w:rPr>
          <w:t>info@iniziativa.cc</w:t>
        </w:r>
      </w:hyperlink>
    </w:p>
    <w:p w:rsidR="00994C8A" w:rsidRPr="00323CB2" w:rsidRDefault="00551DC4">
      <w:pPr>
        <w:pStyle w:val="normal"/>
        <w:spacing w:after="180"/>
        <w:rPr>
          <w:rFonts w:ascii="Yu Gothic" w:eastAsia="Yu Gothic" w:hAnsi="Yu Gothic" w:cs="Yu Gothic"/>
          <w:b/>
          <w:color w:val="000000"/>
          <w:sz w:val="18"/>
          <w:szCs w:val="18"/>
          <w:lang w:val="en-US"/>
        </w:rPr>
      </w:pPr>
      <w:proofErr w:type="spellStart"/>
      <w:r w:rsidRPr="00323CB2">
        <w:rPr>
          <w:rFonts w:ascii="Yu Gothic" w:eastAsia="Yu Gothic" w:hAnsi="Yu Gothic" w:cs="Yu Gothic"/>
          <w:b/>
          <w:color w:val="000000"/>
          <w:sz w:val="18"/>
          <w:szCs w:val="18"/>
          <w:lang w:val="en-US"/>
        </w:rPr>
        <w:t>Raffaella</w:t>
      </w:r>
      <w:proofErr w:type="spellEnd"/>
      <w:r w:rsidRPr="00323CB2">
        <w:rPr>
          <w:rFonts w:ascii="Yu Gothic" w:eastAsia="Yu Gothic" w:hAnsi="Yu Gothic" w:cs="Yu Gothic"/>
          <w:b/>
          <w:color w:val="000000"/>
          <w:sz w:val="18"/>
          <w:szCs w:val="18"/>
          <w:lang w:val="en-US"/>
        </w:rPr>
        <w:t xml:space="preserve"> De Chirico Art </w:t>
      </w:r>
      <w:proofErr w:type="spellStart"/>
      <w:r w:rsidRPr="00323CB2">
        <w:rPr>
          <w:rFonts w:ascii="Yu Gothic" w:eastAsia="Yu Gothic" w:hAnsi="Yu Gothic" w:cs="Yu Gothic"/>
          <w:b/>
          <w:color w:val="000000"/>
          <w:sz w:val="18"/>
          <w:szCs w:val="18"/>
          <w:lang w:val="en-US"/>
        </w:rPr>
        <w:t>Advisoring</w:t>
      </w:r>
      <w:proofErr w:type="spellEnd"/>
      <w:r w:rsidRPr="00323CB2">
        <w:rPr>
          <w:rFonts w:ascii="Yu Gothic" w:eastAsia="Yu Gothic" w:hAnsi="Yu Gothic" w:cs="Yu Gothic"/>
          <w:b/>
          <w:color w:val="000000"/>
          <w:sz w:val="18"/>
          <w:szCs w:val="18"/>
          <w:lang w:val="en-US"/>
        </w:rPr>
        <w:t xml:space="preserve"> </w:t>
      </w:r>
    </w:p>
    <w:p w:rsidR="00994C8A" w:rsidRPr="00323CB2" w:rsidRDefault="00551DC4">
      <w:pPr>
        <w:pStyle w:val="normal"/>
        <w:spacing w:after="180"/>
        <w:rPr>
          <w:rFonts w:ascii="Yu Gothic" w:eastAsia="Yu Gothic" w:hAnsi="Yu Gothic" w:cs="Yu Gothic"/>
          <w:color w:val="000000"/>
          <w:sz w:val="18"/>
          <w:szCs w:val="18"/>
        </w:rPr>
      </w:pPr>
      <w:r w:rsidRPr="00323CB2">
        <w:rPr>
          <w:rFonts w:ascii="Yu Gothic" w:eastAsia="Yu Gothic" w:hAnsi="Yu Gothic" w:cs="Yu Gothic"/>
          <w:color w:val="000000"/>
          <w:sz w:val="18"/>
          <w:szCs w:val="18"/>
        </w:rPr>
        <w:t xml:space="preserve">Via Monte di Pietà, 1A – 20121 – Milano </w:t>
      </w:r>
    </w:p>
    <w:p w:rsidR="00994C8A" w:rsidRPr="00323CB2" w:rsidRDefault="00551DC4">
      <w:pPr>
        <w:pStyle w:val="normal"/>
        <w:spacing w:after="180"/>
        <w:rPr>
          <w:rFonts w:ascii="Yu Gothic" w:eastAsia="Yu Gothic" w:hAnsi="Yu Gothic" w:cs="Yu Gothic"/>
          <w:color w:val="000000"/>
          <w:sz w:val="18"/>
          <w:szCs w:val="18"/>
        </w:rPr>
      </w:pPr>
      <w:r w:rsidRPr="00323CB2">
        <w:rPr>
          <w:rFonts w:ascii="REM" w:eastAsia="REM" w:hAnsi="REM" w:cs="REM"/>
          <w:color w:val="000000"/>
          <w:sz w:val="18"/>
          <w:szCs w:val="18"/>
        </w:rPr>
        <w:t>🌐</w:t>
      </w:r>
      <w:r w:rsidRPr="00323CB2">
        <w:rPr>
          <w:rFonts w:ascii="Cambria" w:eastAsia="Cambria" w:hAnsi="Cambria" w:cs="Cambria"/>
          <w:color w:val="000000"/>
          <w:sz w:val="18"/>
          <w:szCs w:val="18"/>
        </w:rPr>
        <w:t xml:space="preserve">   </w:t>
      </w:r>
      <w:r w:rsidRPr="00323CB2">
        <w:rPr>
          <w:rFonts w:ascii="Yu Gothic" w:eastAsia="Yu Gothic" w:hAnsi="Yu Gothic" w:cs="Yu Gothic"/>
          <w:color w:val="000000"/>
          <w:sz w:val="18"/>
          <w:szCs w:val="18"/>
        </w:rPr>
        <w:t xml:space="preserve"> </w:t>
      </w:r>
      <w:hyperlink r:id="rId9">
        <w:r w:rsidRPr="00323CB2">
          <w:rPr>
            <w:rFonts w:ascii="Yu Gothic" w:eastAsia="Yu Gothic" w:hAnsi="Yu Gothic" w:cs="Yu Gothic"/>
            <w:color w:val="0000FF"/>
            <w:sz w:val="18"/>
            <w:szCs w:val="18"/>
            <w:u w:val="single"/>
          </w:rPr>
          <w:t>www.dechiricogalleriadarte.com</w:t>
        </w:r>
      </w:hyperlink>
      <w:r w:rsidRPr="00323CB2">
        <w:rPr>
          <w:rFonts w:ascii="Yu Gothic" w:eastAsia="Yu Gothic" w:hAnsi="Yu Gothic" w:cs="Yu Gothic"/>
          <w:color w:val="000000"/>
          <w:sz w:val="18"/>
          <w:szCs w:val="18"/>
        </w:rPr>
        <w:t xml:space="preserve"> </w:t>
      </w:r>
    </w:p>
    <w:p w:rsidR="00994C8A" w:rsidRPr="00323CB2" w:rsidRDefault="00551DC4">
      <w:pPr>
        <w:pStyle w:val="normal"/>
        <w:spacing w:after="180"/>
        <w:rPr>
          <w:rFonts w:ascii="Yu Gothic" w:eastAsia="Yu Gothic" w:hAnsi="Yu Gothic" w:cs="Yu Gothic"/>
          <w:color w:val="000000"/>
          <w:sz w:val="18"/>
          <w:szCs w:val="18"/>
        </w:rPr>
      </w:pPr>
      <w:r w:rsidRPr="00323CB2">
        <w:rPr>
          <w:rFonts w:ascii="REM" w:eastAsia="REM" w:hAnsi="REM" w:cs="REM"/>
          <w:color w:val="000000"/>
          <w:sz w:val="18"/>
          <w:szCs w:val="18"/>
        </w:rPr>
        <w:t xml:space="preserve">✉️ </w:t>
      </w:r>
      <w:hyperlink r:id="rId10">
        <w:r w:rsidRPr="00323CB2">
          <w:rPr>
            <w:rFonts w:ascii="Yu Gothic" w:eastAsia="Yu Gothic" w:hAnsi="Yu Gothic" w:cs="Yu Gothic"/>
            <w:color w:val="0000FF"/>
            <w:sz w:val="18"/>
            <w:szCs w:val="18"/>
            <w:u w:val="single"/>
          </w:rPr>
          <w:t>info@dechiricogalleriadarte.it</w:t>
        </w:r>
      </w:hyperlink>
      <w:r w:rsidRPr="00323CB2">
        <w:rPr>
          <w:rFonts w:ascii="Yu Gothic" w:eastAsia="Yu Gothic" w:hAnsi="Yu Gothic" w:cs="Yu Gothic"/>
          <w:color w:val="000000"/>
          <w:sz w:val="18"/>
          <w:szCs w:val="18"/>
        </w:rPr>
        <w:t xml:space="preserve"> </w:t>
      </w:r>
    </w:p>
    <w:p w:rsidR="00994C8A" w:rsidRPr="00323CB2" w:rsidRDefault="00551DC4">
      <w:pPr>
        <w:pStyle w:val="normal"/>
        <w:rPr>
          <w:rFonts w:ascii="Yu Gothic" w:eastAsia="Yu Gothic" w:hAnsi="Yu Gothic" w:cs="Yu Gothic"/>
          <w:sz w:val="18"/>
          <w:szCs w:val="18"/>
        </w:rPr>
      </w:pPr>
      <w:r w:rsidRPr="00323CB2">
        <w:rPr>
          <w:rFonts w:ascii="Yu Gothic" w:eastAsia="Yu Gothic" w:hAnsi="Yu Gothic" w:cs="Yu Gothic"/>
          <w:sz w:val="18"/>
          <w:szCs w:val="18"/>
        </w:rPr>
        <w:t>+39 3928972581</w:t>
      </w:r>
    </w:p>
    <w:p w:rsidR="00323CB2" w:rsidRPr="00323CB2" w:rsidRDefault="00323CB2">
      <w:pPr>
        <w:pStyle w:val="normal"/>
        <w:rPr>
          <w:rFonts w:ascii="Yu Gothic" w:eastAsia="Yu Gothic" w:hAnsi="Yu Gothic" w:cs="Yu Gothic"/>
          <w:sz w:val="18"/>
          <w:szCs w:val="18"/>
        </w:rPr>
      </w:pPr>
      <w:r w:rsidRPr="00323CB2">
        <w:rPr>
          <w:rFonts w:ascii="Yu Gothic" w:eastAsia="Yu Gothic" w:hAnsi="Yu Gothic" w:cs="Yu Gothic"/>
          <w:sz w:val="18"/>
          <w:szCs w:val="18"/>
        </w:rPr>
        <w:t>+39 3669502023</w:t>
      </w:r>
    </w:p>
    <w:sectPr w:rsidR="00323CB2" w:rsidRPr="00323CB2" w:rsidSect="00994C8A">
      <w:pgSz w:w="11906" w:h="16838"/>
      <w:pgMar w:top="1417" w:right="1134" w:bottom="1134" w:left="1134"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Aptos">
    <w:altName w:val="Times New Roman"/>
    <w:charset w:val="00"/>
    <w:family w:val="auto"/>
    <w:pitch w:val="default"/>
    <w:sig w:usb0="00000000" w:usb1="00000000" w:usb2="00000000" w:usb3="00000000" w:csb0="00000000" w:csb1="00000000"/>
  </w:font>
  <w:font w:name="Play">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Yu Gothic">
    <w:panose1 w:val="020B0400000000000000"/>
    <w:charset w:val="80"/>
    <w:family w:val="swiss"/>
    <w:pitch w:val="variable"/>
    <w:sig w:usb0="E00002FF" w:usb1="2AC7FDFF" w:usb2="00000016"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REM">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994C8A"/>
    <w:rsid w:val="00323CB2"/>
    <w:rsid w:val="004051A7"/>
    <w:rsid w:val="00551DC4"/>
    <w:rsid w:val="00994C8A"/>
    <w:rsid w:val="00B9163F"/>
    <w:rsid w:val="00BB0CD9"/>
    <w:rsid w:val="00CF5AD3"/>
    <w:rsid w:val="00DE0FB3"/>
    <w:rsid w:val="00ED691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163F"/>
  </w:style>
  <w:style w:type="paragraph" w:styleId="Titolo1">
    <w:name w:val="heading 1"/>
    <w:basedOn w:val="normal"/>
    <w:next w:val="normal"/>
    <w:rsid w:val="00994C8A"/>
    <w:pPr>
      <w:keepNext/>
      <w:keepLines/>
      <w:spacing w:before="360" w:after="80"/>
      <w:outlineLvl w:val="0"/>
    </w:pPr>
    <w:rPr>
      <w:rFonts w:ascii="Play" w:eastAsia="Play" w:hAnsi="Play" w:cs="Play"/>
      <w:color w:val="0F4761"/>
      <w:sz w:val="40"/>
      <w:szCs w:val="40"/>
    </w:rPr>
  </w:style>
  <w:style w:type="paragraph" w:styleId="Titolo2">
    <w:name w:val="heading 2"/>
    <w:basedOn w:val="normal"/>
    <w:next w:val="normal"/>
    <w:rsid w:val="00994C8A"/>
    <w:pPr>
      <w:keepNext/>
      <w:keepLines/>
      <w:spacing w:before="160" w:after="80"/>
      <w:outlineLvl w:val="1"/>
    </w:pPr>
    <w:rPr>
      <w:rFonts w:ascii="Play" w:eastAsia="Play" w:hAnsi="Play" w:cs="Play"/>
      <w:color w:val="0F4761"/>
      <w:sz w:val="32"/>
      <w:szCs w:val="32"/>
    </w:rPr>
  </w:style>
  <w:style w:type="paragraph" w:styleId="Titolo3">
    <w:name w:val="heading 3"/>
    <w:basedOn w:val="normal"/>
    <w:next w:val="normal"/>
    <w:rsid w:val="00994C8A"/>
    <w:pPr>
      <w:keepNext/>
      <w:keepLines/>
      <w:spacing w:before="160" w:after="80"/>
      <w:outlineLvl w:val="2"/>
    </w:pPr>
    <w:rPr>
      <w:color w:val="0F4761"/>
      <w:sz w:val="28"/>
      <w:szCs w:val="28"/>
    </w:rPr>
  </w:style>
  <w:style w:type="paragraph" w:styleId="Titolo4">
    <w:name w:val="heading 4"/>
    <w:basedOn w:val="normal"/>
    <w:next w:val="normal"/>
    <w:rsid w:val="00994C8A"/>
    <w:pPr>
      <w:keepNext/>
      <w:keepLines/>
      <w:spacing w:before="80" w:after="40"/>
      <w:outlineLvl w:val="3"/>
    </w:pPr>
    <w:rPr>
      <w:i/>
      <w:color w:val="0F4761"/>
    </w:rPr>
  </w:style>
  <w:style w:type="paragraph" w:styleId="Titolo5">
    <w:name w:val="heading 5"/>
    <w:basedOn w:val="normal"/>
    <w:next w:val="normal"/>
    <w:rsid w:val="00994C8A"/>
    <w:pPr>
      <w:keepNext/>
      <w:keepLines/>
      <w:spacing w:before="80" w:after="40"/>
      <w:outlineLvl w:val="4"/>
    </w:pPr>
    <w:rPr>
      <w:color w:val="0F4761"/>
    </w:rPr>
  </w:style>
  <w:style w:type="paragraph" w:styleId="Titolo6">
    <w:name w:val="heading 6"/>
    <w:basedOn w:val="normal"/>
    <w:next w:val="normal"/>
    <w:rsid w:val="00994C8A"/>
    <w:pPr>
      <w:keepNext/>
      <w:keepLines/>
      <w:spacing w:before="40"/>
      <w:outlineLvl w:val="5"/>
    </w:pPr>
    <w:rPr>
      <w:i/>
      <w:color w:val="595959"/>
    </w:rPr>
  </w:style>
  <w:style w:type="paragraph" w:styleId="Titolo7">
    <w:name w:val="heading 7"/>
    <w:link w:val="Titolo7Carattere"/>
    <w:uiPriority w:val="9"/>
    <w:semiHidden/>
    <w:unhideWhenUsed/>
    <w:qFormat/>
    <w:rsid w:val="002A7CCB"/>
    <w:pPr>
      <w:keepNext/>
      <w:keepLines/>
      <w:spacing w:before="40"/>
      <w:outlineLvl w:val="6"/>
    </w:pPr>
    <w:rPr>
      <w:rFonts w:eastAsiaTheme="majorEastAsia" w:cstheme="majorBidi"/>
      <w:color w:val="595959" w:themeColor="text1" w:themeTint="A6"/>
    </w:rPr>
  </w:style>
  <w:style w:type="paragraph" w:styleId="Titolo8">
    <w:name w:val="heading 8"/>
    <w:link w:val="Titolo8Carattere"/>
    <w:uiPriority w:val="9"/>
    <w:semiHidden/>
    <w:unhideWhenUsed/>
    <w:qFormat/>
    <w:rsid w:val="002A7CCB"/>
    <w:pPr>
      <w:keepNext/>
      <w:keepLines/>
      <w:outlineLvl w:val="7"/>
    </w:pPr>
    <w:rPr>
      <w:rFonts w:eastAsiaTheme="majorEastAsia" w:cstheme="majorBidi"/>
      <w:i/>
      <w:iCs/>
      <w:color w:val="272727" w:themeColor="text1" w:themeTint="D8"/>
    </w:rPr>
  </w:style>
  <w:style w:type="paragraph" w:styleId="Titolo9">
    <w:name w:val="heading 9"/>
    <w:link w:val="Titolo9Carattere"/>
    <w:uiPriority w:val="9"/>
    <w:semiHidden/>
    <w:unhideWhenUsed/>
    <w:qFormat/>
    <w:rsid w:val="002A7CC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rsid w:val="00994C8A"/>
    <w:tblPr>
      <w:tblCellMar>
        <w:top w:w="100" w:type="dxa"/>
        <w:left w:w="100" w:type="dxa"/>
        <w:bottom w:w="100" w:type="dxa"/>
        <w:right w:w="100" w:type="dxa"/>
      </w:tblCellMar>
    </w:tblPr>
  </w:style>
  <w:style w:type="paragraph" w:customStyle="1" w:styleId="normal">
    <w:name w:val="normal"/>
    <w:rsid w:val="00994C8A"/>
  </w:style>
  <w:style w:type="paragraph" w:styleId="Titolo">
    <w:name w:val="Title"/>
    <w:basedOn w:val="normal"/>
    <w:next w:val="normal"/>
    <w:rsid w:val="00994C8A"/>
    <w:pPr>
      <w:spacing w:after="80"/>
    </w:pPr>
    <w:rPr>
      <w:rFonts w:ascii="Play" w:eastAsia="Play" w:hAnsi="Play" w:cs="Play"/>
      <w:sz w:val="56"/>
      <w:szCs w:val="56"/>
    </w:rPr>
  </w:style>
  <w:style w:type="character" w:customStyle="1" w:styleId="Titolo1Carattere">
    <w:name w:val="Titolo 1 Carattere"/>
    <w:basedOn w:val="Carpredefinitoparagrafo"/>
    <w:uiPriority w:val="9"/>
    <w:rsid w:val="002A7CC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uiPriority w:val="9"/>
    <w:semiHidden/>
    <w:rsid w:val="002A7CC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uiPriority w:val="9"/>
    <w:semiHidden/>
    <w:rsid w:val="002A7CCB"/>
    <w:rPr>
      <w:rFonts w:eastAsiaTheme="majorEastAsia" w:cstheme="majorBidi"/>
      <w:color w:val="0F4761" w:themeColor="accent1" w:themeShade="BF"/>
      <w:sz w:val="28"/>
      <w:szCs w:val="28"/>
    </w:rPr>
  </w:style>
  <w:style w:type="character" w:customStyle="1" w:styleId="Titolo4Carattere">
    <w:name w:val="Titolo 4 Carattere"/>
    <w:basedOn w:val="Carpredefinitoparagrafo"/>
    <w:uiPriority w:val="9"/>
    <w:semiHidden/>
    <w:rsid w:val="002A7CCB"/>
    <w:rPr>
      <w:rFonts w:eastAsiaTheme="majorEastAsia" w:cstheme="majorBidi"/>
      <w:i/>
      <w:iCs/>
      <w:color w:val="0F4761" w:themeColor="accent1" w:themeShade="BF"/>
    </w:rPr>
  </w:style>
  <w:style w:type="character" w:customStyle="1" w:styleId="Titolo5Carattere">
    <w:name w:val="Titolo 5 Carattere"/>
    <w:basedOn w:val="Carpredefinitoparagrafo"/>
    <w:uiPriority w:val="9"/>
    <w:semiHidden/>
    <w:rsid w:val="002A7CCB"/>
    <w:rPr>
      <w:rFonts w:eastAsiaTheme="majorEastAsia" w:cstheme="majorBidi"/>
      <w:color w:val="0F4761" w:themeColor="accent1" w:themeShade="BF"/>
    </w:rPr>
  </w:style>
  <w:style w:type="character" w:customStyle="1" w:styleId="Titolo6Carattere">
    <w:name w:val="Titolo 6 Carattere"/>
    <w:basedOn w:val="Carpredefinitoparagrafo"/>
    <w:uiPriority w:val="9"/>
    <w:semiHidden/>
    <w:rsid w:val="002A7CC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A7CC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A7CC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A7CCB"/>
    <w:rPr>
      <w:rFonts w:eastAsiaTheme="majorEastAsia" w:cstheme="majorBidi"/>
      <w:color w:val="272727" w:themeColor="text1" w:themeTint="D8"/>
    </w:rPr>
  </w:style>
  <w:style w:type="character" w:customStyle="1" w:styleId="TitoloCarattere">
    <w:name w:val="Titolo Carattere"/>
    <w:basedOn w:val="Carpredefinitoparagrafo"/>
    <w:uiPriority w:val="10"/>
    <w:rsid w:val="002A7CCB"/>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uiPriority w:val="11"/>
    <w:rsid w:val="002A7CCB"/>
    <w:rPr>
      <w:rFonts w:eastAsiaTheme="majorEastAsia" w:cstheme="majorBidi"/>
      <w:color w:val="595959" w:themeColor="text1" w:themeTint="A6"/>
      <w:spacing w:val="15"/>
      <w:sz w:val="28"/>
      <w:szCs w:val="28"/>
    </w:rPr>
  </w:style>
  <w:style w:type="paragraph" w:styleId="Citazione">
    <w:name w:val="Quote"/>
    <w:link w:val="CitazioneCarattere"/>
    <w:uiPriority w:val="29"/>
    <w:qFormat/>
    <w:rsid w:val="002A7CC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A7CCB"/>
    <w:rPr>
      <w:i/>
      <w:iCs/>
      <w:color w:val="404040" w:themeColor="text1" w:themeTint="BF"/>
    </w:rPr>
  </w:style>
  <w:style w:type="paragraph" w:styleId="Paragrafoelenco">
    <w:name w:val="List Paragraph"/>
    <w:uiPriority w:val="34"/>
    <w:qFormat/>
    <w:rsid w:val="002A7CCB"/>
    <w:pPr>
      <w:ind w:left="720"/>
      <w:contextualSpacing/>
    </w:pPr>
  </w:style>
  <w:style w:type="character" w:styleId="Enfasiintensa">
    <w:name w:val="Intense Emphasis"/>
    <w:basedOn w:val="Carpredefinitoparagrafo"/>
    <w:uiPriority w:val="21"/>
    <w:qFormat/>
    <w:rsid w:val="002A7CCB"/>
    <w:rPr>
      <w:i/>
      <w:iCs/>
      <w:color w:val="0F4761" w:themeColor="accent1" w:themeShade="BF"/>
    </w:rPr>
  </w:style>
  <w:style w:type="paragraph" w:styleId="Citazioneintensa">
    <w:name w:val="Intense Quote"/>
    <w:link w:val="CitazioneintensaCarattere"/>
    <w:uiPriority w:val="30"/>
    <w:qFormat/>
    <w:rsid w:val="002A7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A7CCB"/>
    <w:rPr>
      <w:i/>
      <w:iCs/>
      <w:color w:val="0F4761" w:themeColor="accent1" w:themeShade="BF"/>
    </w:rPr>
  </w:style>
  <w:style w:type="character" w:styleId="Riferimentointenso">
    <w:name w:val="Intense Reference"/>
    <w:basedOn w:val="Carpredefinitoparagrafo"/>
    <w:uiPriority w:val="32"/>
    <w:qFormat/>
    <w:rsid w:val="002A7CCB"/>
    <w:rPr>
      <w:b/>
      <w:bCs/>
      <w:smallCaps/>
      <w:color w:val="0F4761" w:themeColor="accent1" w:themeShade="BF"/>
      <w:spacing w:val="5"/>
    </w:rPr>
  </w:style>
  <w:style w:type="paragraph" w:styleId="NormaleWeb">
    <w:name w:val="Normal (Web)"/>
    <w:uiPriority w:val="99"/>
    <w:semiHidden/>
    <w:unhideWhenUsed/>
    <w:rsid w:val="002A7CC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Carpredefinitoparagrafo"/>
    <w:rsid w:val="002A7CCB"/>
  </w:style>
  <w:style w:type="character" w:styleId="Collegamentoipertestuale">
    <w:name w:val="Hyperlink"/>
    <w:basedOn w:val="Carpredefinitoparagrafo"/>
    <w:uiPriority w:val="99"/>
    <w:unhideWhenUsed/>
    <w:rsid w:val="002A7CCB"/>
    <w:rPr>
      <w:color w:val="0000FF"/>
      <w:u w:val="single"/>
    </w:rPr>
  </w:style>
  <w:style w:type="character" w:customStyle="1" w:styleId="UnresolvedMention">
    <w:name w:val="Unresolved Mention"/>
    <w:basedOn w:val="Carpredefinitoparagrafo"/>
    <w:uiPriority w:val="99"/>
    <w:semiHidden/>
    <w:unhideWhenUsed/>
    <w:rsid w:val="002D6125"/>
    <w:rPr>
      <w:color w:val="605E5C"/>
      <w:shd w:val="clear" w:color="auto" w:fill="E1DFDD"/>
    </w:rPr>
  </w:style>
  <w:style w:type="character" w:styleId="Collegamentovisitato">
    <w:name w:val="FollowedHyperlink"/>
    <w:basedOn w:val="Carpredefinitoparagrafo"/>
    <w:uiPriority w:val="99"/>
    <w:semiHidden/>
    <w:unhideWhenUsed/>
    <w:rsid w:val="002D6125"/>
    <w:rPr>
      <w:color w:val="96607D" w:themeColor="followedHyperlink"/>
      <w:u w:val="single"/>
    </w:rPr>
  </w:style>
  <w:style w:type="paragraph" w:styleId="Sottotitolo">
    <w:name w:val="Subtitle"/>
    <w:basedOn w:val="normal"/>
    <w:next w:val="normal"/>
    <w:rsid w:val="00994C8A"/>
    <w:pPr>
      <w:spacing w:after="160"/>
    </w:pPr>
    <w:rPr>
      <w:color w:val="595959"/>
      <w:sz w:val="28"/>
      <w:szCs w:val="28"/>
    </w:rPr>
  </w:style>
  <w:style w:type="paragraph" w:styleId="Testofumetto">
    <w:name w:val="Balloon Text"/>
    <w:basedOn w:val="Normale"/>
    <w:link w:val="TestofumettoCarattere"/>
    <w:uiPriority w:val="99"/>
    <w:semiHidden/>
    <w:unhideWhenUsed/>
    <w:rsid w:val="00551DC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1D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info@iniziativa.cc" TargetMode="External"/><Relationship Id="rId3" Type="http://schemas.openxmlformats.org/officeDocument/2006/relationships/settings" Target="settings.xml"/><Relationship Id="rId7" Type="http://schemas.openxmlformats.org/officeDocument/2006/relationships/hyperlink" Target="http://www.iniziativa.c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info@dechiricogalleriadarte.it" TargetMode="External"/><Relationship Id="rId4" Type="http://schemas.openxmlformats.org/officeDocument/2006/relationships/webSettings" Target="webSettings.xml"/><Relationship Id="rId9" Type="http://schemas.openxmlformats.org/officeDocument/2006/relationships/hyperlink" Target="http://www.dechiricogalleriadarte.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RqYL67QCB/psHgYlMe7RucZ7qQ==">CgMxLjA4AHIhMW8zRTZaS0ZwQ1M2dzN4WWdaRXBtdkxaejhpLXd0NUpl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909</Words>
  <Characters>5185</Characters>
  <Application>Microsoft Office Word</Application>
  <DocSecurity>0</DocSecurity>
  <Lines>43</Lines>
  <Paragraphs>12</Paragraphs>
  <ScaleCrop>false</ScaleCrop>
  <Company/>
  <LinksUpToDate>false</LinksUpToDate>
  <CharactersWithSpaces>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 De Chirico</dc:creator>
  <cp:lastModifiedBy>User</cp:lastModifiedBy>
  <cp:revision>3</cp:revision>
  <dcterms:created xsi:type="dcterms:W3CDTF">2025-10-24T12:07:00Z</dcterms:created>
  <dcterms:modified xsi:type="dcterms:W3CDTF">2025-10-24T12:34:00Z</dcterms:modified>
</cp:coreProperties>
</file>