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COMUNICATO STAMPA 2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Arte, tecnologia e radici armene: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il finissage di AKNEYE getta le basi per il futuro a Venezia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Sabato 23 novembre si è svolto il finissage di AKNEYE presso la sede espositiva utilizzata in occasione della Biennale Arti Visive. L’evento, che ha concluso sei mesi di attività espositiva orientata all’uso delle nuove tecnologie e degli NFT, ha rappresentato un importante punto di partenza per il futuro del gruppo a Venezia, con l’obiettivo dichiarato di ampliare le proprie collaborazioni e la propria presenza nella Città lagunare.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giornata si è sviluppata in due momenti: una fase aperta al pubblico, che ha visto un’ampia partecipazione, in particolare molti i giovani presenti attratti dall’utilizzo di nuove tecnologie, e una parte riservata a rappresentanti culturali e istituzionali. Quest’ultima ha rappresentato un’importante occasione per AKNEYE per consolidare i rapporti già avviati nel corso di Biennale e per avviare nuovi dialoghi con le diverse personalità del panorama culturale veneziano, tra cui operatori del mondo dell’arte e della cultura, che hanno aderito all’iniziativa, interessati alle possibilità di future collaborazioni.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cerimonia di chiusura di AKNEYE ha visto la partecipazione di ospiti di rilievo provenienti da Yerevan, tra cui Anahit Badalyan, ideatore del progetto, affiancato dai collaboratori creativi Vigen Badalyan e Narek Gyulumyan. Tra le autorità presenti spiccavano il Vice Ministro dell’Istruzione, della Scienza, della Cultura e dello Sport della Repubblica di Armenia, Daniel Danielyan, e la Direttrice della Galleria Nazionale d’Armenia, Marina Hakobyan. Tra le personalità veneziane presenti all’evento, un’attenzione particolare è stata riservata alla professoressa Silvia Burini, docente di Storia dell’Arte presso l’Università di Venezia e autorevole promotrice di mostre ed eventi artistici, e all’architetto Antonietta Grandesso, Responsabile culturale dello Spazio Thetis all’interno dell’Arsenale storico. Questo luogo, di straordinario fascino, è noto per il suo parco che ospita sculture e opere d’arte di artisti di fama internazionale come Jan Favre, Beverly Pepper, Pinuccio Sciola e molti altri. 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Una sorta di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fil rouge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fra un’arte tutta orientata al futuro e il  profondo legame storico tra Venezia e la comunità armena ha caratterizzato la serata. Persino il menù servito durante l’evento ha voluto riprendere a quello della cena del primo ventennio del ‘900, quando venne invitato ufficialmente il primo artista armeno alla Biennale di Venezia.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Era presente anche lo storico e giornalista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Advedis Adjan, che abita a Venezia da molti anni ed è uno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studioso della storia degli armeni, la sua presenza e testimonianza ha evidenziato il rapporto ultrasecolare tra la Comunità armena e Venezia che ai tempi della Serenissima può essere definita come il primo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melting pot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della storia.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 serata è stata impreziosita dalla live performance “Attraverso l’occhio dell’artista” dell'artista di Sacha Jafri.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finissage non è stato solo un momento celebrativo, ma anche una concreta apertura verso il futuro, con la promessa di nuovi eventi e iniziative nella città lagunare. AKNEYE si propone di diventare un punto di riferimento per l’arte contemporanea a Venezia, valorizzando le sue tradizioni culturali e proiettandole in una dimensione tecnologica e innovativa.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mbria" w:cs="Cambria" w:eastAsia="Cambria" w:hAnsi="Cambria"/>
          <w:b w:val="1"/>
          <w:color w:val="2b2b2b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-66673</wp:posOffset>
            </wp:positionH>
            <wp:positionV relativeFrom="paragraph">
              <wp:posOffset>211670</wp:posOffset>
            </wp:positionV>
            <wp:extent cx="554247" cy="868467"/>
            <wp:effectExtent b="0" l="0" r="0" t="0"/>
            <wp:wrapSquare wrapText="bothSides" distB="0" distT="0" distL="0" distR="0"/>
            <wp:docPr descr="Immagine che contiene testo, Carattere, logo, design&#10;&#10;Descrizione generata automaticamente" id="561587813" name="image1.jpg"/>
            <a:graphic>
              <a:graphicData uri="http://schemas.openxmlformats.org/drawingml/2006/picture">
                <pic:pic>
                  <pic:nvPicPr>
                    <pic:cNvPr descr="Immagine che contiene testo, Carattere, logo, design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247" cy="868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line="276" w:lineRule="auto"/>
        <w:rPr>
          <w:rFonts w:ascii="Cambria" w:cs="Cambria" w:eastAsia="Cambria" w:hAnsi="Cambria"/>
          <w:b w:val="1"/>
          <w:color w:val="163e64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163e64"/>
          <w:sz w:val="24"/>
          <w:szCs w:val="24"/>
          <w:rtl w:val="0"/>
        </w:rPr>
        <w:t xml:space="preserve">  Ufficio stampa</w:t>
      </w:r>
      <w:r w:rsidDel="00000000" w:rsidR="00000000" w:rsidRPr="00000000">
        <w:rPr>
          <w:rFonts w:ascii="Cambria" w:cs="Cambria" w:eastAsia="Cambria" w:hAnsi="Cambria"/>
          <w:color w:val="163e64"/>
          <w:sz w:val="24"/>
          <w:szCs w:val="24"/>
          <w:rtl w:val="0"/>
        </w:rPr>
        <w:t xml:space="preserve">: Davide Federici | +39 331 526 5149 | info@davidefederici.it</w:t>
      </w:r>
      <w:r w:rsidDel="00000000" w:rsidR="00000000" w:rsidRPr="00000000">
        <w:rPr>
          <w:rFonts w:ascii="Cambria" w:cs="Cambria" w:eastAsia="Cambria" w:hAnsi="Cambria"/>
          <w:b w:val="1"/>
          <w:color w:val="163e64"/>
          <w:sz w:val="24"/>
          <w:szCs w:val="24"/>
          <w:rtl w:val="0"/>
        </w:rPr>
        <w:t xml:space="preserve"> |  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63e6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163e64"/>
          <w:sz w:val="24"/>
          <w:szCs w:val="24"/>
          <w:u w:val="single"/>
          <w:rtl w:val="0"/>
        </w:rPr>
        <w:t xml:space="preserve">h</w:t>
      </w:r>
      <w:hyperlink r:id="rId8">
        <w:r w:rsidDel="00000000" w:rsidR="00000000" w:rsidRPr="00000000">
          <w:rPr>
            <w:rFonts w:ascii="Cambria" w:cs="Cambria" w:eastAsia="Cambria" w:hAnsi="Cambria"/>
            <w:color w:val="163e64"/>
            <w:sz w:val="24"/>
            <w:szCs w:val="24"/>
            <w:u w:val="single"/>
            <w:rtl w:val="0"/>
          </w:rPr>
          <w:t xml:space="preserve">ttps://www.davidefederici.it/</w:t>
        </w:r>
      </w:hyperlink>
      <w:r w:rsidDel="00000000" w:rsidR="00000000" w:rsidRPr="00000000">
        <w:rPr>
          <w:rFonts w:ascii="Cambria" w:cs="Cambria" w:eastAsia="Cambria" w:hAnsi="Cambria"/>
          <w:color w:val="163e64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F078D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F078D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F078D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F078D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F078D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F078D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F078D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F078D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F078D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F078D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F078D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F078D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F078D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F078D5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F078D5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F078D5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F078D5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F078D5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F078D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F078D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F078D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078D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F078D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F078D5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F078D5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F078D5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F078D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F078D5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F078D5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04222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4222B"/>
  </w:style>
  <w:style w:type="paragraph" w:styleId="Pidipagina">
    <w:name w:val="footer"/>
    <w:basedOn w:val="Normale"/>
    <w:link w:val="PidipaginaCarattere"/>
    <w:uiPriority w:val="99"/>
    <w:unhideWhenUsed w:val="1"/>
    <w:rsid w:val="0004222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4222B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0A41C1"/>
    <w:rPr>
      <w:color w:val="467886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davidefederici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ZWpLLEg7cq/lDygdierhGoKRQ==">CgMxLjA4AHIhMVBGR19UUENiR21pclFvaC1PaVQxWnJYNGc3UXhnWGdG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2024-11-17T12:11:00Z</dcterms:created>
  <dc:creator>pb549</dc:creator>
</cp:coreProperties>
</file>