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5DE4" w14:textId="77777777" w:rsidR="007C27CE" w:rsidRDefault="007C27CE">
      <w:pPr>
        <w:rPr>
          <w:rFonts w:ascii="Arial" w:eastAsia="Arial" w:hAnsi="Arial" w:cs="Arial"/>
          <w:b/>
          <w:color w:val="000000"/>
        </w:rPr>
      </w:pPr>
    </w:p>
    <w:p w14:paraId="15C2BDB6" w14:textId="77777777" w:rsidR="007C27CE" w:rsidRDefault="007C27CE">
      <w:pPr>
        <w:rPr>
          <w:rFonts w:ascii="Arial" w:eastAsia="Arial" w:hAnsi="Arial" w:cs="Arial"/>
          <w:b/>
          <w:color w:val="000000"/>
        </w:rPr>
      </w:pPr>
    </w:p>
    <w:p w14:paraId="6AF4A656" w14:textId="77777777" w:rsidR="007C27CE" w:rsidRDefault="00786C3E">
      <w:pPr>
        <w:tabs>
          <w:tab w:val="right" w:pos="864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Venezia, 15</w:t>
      </w:r>
      <w:bookmarkStart w:id="0" w:name="_GoBack"/>
      <w:bookmarkEnd w:id="0"/>
      <w:r w:rsidR="00B25513">
        <w:rPr>
          <w:rFonts w:ascii="Arial" w:eastAsia="Arial" w:hAnsi="Arial" w:cs="Arial"/>
          <w:i/>
        </w:rPr>
        <w:t xml:space="preserve"> febbraio 2022</w:t>
      </w:r>
    </w:p>
    <w:p w14:paraId="469E2C6D" w14:textId="77777777" w:rsidR="007C27CE" w:rsidRDefault="007C27CE">
      <w:pPr>
        <w:tabs>
          <w:tab w:val="right" w:pos="850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3D1B1CC0" w14:textId="77777777" w:rsidR="007C27CE" w:rsidRDefault="00B25513">
      <w:pPr>
        <w:tabs>
          <w:tab w:val="right" w:pos="8505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Agli organi di informazione</w:t>
      </w:r>
    </w:p>
    <w:p w14:paraId="542AD2B5" w14:textId="77777777" w:rsidR="007C27CE" w:rsidRDefault="00B25513">
      <w:pPr>
        <w:tabs>
          <w:tab w:val="right" w:pos="8505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Loro sedi</w:t>
      </w:r>
    </w:p>
    <w:p w14:paraId="09E2453F" w14:textId="77777777" w:rsidR="007C27CE" w:rsidRDefault="007C27CE">
      <w:pPr>
        <w:rPr>
          <w:rFonts w:ascii="Arial" w:eastAsia="Arial" w:hAnsi="Arial" w:cs="Arial"/>
          <w:b/>
          <w:color w:val="000000"/>
        </w:rPr>
      </w:pPr>
    </w:p>
    <w:p w14:paraId="48872D0C" w14:textId="77777777" w:rsidR="007C27CE" w:rsidRDefault="007C27CE">
      <w:pPr>
        <w:rPr>
          <w:rFonts w:ascii="Arial" w:eastAsia="Arial" w:hAnsi="Arial" w:cs="Arial"/>
          <w:b/>
          <w:color w:val="000000"/>
        </w:rPr>
      </w:pPr>
    </w:p>
    <w:p w14:paraId="04D7F0D1" w14:textId="77777777" w:rsidR="007C27CE" w:rsidRDefault="00B25513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</w:t>
      </w:r>
    </w:p>
    <w:p w14:paraId="6B3E3207" w14:textId="77777777" w:rsidR="007C27CE" w:rsidRDefault="007C27CE">
      <w:pPr>
        <w:rPr>
          <w:rFonts w:ascii="Arial" w:eastAsia="Arial" w:hAnsi="Arial" w:cs="Arial"/>
          <w:b/>
          <w:color w:val="000000"/>
        </w:rPr>
      </w:pPr>
    </w:p>
    <w:p w14:paraId="4C1227E9" w14:textId="77777777" w:rsidR="007C27CE" w:rsidRDefault="007C27CE">
      <w:pPr>
        <w:rPr>
          <w:rFonts w:ascii="Arial" w:eastAsia="Arial" w:hAnsi="Arial" w:cs="Arial"/>
          <w:b/>
          <w:color w:val="000000"/>
        </w:rPr>
      </w:pPr>
    </w:p>
    <w:p w14:paraId="6F91E8BD" w14:textId="77777777" w:rsidR="007C27CE" w:rsidRDefault="00B25513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Ca’ Foscari presenta “Aperture Straordinarie” il primo festival dedicato interamente all’innovazione museale</w:t>
      </w:r>
    </w:p>
    <w:p w14:paraId="4B9A855C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Dal 21 al 25 febbraio, gli incontri sono tutti online e gratuiti.</w:t>
      </w:r>
    </w:p>
    <w:p w14:paraId="01FAE714" w14:textId="77777777" w:rsidR="007C27CE" w:rsidRDefault="007C27CE">
      <w:pPr>
        <w:spacing w:after="240"/>
        <w:rPr>
          <w:rFonts w:ascii="Arial" w:eastAsia="Arial" w:hAnsi="Arial" w:cs="Arial"/>
        </w:rPr>
      </w:pPr>
    </w:p>
    <w:p w14:paraId="117F96C7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5 musei del Veneto, 5 imprese culturali creative e 5 eventi in cui parleranno ben 28 relatori. Sono questi i numeri di “Aperture straordinarie” il primo festival dedicato all’innovazione mu</w:t>
      </w:r>
      <w:r>
        <w:rPr>
          <w:rFonts w:ascii="Arial" w:eastAsia="Arial" w:hAnsi="Arial" w:cs="Arial"/>
          <w:color w:val="000000"/>
          <w:sz w:val="22"/>
          <w:szCs w:val="22"/>
        </w:rPr>
        <w:t>seale promosso dall’Università Ca’ Foscari di Venezia - Dipartimento di Management e centro AIKU - Arte Impresa Cultura. L’iniziativa è patrocinata da Assindustria Veneto Centro e realizzata grazie anche alla collaborazione di ICOM (International Council o</w:t>
      </w:r>
      <w:r>
        <w:rPr>
          <w:rFonts w:ascii="Arial" w:eastAsia="Arial" w:hAnsi="Arial" w:cs="Arial"/>
          <w:color w:val="000000"/>
          <w:sz w:val="22"/>
          <w:szCs w:val="22"/>
        </w:rPr>
        <w:t>f Museums) Triveneto. </w:t>
      </w:r>
    </w:p>
    <w:p w14:paraId="66C7FFB9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L’obiettivo del ciclo di incontri proposto nell’ambito del Progetto europeo SACHE (Smart Accelerators of Cultural Heritage Entrepreneurship) è quello di far emergere e confrontare le esperienze di co-progettazione sviluppate all’inte</w:t>
      </w:r>
      <w:r>
        <w:rPr>
          <w:rFonts w:ascii="Arial" w:eastAsia="Arial" w:hAnsi="Arial" w:cs="Arial"/>
          <w:color w:val="000000"/>
          <w:sz w:val="22"/>
          <w:szCs w:val="22"/>
        </w:rPr>
        <w:t>rno del Progetto, e favorire una più ampia conoscenza di modelli di innovazione dell’offerta museale replicabili e adattabili a diversi e nuovi contesti.</w:t>
      </w:r>
    </w:p>
    <w:p w14:paraId="21AA4C3A" w14:textId="77777777" w:rsidR="007C27CE" w:rsidRDefault="00B25513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Gli incontri, moderati dal Prof. Fabrizio Panozzo, docente di Management pubblico presso l’Università </w:t>
      </w:r>
      <w:r>
        <w:rPr>
          <w:rFonts w:ascii="Arial" w:eastAsia="Arial" w:hAnsi="Arial" w:cs="Arial"/>
          <w:color w:val="000000"/>
          <w:sz w:val="22"/>
          <w:szCs w:val="22"/>
        </w:rPr>
        <w:t>Ca’ Foscari, esperto di processi di innovazione museale a favore del settore culturale e referente del progetto SACHE, intendono stimolare l’attenzione ed il dibattito sulle motivazioni e le modalità con le quali i Musei possono assumere il ruolo di “Accel</w:t>
      </w:r>
      <w:r>
        <w:rPr>
          <w:rFonts w:ascii="Arial" w:eastAsia="Arial" w:hAnsi="Arial" w:cs="Arial"/>
          <w:color w:val="000000"/>
          <w:sz w:val="22"/>
          <w:szCs w:val="22"/>
        </w:rPr>
        <w:t>eratori di soluzioni imprenditoriali creative per il settore culturale”.</w:t>
      </w:r>
    </w:p>
    <w:p w14:paraId="1D3B15C1" w14:textId="77777777" w:rsidR="007C27CE" w:rsidRDefault="007C27CE">
      <w:pPr>
        <w:rPr>
          <w:rFonts w:ascii="Arial" w:eastAsia="Arial" w:hAnsi="Arial" w:cs="Arial"/>
        </w:rPr>
      </w:pPr>
    </w:p>
    <w:p w14:paraId="7EBE47EE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“Abbiamo pensato di focalizzare l’attenzione su uno specifico contesto di produzione culturale, i musei, nella loro relazione con uno specifico soggetto, le imprese, e nel perseguime</w:t>
      </w:r>
      <w:r>
        <w:rPr>
          <w:rFonts w:ascii="Arial" w:eastAsia="Arial" w:hAnsi="Arial" w:cs="Arial"/>
          <w:color w:val="000000"/>
          <w:sz w:val="22"/>
          <w:szCs w:val="22"/>
        </w:rPr>
        <w:t>nto di uno specifico obiettivo, l’innovazione. Ne è nato un percorso di due anni, articolato in diverse fasi, da quella iniziale di conoscenza reciproca e condivisione di problematiche e possibili soluzioni a quella finale di proposta di interventi che pot</w:t>
      </w:r>
      <w:r>
        <w:rPr>
          <w:rFonts w:ascii="Arial" w:eastAsia="Arial" w:hAnsi="Arial" w:cs="Arial"/>
          <w:color w:val="000000"/>
          <w:sz w:val="22"/>
          <w:szCs w:val="22"/>
        </w:rPr>
        <w:t>essero concretizzare l’idea di innovazione museale”. Così afferma Panozzo che continua dicendo: “Imprese e musei sono stati accompagnati dall’Università in un percorso di scoperta reciproca: per le imprese di comprensione approfondita delle dinamiche della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produzione culturale e per i musei di esposizione a modalità imprenditoriali di ripensare l’offerta culturale. Ne sono nate cinque idee progettuali che marcano, a nostro avviso, alcuni punti cruciali del dibattito sul ruolo della cultura”.</w:t>
      </w:r>
    </w:p>
    <w:p w14:paraId="64DA65DA" w14:textId="77777777" w:rsidR="007C27CE" w:rsidRDefault="007C27CE">
      <w:pPr>
        <w:rPr>
          <w:rFonts w:ascii="Arial" w:eastAsia="Arial" w:hAnsi="Arial" w:cs="Arial"/>
        </w:rPr>
      </w:pPr>
    </w:p>
    <w:p w14:paraId="298247B8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Ci si interrog</w:t>
      </w:r>
      <w:r>
        <w:rPr>
          <w:rFonts w:ascii="Arial" w:eastAsia="Arial" w:hAnsi="Arial" w:cs="Arial"/>
          <w:color w:val="000000"/>
          <w:sz w:val="22"/>
          <w:szCs w:val="22"/>
        </w:rPr>
        <w:t>herà infatti sul come sia possibile ampliare l’accesso al patrimonio culturale e la produzione di servizi a valore aggiunto a favore della fruizione museale e come incentivare la cooperazione intersettoriale con altri settori industriali e di servizi, attr</w:t>
      </w:r>
      <w:r>
        <w:rPr>
          <w:rFonts w:ascii="Arial" w:eastAsia="Arial" w:hAnsi="Arial" w:cs="Arial"/>
          <w:color w:val="000000"/>
          <w:sz w:val="22"/>
          <w:szCs w:val="22"/>
        </w:rPr>
        <w:t>averso l’approfondimento di 5 diverse tematiche:</w:t>
      </w:r>
    </w:p>
    <w:p w14:paraId="06062A6D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1.    la manifattura digitale come nuova modalità di coinvolgimento e inclusione dei pubblici attraverso il tatto;</w:t>
      </w:r>
    </w:p>
    <w:p w14:paraId="35963D23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2.    il gioco (digitale e non) nel contesto museale per coinvolgere i più giovani;</w:t>
      </w:r>
    </w:p>
    <w:p w14:paraId="5FB441A1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3.    nu</w:t>
      </w:r>
      <w:r>
        <w:rPr>
          <w:rFonts w:ascii="Arial" w:eastAsia="Arial" w:hAnsi="Arial" w:cs="Arial"/>
          <w:color w:val="000000"/>
          <w:sz w:val="22"/>
          <w:szCs w:val="22"/>
        </w:rPr>
        <w:t>ove strategie e strumenti di comunicazione per connettere e promuovere i patrimoni UNESCO;</w:t>
      </w:r>
    </w:p>
    <w:p w14:paraId="21469621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4.    l’App come strumento di narrazione digitale per accompagnare il pubblico alla scoperta delle collezioni museali;</w:t>
      </w:r>
    </w:p>
    <w:p w14:paraId="2BFA4542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5.    Il laboratorio itinerante per rafforzare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l’identità del territorio attraverso i suoi musei.</w:t>
      </w:r>
    </w:p>
    <w:p w14:paraId="3B3FC394" w14:textId="77777777" w:rsidR="007C27CE" w:rsidRDefault="007C27CE">
      <w:pPr>
        <w:rPr>
          <w:rFonts w:ascii="Arial" w:eastAsia="Arial" w:hAnsi="Arial" w:cs="Arial"/>
        </w:rPr>
      </w:pPr>
    </w:p>
    <w:p w14:paraId="183ECD00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Le 5 realtà museali coinvolte sono Museo di Palazzo Mocenigo (Venezia), Museo Santa Caterina (Treviso), Musei Civici agli Eremitani (Padova), Museo della Centuriazione Romana (Borgoricco, PD) e i Musei Altovicentino (Malo, VI), mentre le 5 imprese sono Cam</w:t>
      </w:r>
      <w:r>
        <w:rPr>
          <w:rFonts w:ascii="Arial" w:eastAsia="Arial" w:hAnsi="Arial" w:cs="Arial"/>
          <w:color w:val="000000"/>
          <w:sz w:val="22"/>
          <w:szCs w:val="22"/>
        </w:rPr>
        <w:t>uffo Lab, FabLab Venezia, Gruppo Pleiadi, Top Teatri Off Padova e Biosphaera.</w:t>
      </w:r>
    </w:p>
    <w:p w14:paraId="3C4B305F" w14:textId="77777777" w:rsidR="007C27CE" w:rsidRDefault="007C27CE">
      <w:pPr>
        <w:rPr>
          <w:rFonts w:ascii="Arial" w:eastAsia="Arial" w:hAnsi="Arial" w:cs="Arial"/>
        </w:rPr>
      </w:pPr>
    </w:p>
    <w:p w14:paraId="2B8B8F45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Gli eventi sono tutti gratuiti e saranno trasmessi online sui profili social di AIKU:</w:t>
      </w:r>
    </w:p>
    <w:p w14:paraId="24040CFB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Facebook: “AIKU - Arte Impresa Cultura” - YouTube: “AIKU Arte Impresa Cultura”</w:t>
      </w:r>
    </w:p>
    <w:p w14:paraId="4A72B487" w14:textId="77777777" w:rsidR="007C27CE" w:rsidRDefault="007C27CE">
      <w:pPr>
        <w:rPr>
          <w:rFonts w:ascii="Arial" w:eastAsia="Arial" w:hAnsi="Arial" w:cs="Arial"/>
        </w:rPr>
      </w:pPr>
    </w:p>
    <w:p w14:paraId="2D84737D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È possibile trovare il programma dettagliato con la presentazione di tutti i relatori coinvolti alla pagina web: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www.aikucafoscari.it/aperturestraordinarie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D4F5116" w14:textId="77777777" w:rsidR="007C27CE" w:rsidRDefault="00B255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Allo stesso link è possibile i</w:t>
      </w:r>
      <w:r>
        <w:rPr>
          <w:rFonts w:ascii="Arial" w:eastAsia="Arial" w:hAnsi="Arial" w:cs="Arial"/>
          <w:color w:val="000000"/>
          <w:sz w:val="22"/>
          <w:szCs w:val="22"/>
        </w:rPr>
        <w:t>scriversi con un apposito modulo online per ricevere un certificato di frequenza.</w:t>
      </w:r>
    </w:p>
    <w:p w14:paraId="76E68830" w14:textId="77777777" w:rsidR="007C27CE" w:rsidRDefault="007C27CE">
      <w:pPr>
        <w:tabs>
          <w:tab w:val="left" w:pos="2200"/>
        </w:tabs>
        <w:rPr>
          <w:rFonts w:ascii="Arial" w:eastAsia="Arial" w:hAnsi="Arial" w:cs="Arial"/>
        </w:rPr>
      </w:pPr>
    </w:p>
    <w:sectPr w:rsidR="007C27CE">
      <w:headerReference w:type="default" r:id="rId7"/>
      <w:footerReference w:type="default" r:id="rId8"/>
      <w:pgSz w:w="11901" w:h="16817"/>
      <w:pgMar w:top="2268" w:right="1134" w:bottom="2268" w:left="1134" w:header="2268" w:footer="2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BDD9" w14:textId="77777777" w:rsidR="00B25513" w:rsidRDefault="00B25513">
      <w:r>
        <w:separator/>
      </w:r>
    </w:p>
  </w:endnote>
  <w:endnote w:type="continuationSeparator" w:id="0">
    <w:p w14:paraId="2AEA51D4" w14:textId="77777777" w:rsidR="00B25513" w:rsidRDefault="00B2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3E82" w14:textId="77777777" w:rsidR="007C27CE" w:rsidRDefault="007C27C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DB4E28F" w14:textId="77777777" w:rsidR="007C27CE" w:rsidRDefault="00B255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2B6264" wp14:editId="246A4C81">
          <wp:simplePos x="0" y="0"/>
          <wp:positionH relativeFrom="column">
            <wp:posOffset>19051</wp:posOffset>
          </wp:positionH>
          <wp:positionV relativeFrom="paragraph">
            <wp:posOffset>203834</wp:posOffset>
          </wp:positionV>
          <wp:extent cx="1651635" cy="762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3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05B0DB" wp14:editId="7E5E79AD">
          <wp:simplePos x="0" y="0"/>
          <wp:positionH relativeFrom="column">
            <wp:posOffset>1958975</wp:posOffset>
          </wp:positionH>
          <wp:positionV relativeFrom="paragraph">
            <wp:posOffset>206375</wp:posOffset>
          </wp:positionV>
          <wp:extent cx="1292225" cy="68262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DD5D" w14:textId="77777777" w:rsidR="00B25513" w:rsidRDefault="00B25513">
      <w:r>
        <w:separator/>
      </w:r>
    </w:p>
  </w:footnote>
  <w:footnote w:type="continuationSeparator" w:id="0">
    <w:p w14:paraId="688B642B" w14:textId="77777777" w:rsidR="00B25513" w:rsidRDefault="00B25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B7F2" w14:textId="77777777" w:rsidR="007C27CE" w:rsidRDefault="00B255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AD1F35" wp14:editId="6E931F79">
          <wp:simplePos x="0" y="0"/>
          <wp:positionH relativeFrom="column">
            <wp:posOffset>19051</wp:posOffset>
          </wp:positionH>
          <wp:positionV relativeFrom="paragraph">
            <wp:posOffset>-1076324</wp:posOffset>
          </wp:positionV>
          <wp:extent cx="2535555" cy="108458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5555" cy="108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CE"/>
    <w:rsid w:val="00786C3E"/>
    <w:rsid w:val="007C27CE"/>
    <w:rsid w:val="00B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AB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ikucafoscari.it/aperturestraordinari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Macintosh Word</Application>
  <DocSecurity>0</DocSecurity>
  <Lines>29</Lines>
  <Paragraphs>8</Paragraphs>
  <ScaleCrop>false</ScaleCrop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2022-02-15T17:27:00Z</dcterms:created>
  <dcterms:modified xsi:type="dcterms:W3CDTF">2022-02-15T17:27:00Z</dcterms:modified>
</cp:coreProperties>
</file>