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40"/>
          <w:szCs w:val="40"/>
          <w:rtl w:val="0"/>
        </w:rPr>
        <w:t xml:space="preserve">"LA GEOGRAFIA È DESTINO", A CERAVENTO LA MOSTRA PERSONALE DI DANIELA D'ARIELLI</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Helvetica Neue" w:cs="Helvetica Neue" w:eastAsia="Helvetica Neue" w:hAnsi="Helvetica Neue"/>
          <w:b w:val="1"/>
          <w:color w:val="000000"/>
          <w:sz w:val="30"/>
          <w:szCs w:val="30"/>
          <w:rtl w:val="0"/>
        </w:rPr>
        <w:t xml:space="preserve">Dal 21 giugno al 13 settembre. Per la galleria pescarese è il primo progetto site-specific</w:t>
      </w:r>
      <w:r w:rsidDel="00000000" w:rsidR="00000000" w:rsidRPr="00000000">
        <w:rPr>
          <w:rtl w:val="0"/>
        </w:rPr>
      </w:r>
    </w:p>
    <w:p w:rsidR="00000000" w:rsidDel="00000000" w:rsidP="00000000" w:rsidRDefault="00000000" w:rsidRPr="00000000" w14:paraId="00000003">
      <w:pPr>
        <w:spacing w:after="120" w:lineRule="auto"/>
        <w:ind w:firstLine="708"/>
        <w:jc w:val="both"/>
        <w:rPr>
          <w:i w:val="1"/>
        </w:rPr>
      </w:pPr>
      <w:r w:rsidDel="00000000" w:rsidR="00000000" w:rsidRPr="00000000">
        <w:rPr>
          <w:rtl w:val="0"/>
        </w:rPr>
      </w:r>
    </w:p>
    <w:p w:rsidR="00000000" w:rsidDel="00000000" w:rsidP="00000000" w:rsidRDefault="00000000" w:rsidRPr="00000000" w14:paraId="00000004">
      <w:pPr>
        <w:ind w:firstLine="708"/>
        <w:jc w:val="both"/>
        <w:rPr>
          <w:sz w:val="25"/>
          <w:szCs w:val="25"/>
        </w:rPr>
      </w:pPr>
      <w:r w:rsidDel="00000000" w:rsidR="00000000" w:rsidRPr="00000000">
        <w:rPr>
          <w:i w:val="1"/>
          <w:sz w:val="25"/>
          <w:szCs w:val="25"/>
          <w:rtl w:val="0"/>
        </w:rPr>
        <w:t xml:space="preserve">Pescara, 9 giugno</w:t>
      </w:r>
      <w:r w:rsidDel="00000000" w:rsidR="00000000" w:rsidRPr="00000000">
        <w:rPr>
          <w:sz w:val="25"/>
          <w:szCs w:val="25"/>
          <w:rtl w:val="0"/>
        </w:rPr>
        <w:t xml:space="preserve"> - Un doppio binario: quello della geografia e quello del destino. Due concetti apparentemente antitetici, invitati a dialogare per abbracciare la complessità dell’esistenza. Protagonista, il mare: una realtà geografica, fisica, chimica, biologica, ma anche intrisa di mistero, imprevedibilità e destino. Al centro il tema del viaggio, sia fisico che interiore. È questo il cuore di </w:t>
      </w:r>
      <w:r w:rsidDel="00000000" w:rsidR="00000000" w:rsidRPr="00000000">
        <w:rPr>
          <w:i w:val="1"/>
          <w:sz w:val="25"/>
          <w:szCs w:val="25"/>
          <w:rtl w:val="0"/>
        </w:rPr>
        <w:t xml:space="preserve">“La geografia è destino”</w:t>
      </w:r>
      <w:r w:rsidDel="00000000" w:rsidR="00000000" w:rsidRPr="00000000">
        <w:rPr>
          <w:sz w:val="25"/>
          <w:szCs w:val="25"/>
          <w:rtl w:val="0"/>
        </w:rPr>
        <w:t xml:space="preserve">, mostra personale di </w:t>
      </w:r>
      <w:r w:rsidDel="00000000" w:rsidR="00000000" w:rsidRPr="00000000">
        <w:rPr>
          <w:b w:val="1"/>
          <w:sz w:val="25"/>
          <w:szCs w:val="25"/>
          <w:rtl w:val="0"/>
        </w:rPr>
        <w:t xml:space="preserve">Daniela d’Arielli</w:t>
      </w:r>
      <w:r w:rsidDel="00000000" w:rsidR="00000000" w:rsidRPr="00000000">
        <w:rPr>
          <w:sz w:val="25"/>
          <w:szCs w:val="25"/>
          <w:rtl w:val="0"/>
        </w:rPr>
        <w:t xml:space="preserve">. Ad ospitarla, </w:t>
      </w:r>
      <w:r w:rsidDel="00000000" w:rsidR="00000000" w:rsidRPr="00000000">
        <w:rPr>
          <w:b w:val="1"/>
          <w:sz w:val="25"/>
          <w:szCs w:val="25"/>
          <w:rtl w:val="0"/>
        </w:rPr>
        <w:t xml:space="preserve">dal 21 giugno al 13 settembre</w:t>
      </w:r>
      <w:r w:rsidDel="00000000" w:rsidR="00000000" w:rsidRPr="00000000">
        <w:rPr>
          <w:sz w:val="25"/>
          <w:szCs w:val="25"/>
          <w:rtl w:val="0"/>
        </w:rPr>
        <w:t xml:space="preserve">, sarà la galleria </w:t>
      </w:r>
      <w:r w:rsidDel="00000000" w:rsidR="00000000" w:rsidRPr="00000000">
        <w:rPr>
          <w:b w:val="1"/>
          <w:sz w:val="25"/>
          <w:szCs w:val="25"/>
          <w:rtl w:val="0"/>
        </w:rPr>
        <w:t xml:space="preserve">Ceravento</w:t>
      </w:r>
      <w:r w:rsidDel="00000000" w:rsidR="00000000" w:rsidRPr="00000000">
        <w:rPr>
          <w:sz w:val="25"/>
          <w:szCs w:val="25"/>
          <w:rtl w:val="0"/>
        </w:rPr>
        <w:t xml:space="preserve"> di Pescara. Per lo spazio di condivisione dell'arte si tratta del primo progetto site-specific.</w:t>
      </w:r>
    </w:p>
    <w:p w:rsidR="00000000" w:rsidDel="00000000" w:rsidP="00000000" w:rsidRDefault="00000000" w:rsidRPr="00000000" w14:paraId="00000005">
      <w:pPr>
        <w:jc w:val="both"/>
        <w:rPr>
          <w:sz w:val="25"/>
          <w:szCs w:val="25"/>
        </w:rPr>
      </w:pPr>
      <w:r w:rsidDel="00000000" w:rsidR="00000000" w:rsidRPr="00000000">
        <w:rPr>
          <w:rtl w:val="0"/>
        </w:rPr>
      </w:r>
    </w:p>
    <w:p w:rsidR="00000000" w:rsidDel="00000000" w:rsidP="00000000" w:rsidRDefault="00000000" w:rsidRPr="00000000" w14:paraId="00000006">
      <w:pPr>
        <w:ind w:firstLine="708"/>
        <w:jc w:val="both"/>
        <w:rPr>
          <w:sz w:val="25"/>
          <w:szCs w:val="25"/>
        </w:rPr>
      </w:pPr>
      <w:r w:rsidDel="00000000" w:rsidR="00000000" w:rsidRPr="00000000">
        <w:rPr>
          <w:sz w:val="25"/>
          <w:szCs w:val="25"/>
          <w:rtl w:val="0"/>
        </w:rPr>
        <w:t xml:space="preserve">L'evento inaugurale si terrà </w:t>
      </w:r>
      <w:r w:rsidDel="00000000" w:rsidR="00000000" w:rsidRPr="00000000">
        <w:rPr>
          <w:b w:val="1"/>
          <w:sz w:val="25"/>
          <w:szCs w:val="25"/>
          <w:rtl w:val="0"/>
        </w:rPr>
        <w:t xml:space="preserve">sabato 21 giugno alle ore 17:00</w:t>
      </w:r>
      <w:r w:rsidDel="00000000" w:rsidR="00000000" w:rsidRPr="00000000">
        <w:rPr>
          <w:sz w:val="25"/>
          <w:szCs w:val="25"/>
          <w:rtl w:val="0"/>
        </w:rPr>
        <w:t xml:space="preserve">, alla presenza dell’artista. La mostra sarà poi visitabile fino al 13 settembre, dal martedì al venerdì dalle ore 15:00 alle 19:00 e il sabato su appuntamento.</w:t>
      </w:r>
    </w:p>
    <w:p w:rsidR="00000000" w:rsidDel="00000000" w:rsidP="00000000" w:rsidRDefault="00000000" w:rsidRPr="00000000" w14:paraId="00000007">
      <w:pPr>
        <w:jc w:val="both"/>
        <w:rPr>
          <w:sz w:val="25"/>
          <w:szCs w:val="25"/>
        </w:rPr>
      </w:pPr>
      <w:r w:rsidDel="00000000" w:rsidR="00000000" w:rsidRPr="00000000">
        <w:rPr>
          <w:rtl w:val="0"/>
        </w:rPr>
      </w:r>
    </w:p>
    <w:p w:rsidR="00000000" w:rsidDel="00000000" w:rsidP="00000000" w:rsidRDefault="00000000" w:rsidRPr="00000000" w14:paraId="00000008">
      <w:pPr>
        <w:ind w:firstLine="708"/>
        <w:jc w:val="both"/>
        <w:rPr>
          <w:sz w:val="25"/>
          <w:szCs w:val="25"/>
        </w:rPr>
      </w:pPr>
      <w:r w:rsidDel="00000000" w:rsidR="00000000" w:rsidRPr="00000000">
        <w:rPr>
          <w:sz w:val="25"/>
          <w:szCs w:val="25"/>
          <w:rtl w:val="0"/>
        </w:rPr>
        <w:t xml:space="preserve">La mostra si articola attorno a una selezione di opere, tra cui spicca una serie di 156 acquerelli eseguiti su buste da lettera trattate con acqua di mare, omaggio poetico ai porti d’Italia. Alcune buste, dedicate ai quattro porti abruzzesi e a Lampedusa, sono impreziosite da una piccola stella dorata in oro 24 carati, simbolo di geografia e destino.</w:t>
      </w:r>
    </w:p>
    <w:p w:rsidR="00000000" w:rsidDel="00000000" w:rsidP="00000000" w:rsidRDefault="00000000" w:rsidRPr="00000000" w14:paraId="00000009">
      <w:pPr>
        <w:jc w:val="both"/>
        <w:rPr>
          <w:sz w:val="25"/>
          <w:szCs w:val="25"/>
        </w:rPr>
      </w:pPr>
      <w:r w:rsidDel="00000000" w:rsidR="00000000" w:rsidRPr="00000000">
        <w:rPr>
          <w:rtl w:val="0"/>
        </w:rPr>
      </w:r>
    </w:p>
    <w:p w:rsidR="00000000" w:rsidDel="00000000" w:rsidP="00000000" w:rsidRDefault="00000000" w:rsidRPr="00000000" w14:paraId="0000000A">
      <w:pPr>
        <w:ind w:firstLine="708"/>
        <w:jc w:val="both"/>
        <w:rPr>
          <w:sz w:val="25"/>
          <w:szCs w:val="25"/>
        </w:rPr>
      </w:pPr>
      <w:r w:rsidDel="00000000" w:rsidR="00000000" w:rsidRPr="00000000">
        <w:rPr>
          <w:sz w:val="25"/>
          <w:szCs w:val="25"/>
          <w:rtl w:val="0"/>
        </w:rPr>
        <w:t xml:space="preserve">Il titolo della mostra è tratto da una citazione di Mohsin Hamid nel romanzo </w:t>
      </w:r>
      <w:r w:rsidDel="00000000" w:rsidR="00000000" w:rsidRPr="00000000">
        <w:rPr>
          <w:i w:val="1"/>
          <w:sz w:val="25"/>
          <w:szCs w:val="25"/>
          <w:rtl w:val="0"/>
        </w:rPr>
        <w:t xml:space="preserve">Exit West</w:t>
      </w:r>
      <w:r w:rsidDel="00000000" w:rsidR="00000000" w:rsidRPr="00000000">
        <w:rPr>
          <w:sz w:val="25"/>
          <w:szCs w:val="25"/>
          <w:rtl w:val="0"/>
        </w:rPr>
        <w:t xml:space="preserve">, mediata dalla lettura di </w:t>
      </w:r>
      <w:r w:rsidDel="00000000" w:rsidR="00000000" w:rsidRPr="00000000">
        <w:rPr>
          <w:i w:val="1"/>
          <w:sz w:val="25"/>
          <w:szCs w:val="25"/>
          <w:rtl w:val="0"/>
        </w:rPr>
        <w:t xml:space="preserve">Scellerate</w:t>
      </w:r>
      <w:r w:rsidDel="00000000" w:rsidR="00000000" w:rsidRPr="00000000">
        <w:rPr>
          <w:sz w:val="25"/>
          <w:szCs w:val="25"/>
          <w:rtl w:val="0"/>
        </w:rPr>
        <w:t xml:space="preserve"> di Antonella Finucci. Un secondo testo, poi, introduce l'elemento dell'acqua come filo conduttore: </w:t>
      </w:r>
      <w:r w:rsidDel="00000000" w:rsidR="00000000" w:rsidRPr="00000000">
        <w:rPr>
          <w:i w:val="1"/>
          <w:sz w:val="25"/>
          <w:szCs w:val="25"/>
          <w:rtl w:val="0"/>
        </w:rPr>
        <w:t xml:space="preserve">"L'Antropologia dell’acqua. Riflessioni sulla natura liquida del linguaggio"</w:t>
      </w:r>
      <w:r w:rsidDel="00000000" w:rsidR="00000000" w:rsidRPr="00000000">
        <w:rPr>
          <w:sz w:val="25"/>
          <w:szCs w:val="25"/>
          <w:rtl w:val="0"/>
        </w:rPr>
        <w:t xml:space="preserve"> di Anne Carson, che esplora alcune tematiche care all'artista. </w:t>
      </w:r>
    </w:p>
    <w:p w:rsidR="00000000" w:rsidDel="00000000" w:rsidP="00000000" w:rsidRDefault="00000000" w:rsidRPr="00000000" w14:paraId="0000000B">
      <w:pPr>
        <w:jc w:val="both"/>
        <w:rPr>
          <w:sz w:val="25"/>
          <w:szCs w:val="25"/>
        </w:rPr>
      </w:pPr>
      <w:r w:rsidDel="00000000" w:rsidR="00000000" w:rsidRPr="00000000">
        <w:rPr>
          <w:rtl w:val="0"/>
        </w:rPr>
      </w:r>
    </w:p>
    <w:p w:rsidR="00000000" w:rsidDel="00000000" w:rsidP="00000000" w:rsidRDefault="00000000" w:rsidRPr="00000000" w14:paraId="0000000C">
      <w:pPr>
        <w:ind w:firstLine="708"/>
        <w:jc w:val="both"/>
        <w:rPr>
          <w:i w:val="1"/>
          <w:sz w:val="25"/>
          <w:szCs w:val="25"/>
        </w:rPr>
      </w:pPr>
      <w:r w:rsidDel="00000000" w:rsidR="00000000" w:rsidRPr="00000000">
        <w:rPr>
          <w:sz w:val="25"/>
          <w:szCs w:val="25"/>
          <w:rtl w:val="0"/>
        </w:rPr>
        <w:t xml:space="preserve">Il testo critico è di </w:t>
      </w:r>
      <w:r w:rsidDel="00000000" w:rsidR="00000000" w:rsidRPr="00000000">
        <w:rPr>
          <w:b w:val="1"/>
          <w:sz w:val="25"/>
          <w:szCs w:val="25"/>
          <w:rtl w:val="0"/>
        </w:rPr>
        <w:t xml:space="preserve">Giulia Palladini</w:t>
      </w:r>
      <w:r w:rsidDel="00000000" w:rsidR="00000000" w:rsidRPr="00000000">
        <w:rPr>
          <w:sz w:val="25"/>
          <w:szCs w:val="25"/>
          <w:rtl w:val="0"/>
        </w:rPr>
        <w:t xml:space="preserve">: </w:t>
      </w:r>
      <w:r w:rsidDel="00000000" w:rsidR="00000000" w:rsidRPr="00000000">
        <w:rPr>
          <w:i w:val="1"/>
          <w:sz w:val="25"/>
          <w:szCs w:val="25"/>
          <w:rtl w:val="0"/>
        </w:rPr>
        <w:t xml:space="preserve">"Non tutte le considerazioni sono durature: alcune si dissolvono nel tempo, o rimangono scritte in una lettera mai spedita, chissà, rimasta in una busta chiusa pitturata d’oro - </w:t>
      </w:r>
      <w:r w:rsidDel="00000000" w:rsidR="00000000" w:rsidRPr="00000000">
        <w:rPr>
          <w:sz w:val="25"/>
          <w:szCs w:val="25"/>
          <w:rtl w:val="0"/>
        </w:rPr>
        <w:t xml:space="preserve">scrive</w:t>
      </w:r>
      <w:r w:rsidDel="00000000" w:rsidR="00000000" w:rsidRPr="00000000">
        <w:rPr>
          <w:i w:val="1"/>
          <w:sz w:val="25"/>
          <w:szCs w:val="25"/>
          <w:rtl w:val="0"/>
        </w:rPr>
        <w:t xml:space="preserve"> - Altre considerazioni cambiano i suoni in cui sono articolate: quando la lingua si affolla di altri linguaggi (come sempre accade, quando si migra) le parole scoloriscono e si ricompongono. Altre volte succede che le parole si perdano: come in un naufragio, da cui neppure la carta è fatta salva".</w:t>
      </w:r>
    </w:p>
    <w:p w:rsidR="00000000" w:rsidDel="00000000" w:rsidP="00000000" w:rsidRDefault="00000000" w:rsidRPr="00000000" w14:paraId="0000000D">
      <w:pPr>
        <w:jc w:val="both"/>
        <w:rPr>
          <w:i w:val="1"/>
          <w:sz w:val="25"/>
          <w:szCs w:val="25"/>
        </w:rPr>
      </w:pPr>
      <w:r w:rsidDel="00000000" w:rsidR="00000000" w:rsidRPr="00000000">
        <w:rPr>
          <w:rtl w:val="0"/>
        </w:rPr>
      </w:r>
    </w:p>
    <w:p w:rsidR="00000000" w:rsidDel="00000000" w:rsidP="00000000" w:rsidRDefault="00000000" w:rsidRPr="00000000" w14:paraId="0000000E">
      <w:pPr>
        <w:jc w:val="both"/>
        <w:rPr>
          <w:i w:val="1"/>
          <w:sz w:val="25"/>
          <w:szCs w:val="25"/>
        </w:rPr>
      </w:pPr>
      <w:r w:rsidDel="00000000" w:rsidR="00000000" w:rsidRPr="00000000">
        <w:rPr>
          <w:rtl w:val="0"/>
        </w:rPr>
      </w:r>
    </w:p>
    <w:p w:rsidR="00000000" w:rsidDel="00000000" w:rsidP="00000000" w:rsidRDefault="00000000" w:rsidRPr="00000000" w14:paraId="0000000F">
      <w:pPr>
        <w:jc w:val="both"/>
        <w:rPr>
          <w:i w:val="1"/>
          <w:sz w:val="25"/>
          <w:szCs w:val="25"/>
        </w:rPr>
      </w:pPr>
      <w:r w:rsidDel="00000000" w:rsidR="00000000" w:rsidRPr="00000000">
        <w:rPr>
          <w:rtl w:val="0"/>
        </w:rPr>
      </w:r>
    </w:p>
    <w:p w:rsidR="00000000" w:rsidDel="00000000" w:rsidP="00000000" w:rsidRDefault="00000000" w:rsidRPr="00000000" w14:paraId="00000010">
      <w:pPr>
        <w:jc w:val="both"/>
        <w:rPr>
          <w:i w:val="1"/>
          <w:sz w:val="25"/>
          <w:szCs w:val="25"/>
        </w:rPr>
      </w:pPr>
      <w:r w:rsidDel="00000000" w:rsidR="00000000" w:rsidRPr="00000000">
        <w:rPr>
          <w:rtl w:val="0"/>
        </w:rPr>
      </w:r>
    </w:p>
    <w:p w:rsidR="00000000" w:rsidDel="00000000" w:rsidP="00000000" w:rsidRDefault="00000000" w:rsidRPr="00000000" w14:paraId="00000011">
      <w:pPr>
        <w:jc w:val="both"/>
        <w:rPr>
          <w:i w:val="1"/>
          <w:sz w:val="25"/>
          <w:szCs w:val="25"/>
        </w:rPr>
      </w:pPr>
      <w:r w:rsidDel="00000000" w:rsidR="00000000" w:rsidRPr="00000000">
        <w:rPr>
          <w:rtl w:val="0"/>
        </w:rPr>
      </w:r>
    </w:p>
    <w:p w:rsidR="00000000" w:rsidDel="00000000" w:rsidP="00000000" w:rsidRDefault="00000000" w:rsidRPr="00000000" w14:paraId="00000012">
      <w:pPr>
        <w:jc w:val="both"/>
        <w:rPr>
          <w:i w:val="1"/>
          <w:sz w:val="25"/>
          <w:szCs w:val="25"/>
        </w:rPr>
      </w:pPr>
      <w:r w:rsidDel="00000000" w:rsidR="00000000" w:rsidRPr="00000000">
        <w:rPr>
          <w:rtl w:val="0"/>
        </w:rPr>
      </w:r>
    </w:p>
    <w:p w:rsidR="00000000" w:rsidDel="00000000" w:rsidP="00000000" w:rsidRDefault="00000000" w:rsidRPr="00000000" w14:paraId="00000013">
      <w:pPr>
        <w:jc w:val="both"/>
        <w:rPr>
          <w:i w:val="1"/>
          <w:color w:val="000000"/>
          <w:sz w:val="25"/>
          <w:szCs w:val="25"/>
        </w:rPr>
      </w:pPr>
      <w:r w:rsidDel="00000000" w:rsidR="00000000" w:rsidRPr="00000000">
        <w:rPr>
          <w:rtl w:val="0"/>
        </w:rPr>
      </w:r>
    </w:p>
    <w:p w:rsidR="00000000" w:rsidDel="00000000" w:rsidP="00000000" w:rsidRDefault="00000000" w:rsidRPr="00000000" w14:paraId="00000014">
      <w:pPr>
        <w:jc w:val="center"/>
        <w:rPr>
          <w:i w:val="1"/>
          <w:sz w:val="25"/>
          <w:szCs w:val="25"/>
        </w:rPr>
      </w:pPr>
      <w:r w:rsidDel="00000000" w:rsidR="00000000" w:rsidRPr="00000000">
        <w:rPr>
          <w:i w:val="1"/>
          <w:color w:val="000000"/>
          <w:sz w:val="25"/>
          <w:szCs w:val="25"/>
          <w:rtl w:val="0"/>
        </w:rPr>
        <w:t xml:space="preserve">Per informazioni è possibile scrivere a </w:t>
      </w:r>
      <w:hyperlink r:id="rId7">
        <w:r w:rsidDel="00000000" w:rsidR="00000000" w:rsidRPr="00000000">
          <w:rPr>
            <w:i w:val="1"/>
            <w:color w:val="0563c1"/>
            <w:sz w:val="25"/>
            <w:szCs w:val="25"/>
            <w:u w:val="single"/>
            <w:rtl w:val="0"/>
          </w:rPr>
          <w:t xml:space="preserve">info@ceravento.it</w:t>
        </w:r>
      </w:hyperlink>
      <w:r w:rsidDel="00000000" w:rsidR="00000000" w:rsidRPr="00000000">
        <w:rPr>
          <w:i w:val="1"/>
          <w:color w:val="000000"/>
          <w:sz w:val="25"/>
          <w:szCs w:val="25"/>
          <w:rtl w:val="0"/>
        </w:rPr>
        <w:t xml:space="preserve"> o contattare il numero 393.9523628</w:t>
      </w:r>
      <w:r w:rsidDel="00000000" w:rsidR="00000000" w:rsidRPr="00000000">
        <w:rPr>
          <w:rtl w:val="0"/>
        </w:rPr>
      </w:r>
    </w:p>
    <w:p w:rsidR="00000000" w:rsidDel="00000000" w:rsidP="00000000" w:rsidRDefault="00000000" w:rsidRPr="00000000" w14:paraId="00000015">
      <w:pPr>
        <w:jc w:val="both"/>
        <w:rPr>
          <w:b w:val="1"/>
          <w:color w:val="000000"/>
          <w:sz w:val="25"/>
          <w:szCs w:val="25"/>
        </w:rPr>
      </w:pPr>
      <w:r w:rsidDel="00000000" w:rsidR="00000000" w:rsidRPr="00000000">
        <w:rPr>
          <w:b w:val="1"/>
          <w:color w:val="000000"/>
          <w:sz w:val="25"/>
          <w:szCs w:val="25"/>
          <w:rtl w:val="0"/>
        </w:rPr>
        <w:t xml:space="preserve">DANIELA D’ARIELLI</w:t>
      </w:r>
    </w:p>
    <w:p w:rsidR="00000000" w:rsidDel="00000000" w:rsidP="00000000" w:rsidRDefault="00000000" w:rsidRPr="00000000" w14:paraId="00000016">
      <w:pPr>
        <w:spacing w:after="120" w:lineRule="auto"/>
        <w:jc w:val="both"/>
        <w:rPr>
          <w:sz w:val="25"/>
          <w:szCs w:val="25"/>
        </w:rPr>
      </w:pPr>
      <w:r w:rsidDel="00000000" w:rsidR="00000000" w:rsidRPr="00000000">
        <w:rPr>
          <w:sz w:val="25"/>
          <w:szCs w:val="25"/>
          <w:rtl w:val="0"/>
        </w:rPr>
        <w:t xml:space="preserve">Daniela d’Arielli (Ortona, 1978) attraverso il dialogo infinito con l’elemento primigenio dell’acqua perpetua e rinnova i legami con i rituali e le forme. La sua pratica privilegia il processo, i progetti a lungo termine e le installazioni site-specific. Si confronta con un’ampia varietà di materiali e tecniche prediligendo l’utilizzo della pittura, della fotografia e il tessile. Ha esposto in spazi privati e pubblici, deputati e non, in Italia e all’estero.</w:t>
      </w:r>
    </w:p>
    <w:sectPr>
      <w:headerReference r:id="rId8" w:type="default"/>
      <w:footerReference r:id="rId9" w:type="default"/>
      <w:pgSz w:h="16840" w:w="11900" w:orient="portrait"/>
      <w:pgMar w:bottom="459" w:top="1077" w:left="1134" w:right="1134" w:header="4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rebuchet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6717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767171"/>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767171"/>
        <w:sz w:val="20"/>
        <w:szCs w:val="20"/>
        <w:u w:val="none"/>
        <w:shd w:fill="auto" w:val="clear"/>
        <w:vertAlign w:val="baseline"/>
        <w:rtl w:val="0"/>
      </w:rPr>
      <w:t xml:space="preserve">CERAVENTO di Loris Maccarone | Corso Vittorio Emanuele II, 161 - 65121 Pescara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rebuchet MS" w:cs="Trebuchet MS" w:eastAsia="Trebuchet MS" w:hAnsi="Trebuchet MS"/>
        <w:b w:val="0"/>
        <w:i w:val="0"/>
        <w:smallCaps w:val="0"/>
        <w:strike w:val="0"/>
        <w:color w:val="767171"/>
        <w:sz w:val="20"/>
        <w:szCs w:val="20"/>
        <w:u w:val="none"/>
        <w:shd w:fill="auto" w:val="clear"/>
        <w:vertAlign w:val="baseline"/>
      </w:rPr>
    </w:pPr>
    <w:hyperlink r:id="rId1">
      <w:r w:rsidDel="00000000" w:rsidR="00000000" w:rsidRPr="00000000">
        <w:rPr>
          <w:rFonts w:ascii="Trebuchet MS" w:cs="Trebuchet MS" w:eastAsia="Trebuchet MS" w:hAnsi="Trebuchet MS"/>
          <w:b w:val="0"/>
          <w:i w:val="0"/>
          <w:smallCaps w:val="0"/>
          <w:strike w:val="0"/>
          <w:color w:val="767171"/>
          <w:sz w:val="20"/>
          <w:szCs w:val="20"/>
          <w:u w:val="single"/>
          <w:shd w:fill="auto" w:val="clear"/>
          <w:vertAlign w:val="baseline"/>
          <w:rtl w:val="0"/>
        </w:rPr>
        <w:t xml:space="preserve">www.ceravento.it</w:t>
      </w:r>
    </w:hyperlink>
    <w:r w:rsidDel="00000000" w:rsidR="00000000" w:rsidRPr="00000000">
      <w:rPr>
        <w:rFonts w:ascii="Trebuchet MS" w:cs="Trebuchet MS" w:eastAsia="Trebuchet MS" w:hAnsi="Trebuchet MS"/>
        <w:b w:val="0"/>
        <w:i w:val="0"/>
        <w:smallCaps w:val="0"/>
        <w:strike w:val="0"/>
        <w:color w:val="767171"/>
        <w:sz w:val="20"/>
        <w:szCs w:val="20"/>
        <w:u w:val="none"/>
        <w:shd w:fill="auto" w:val="clear"/>
        <w:vertAlign w:val="baseline"/>
        <w:rtl w:val="0"/>
      </w:rPr>
      <w:t xml:space="preserve"> – info@ceravento.it</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371600" cy="685800"/>
          <wp:effectExtent b="0" l="0" r="0" t="0"/>
          <wp:docPr descr="Logo" id="2"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13716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531981"/>
    <w:pPr>
      <w:tabs>
        <w:tab w:val="center" w:pos="4819"/>
        <w:tab w:val="right" w:pos="9638"/>
      </w:tabs>
    </w:pPr>
  </w:style>
  <w:style w:type="character" w:styleId="IntestazioneCarattere" w:customStyle="1">
    <w:name w:val="Intestazione Carattere"/>
    <w:basedOn w:val="Carpredefinitoparagrafo"/>
    <w:link w:val="Intestazione"/>
    <w:uiPriority w:val="99"/>
    <w:rsid w:val="00531981"/>
  </w:style>
  <w:style w:type="paragraph" w:styleId="Pidipagina">
    <w:name w:val="footer"/>
    <w:basedOn w:val="Normale"/>
    <w:link w:val="PidipaginaCarattere"/>
    <w:uiPriority w:val="99"/>
    <w:unhideWhenUsed w:val="1"/>
    <w:rsid w:val="00531981"/>
    <w:pPr>
      <w:tabs>
        <w:tab w:val="center" w:pos="4819"/>
        <w:tab w:val="right" w:pos="9638"/>
      </w:tabs>
    </w:pPr>
  </w:style>
  <w:style w:type="character" w:styleId="PidipaginaCarattere" w:customStyle="1">
    <w:name w:val="Piè di pagina Carattere"/>
    <w:basedOn w:val="Carpredefinitoparagrafo"/>
    <w:link w:val="Pidipagina"/>
    <w:uiPriority w:val="99"/>
    <w:rsid w:val="00531981"/>
  </w:style>
  <w:style w:type="paragraph" w:styleId="NormaleWeb">
    <w:name w:val="Normal (Web)"/>
    <w:basedOn w:val="Normale"/>
    <w:uiPriority w:val="99"/>
    <w:unhideWhenUsed w:val="1"/>
    <w:rsid w:val="00531981"/>
    <w:pPr>
      <w:spacing w:after="100" w:afterAutospacing="1" w:before="100" w:beforeAutospacing="1"/>
    </w:pPr>
    <w:rPr>
      <w:rFonts w:ascii="Times New Roman" w:cs="Times New Roman" w:eastAsia="Times New Roman" w:hAnsi="Times New Roman"/>
      <w:lang w:eastAsia="it-IT"/>
    </w:rPr>
  </w:style>
  <w:style w:type="character" w:styleId="Collegamentoipertestuale">
    <w:name w:val="Hyperlink"/>
    <w:basedOn w:val="Carpredefinitoparagrafo"/>
    <w:uiPriority w:val="99"/>
    <w:unhideWhenUsed w:val="1"/>
    <w:rsid w:val="00531981"/>
    <w:rPr>
      <w:color w:val="0563c1" w:themeColor="hyperlink"/>
      <w:u w:val="single"/>
    </w:rPr>
  </w:style>
  <w:style w:type="character" w:styleId="Menzionenonrisolta1" w:customStyle="1">
    <w:name w:val="Menzione non risolta1"/>
    <w:basedOn w:val="Carpredefinitoparagrafo"/>
    <w:uiPriority w:val="99"/>
    <w:semiHidden w:val="1"/>
    <w:unhideWhenUsed w:val="1"/>
    <w:rsid w:val="00531981"/>
    <w:rPr>
      <w:color w:val="605e5c"/>
      <w:shd w:color="auto" w:fill="e1dfdd" w:val="clear"/>
    </w:rPr>
  </w:style>
  <w:style w:type="paragraph" w:styleId="Testofumetto">
    <w:name w:val="Balloon Text"/>
    <w:basedOn w:val="Normale"/>
    <w:link w:val="TestofumettoCarattere"/>
    <w:uiPriority w:val="99"/>
    <w:semiHidden w:val="1"/>
    <w:unhideWhenUsed w:val="1"/>
    <w:rsid w:val="00613BE5"/>
    <w:rPr>
      <w:rFonts w:ascii="Lucida Grande" w:hAnsi="Lucida Grande"/>
      <w:sz w:val="18"/>
      <w:szCs w:val="18"/>
    </w:rPr>
  </w:style>
  <w:style w:type="character" w:styleId="TestofumettoCarattere" w:customStyle="1">
    <w:name w:val="Testo fumetto Carattere"/>
    <w:basedOn w:val="Carpredefinitoparagrafo"/>
    <w:link w:val="Testofumetto"/>
    <w:uiPriority w:val="99"/>
    <w:semiHidden w:val="1"/>
    <w:rsid w:val="00613BE5"/>
    <w:rPr>
      <w:rFonts w:ascii="Lucida Grande" w:hAnsi="Lucida Grande"/>
      <w:sz w:val="18"/>
      <w:szCs w:val="18"/>
    </w:rPr>
  </w:style>
  <w:style w:type="character" w:styleId="Rimandocommento">
    <w:name w:val="annotation reference"/>
    <w:basedOn w:val="Carpredefinitoparagrafo"/>
    <w:uiPriority w:val="99"/>
    <w:semiHidden w:val="1"/>
    <w:unhideWhenUsed w:val="1"/>
    <w:rsid w:val="00613BE5"/>
    <w:rPr>
      <w:sz w:val="18"/>
      <w:szCs w:val="18"/>
    </w:rPr>
  </w:style>
  <w:style w:type="paragraph" w:styleId="Testocommento">
    <w:name w:val="annotation text"/>
    <w:basedOn w:val="Normale"/>
    <w:link w:val="TestocommentoCarattere"/>
    <w:uiPriority w:val="99"/>
    <w:semiHidden w:val="1"/>
    <w:unhideWhenUsed w:val="1"/>
    <w:rsid w:val="00613BE5"/>
  </w:style>
  <w:style w:type="character" w:styleId="TestocommentoCarattere" w:customStyle="1">
    <w:name w:val="Testo commento Carattere"/>
    <w:basedOn w:val="Carpredefinitoparagrafo"/>
    <w:link w:val="Testocommento"/>
    <w:uiPriority w:val="99"/>
    <w:semiHidden w:val="1"/>
    <w:rsid w:val="00613BE5"/>
  </w:style>
  <w:style w:type="paragraph" w:styleId="Soggettocommento">
    <w:name w:val="annotation subject"/>
    <w:basedOn w:val="Testocommento"/>
    <w:next w:val="Testocommento"/>
    <w:link w:val="SoggettocommentoCarattere"/>
    <w:uiPriority w:val="99"/>
    <w:semiHidden w:val="1"/>
    <w:unhideWhenUsed w:val="1"/>
    <w:rsid w:val="00613BE5"/>
    <w:rPr>
      <w:b w:val="1"/>
      <w:bCs w:val="1"/>
      <w:sz w:val="20"/>
      <w:szCs w:val="20"/>
    </w:rPr>
  </w:style>
  <w:style w:type="character" w:styleId="SoggettocommentoCarattere" w:customStyle="1">
    <w:name w:val="Soggetto commento Carattere"/>
    <w:basedOn w:val="TestocommentoCarattere"/>
    <w:link w:val="Soggettocommento"/>
    <w:uiPriority w:val="99"/>
    <w:semiHidden w:val="1"/>
    <w:rsid w:val="00613BE5"/>
    <w:rPr>
      <w:b w:val="1"/>
      <w:bCs w:val="1"/>
      <w:sz w:val="20"/>
      <w:szCs w:val="20"/>
    </w:rPr>
  </w:style>
  <w:style w:type="character" w:styleId="Menzionenonrisolta2" w:customStyle="1">
    <w:name w:val="Menzione non risolta2"/>
    <w:basedOn w:val="Carpredefinitoparagrafo"/>
    <w:uiPriority w:val="99"/>
    <w:semiHidden w:val="1"/>
    <w:unhideWhenUsed w:val="1"/>
    <w:rsid w:val="00877BDD"/>
    <w:rPr>
      <w:color w:val="605e5c"/>
      <w:shd w:color="auto" w:fill="e1dfdd" w:val="clear"/>
    </w:rPr>
  </w:style>
  <w:style w:type="character" w:styleId="apple-converted-space" w:customStyle="1">
    <w:name w:val="apple-converted-space"/>
    <w:basedOn w:val="Carpredefinitoparagrafo"/>
    <w:rsid w:val="00637DF0"/>
  </w:style>
  <w:style w:type="character" w:styleId="Menzionenonrisolta">
    <w:name w:val="Unresolved Mention"/>
    <w:basedOn w:val="Carpredefinitoparagrafo"/>
    <w:uiPriority w:val="99"/>
    <w:semiHidden w:val="1"/>
    <w:unhideWhenUsed w:val="1"/>
    <w:rsid w:val="002222C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eravento.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erav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BofPpTFIYenIOyx0yPrqxrwWg==">CgMxLjA4AHIhMWJ5Q090eHZFYzV4VUtsbDA4dm1lcGZ0NXIxcmFhQXJt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2025-05-29T18:15:00Z</dcterms:created>
  <dc:creator>Microsoft Office User</dc:creator>
</cp:coreProperties>
</file>