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6C" w:rsidRPr="00C3236C" w:rsidRDefault="00C3236C" w:rsidP="00C3236C">
      <w:pPr>
        <w:suppressAutoHyphens/>
        <w:spacing w:before="120" w:after="200" w:line="0" w:lineRule="atLeast"/>
        <w:jc w:val="center"/>
        <w:rPr>
          <w:rFonts w:ascii="Calibri" w:eastAsia="MS Mincho" w:hAnsi="Calibri" w:cs="Tahoma"/>
          <w:b/>
          <w:i/>
          <w:sz w:val="36"/>
          <w:szCs w:val="36"/>
          <w:lang w:val="en-US" w:eastAsia="ar-SA"/>
        </w:rPr>
      </w:pPr>
      <w:r w:rsidRPr="00C3236C">
        <w:rPr>
          <w:rFonts w:ascii="Calibri" w:eastAsia="MS Mincho" w:hAnsi="Calibri" w:cs="Tahoma"/>
          <w:b/>
          <w:sz w:val="36"/>
          <w:szCs w:val="36"/>
          <w:lang w:eastAsia="ar-SA"/>
        </w:rPr>
        <w:t>III Congresso Nazionale MAB Musei Archivi Biblioteche</w:t>
      </w:r>
    </w:p>
    <w:p w:rsidR="00C3236C" w:rsidRPr="00C3236C" w:rsidRDefault="00C3236C" w:rsidP="001E429C">
      <w:pPr>
        <w:suppressAutoHyphens/>
        <w:spacing w:before="120" w:after="200" w:line="0" w:lineRule="atLeast"/>
        <w:jc w:val="center"/>
        <w:rPr>
          <w:rFonts w:ascii="Calibri" w:eastAsia="MS Mincho" w:hAnsi="Calibri" w:cs="Tahoma"/>
          <w:b/>
          <w:i/>
          <w:sz w:val="32"/>
          <w:szCs w:val="32"/>
          <w:lang w:eastAsia="ar-SA"/>
        </w:rPr>
      </w:pPr>
      <w:r w:rsidRPr="00C3236C">
        <w:rPr>
          <w:rFonts w:ascii="Calibri" w:eastAsia="MS Mincho" w:hAnsi="Calibri" w:cs="Tahoma"/>
          <w:b/>
          <w:i/>
          <w:color w:val="C00000"/>
          <w:sz w:val="32"/>
          <w:szCs w:val="32"/>
          <w:lang w:eastAsia="ar-SA"/>
        </w:rPr>
        <w:t>Comunicare il patrimonio culturale in ambiente digitale: fruizione e riuso</w:t>
      </w:r>
    </w:p>
    <w:p w:rsidR="00D4736F" w:rsidRPr="00D4736F" w:rsidRDefault="00D4736F" w:rsidP="00D4736F">
      <w:pPr>
        <w:spacing w:after="0" w:line="0" w:lineRule="atLeast"/>
        <w:jc w:val="center"/>
        <w:rPr>
          <w:rStyle w:val="Enfasigrassetto"/>
          <w:rFonts w:eastAsia="Calibri" w:cs="Calibri"/>
          <w:b w:val="0"/>
          <w:i/>
          <w:iCs/>
          <w:color w:val="000000"/>
          <w:sz w:val="24"/>
          <w:szCs w:val="24"/>
          <w:shd w:val="clear" w:color="auto" w:fill="FFFFFF"/>
        </w:rPr>
      </w:pPr>
      <w:r w:rsidRPr="00D4736F">
        <w:rPr>
          <w:rStyle w:val="Enfasigrassetto"/>
          <w:rFonts w:eastAsia="Calibri" w:cs="Calibri"/>
          <w:b w:val="0"/>
          <w:i/>
          <w:iCs/>
          <w:color w:val="000000"/>
          <w:sz w:val="24"/>
          <w:szCs w:val="24"/>
          <w:shd w:val="clear" w:color="auto" w:fill="FFFFFF"/>
        </w:rPr>
        <w:t>Con il patroci</w:t>
      </w:r>
      <w:r w:rsidR="00A3413D">
        <w:rPr>
          <w:rStyle w:val="Enfasigrassetto"/>
          <w:rFonts w:eastAsia="Calibri" w:cs="Calibri"/>
          <w:b w:val="0"/>
          <w:i/>
          <w:iCs/>
          <w:color w:val="000000"/>
          <w:sz w:val="24"/>
          <w:szCs w:val="24"/>
          <w:shd w:val="clear" w:color="auto" w:fill="FFFFFF"/>
        </w:rPr>
        <w:t>nio del</w:t>
      </w:r>
      <w:r w:rsidRPr="00D4736F">
        <w:rPr>
          <w:rStyle w:val="Enfasigrassetto"/>
          <w:rFonts w:eastAsia="Calibri" w:cs="Calibri"/>
          <w:b w:val="0"/>
          <w:i/>
          <w:iCs/>
          <w:color w:val="000000"/>
          <w:sz w:val="24"/>
          <w:szCs w:val="24"/>
          <w:shd w:val="clear" w:color="auto" w:fill="FFFFFF"/>
        </w:rPr>
        <w:t xml:space="preserve"> Senato della Repubblica, Regione Lazio, </w:t>
      </w:r>
    </w:p>
    <w:p w:rsidR="00D4736F" w:rsidRDefault="00D4736F" w:rsidP="00D4736F">
      <w:pPr>
        <w:spacing w:after="0" w:line="0" w:lineRule="atLeast"/>
        <w:jc w:val="center"/>
        <w:rPr>
          <w:rStyle w:val="Enfasigrassetto"/>
          <w:rFonts w:eastAsia="Calibri" w:cs="Calibri"/>
          <w:b w:val="0"/>
          <w:i/>
          <w:iCs/>
          <w:color w:val="000000"/>
          <w:sz w:val="24"/>
          <w:szCs w:val="24"/>
          <w:shd w:val="clear" w:color="auto" w:fill="FFFFFF"/>
        </w:rPr>
      </w:pPr>
      <w:r w:rsidRPr="00D4736F">
        <w:rPr>
          <w:rStyle w:val="Enfasigrassetto"/>
          <w:rFonts w:eastAsia="Calibri" w:cs="Calibri"/>
          <w:b w:val="0"/>
          <w:i/>
          <w:iCs/>
          <w:color w:val="000000"/>
          <w:sz w:val="24"/>
          <w:szCs w:val="24"/>
          <w:shd w:val="clear" w:color="auto" w:fill="FFFFFF"/>
        </w:rPr>
        <w:t>Conferenz</w:t>
      </w:r>
      <w:r w:rsidR="0009308E">
        <w:rPr>
          <w:rStyle w:val="Enfasigrassetto"/>
          <w:rFonts w:eastAsia="Calibri" w:cs="Calibri"/>
          <w:b w:val="0"/>
          <w:i/>
          <w:iCs/>
          <w:color w:val="000000"/>
          <w:sz w:val="24"/>
          <w:szCs w:val="24"/>
          <w:shd w:val="clear" w:color="auto" w:fill="FFFFFF"/>
        </w:rPr>
        <w:t>a delle regioni e delle provinc</w:t>
      </w:r>
      <w:r w:rsidRPr="00D4736F">
        <w:rPr>
          <w:rStyle w:val="Enfasigrassetto"/>
          <w:rFonts w:eastAsia="Calibri" w:cs="Calibri"/>
          <w:b w:val="0"/>
          <w:i/>
          <w:iCs/>
          <w:color w:val="000000"/>
          <w:sz w:val="24"/>
          <w:szCs w:val="24"/>
          <w:shd w:val="clear" w:color="auto" w:fill="FFFFFF"/>
        </w:rPr>
        <w:t xml:space="preserve">e autonome, </w:t>
      </w:r>
      <w:proofErr w:type="spellStart"/>
      <w:r w:rsidRPr="00D4736F">
        <w:rPr>
          <w:rStyle w:val="Enfasigrassetto"/>
          <w:rFonts w:eastAsia="Calibri" w:cs="Calibri"/>
          <w:b w:val="0"/>
          <w:i/>
          <w:iCs/>
          <w:color w:val="000000"/>
          <w:sz w:val="24"/>
          <w:szCs w:val="24"/>
          <w:shd w:val="clear" w:color="auto" w:fill="FFFFFF"/>
        </w:rPr>
        <w:t>Federculture</w:t>
      </w:r>
      <w:proofErr w:type="spellEnd"/>
    </w:p>
    <w:p w:rsidR="00961E46" w:rsidRPr="0009308E" w:rsidRDefault="00961E46" w:rsidP="00D4736F">
      <w:pPr>
        <w:spacing w:after="0" w:line="0" w:lineRule="atLeast"/>
        <w:jc w:val="center"/>
        <w:rPr>
          <w:rStyle w:val="Enfasigrassetto"/>
          <w:rFonts w:eastAsia="Calibri" w:cs="Calibri"/>
          <w:b w:val="0"/>
          <w:i/>
          <w:iCs/>
          <w:color w:val="000000"/>
          <w:sz w:val="16"/>
          <w:szCs w:val="16"/>
          <w:shd w:val="clear" w:color="auto" w:fill="FFFFFF"/>
        </w:rPr>
      </w:pPr>
    </w:p>
    <w:p w:rsidR="00961E46" w:rsidRDefault="00961E46" w:rsidP="00D4736F">
      <w:pPr>
        <w:spacing w:after="0" w:line="0" w:lineRule="atLeast"/>
        <w:jc w:val="center"/>
        <w:rPr>
          <w:rStyle w:val="Enfasigrassetto"/>
          <w:rFonts w:eastAsia="Calibri" w:cs="Calibri"/>
          <w:b w:val="0"/>
          <w:i/>
          <w:iCs/>
          <w:color w:val="000000"/>
          <w:sz w:val="24"/>
          <w:szCs w:val="24"/>
          <w:shd w:val="clear" w:color="auto" w:fill="FFFFFF"/>
        </w:rPr>
      </w:pPr>
      <w:r>
        <w:rPr>
          <w:rStyle w:val="Enfasigrassetto"/>
          <w:rFonts w:eastAsia="Calibri" w:cs="Calibri"/>
          <w:b w:val="0"/>
          <w:i/>
          <w:iCs/>
          <w:color w:val="000000"/>
          <w:sz w:val="24"/>
          <w:szCs w:val="24"/>
          <w:shd w:val="clear" w:color="auto" w:fill="FFFFFF"/>
        </w:rPr>
        <w:t xml:space="preserve">Con il contributo di Direzione Generale Biblioteche e Istituti Culturali – MIBACT, Goethe </w:t>
      </w:r>
      <w:proofErr w:type="spellStart"/>
      <w:r>
        <w:rPr>
          <w:rStyle w:val="Enfasigrassetto"/>
          <w:rFonts w:eastAsia="Calibri" w:cs="Calibri"/>
          <w:b w:val="0"/>
          <w:i/>
          <w:iCs/>
          <w:color w:val="000000"/>
          <w:sz w:val="24"/>
          <w:szCs w:val="24"/>
          <w:shd w:val="clear" w:color="auto" w:fill="FFFFFF"/>
        </w:rPr>
        <w:t>Institut</w:t>
      </w:r>
      <w:proofErr w:type="spellEnd"/>
    </w:p>
    <w:p w:rsidR="00961E46" w:rsidRPr="00D4736F" w:rsidRDefault="00961E46" w:rsidP="00D4736F">
      <w:pPr>
        <w:spacing w:after="0" w:line="0" w:lineRule="atLeast"/>
        <w:jc w:val="center"/>
        <w:rPr>
          <w:rStyle w:val="Enfasigrassetto"/>
          <w:rFonts w:eastAsia="Calibri" w:cs="Calibri"/>
          <w:b w:val="0"/>
          <w:i/>
          <w:iCs/>
          <w:color w:val="000000"/>
          <w:sz w:val="24"/>
          <w:szCs w:val="24"/>
          <w:shd w:val="clear" w:color="auto" w:fill="FFFFFF"/>
        </w:rPr>
      </w:pPr>
      <w:r>
        <w:rPr>
          <w:rStyle w:val="Enfasigrassetto"/>
          <w:rFonts w:eastAsia="Calibri" w:cs="Calibri"/>
          <w:b w:val="0"/>
          <w:i/>
          <w:iCs/>
          <w:color w:val="000000"/>
          <w:sz w:val="24"/>
          <w:szCs w:val="24"/>
          <w:shd w:val="clear" w:color="auto" w:fill="FFFFFF"/>
        </w:rPr>
        <w:t>In collaborazione con Biblioteca nazionale centrale di Roma</w:t>
      </w:r>
    </w:p>
    <w:p w:rsidR="00D4736F" w:rsidRPr="00D4736F" w:rsidRDefault="00D4736F" w:rsidP="00D4736F">
      <w:pPr>
        <w:suppressAutoHyphens/>
        <w:spacing w:after="0" w:line="0" w:lineRule="atLeast"/>
        <w:jc w:val="center"/>
      </w:pPr>
    </w:p>
    <w:p w:rsidR="001E429C" w:rsidRPr="001E429C" w:rsidRDefault="001E429C" w:rsidP="001E429C">
      <w:pPr>
        <w:suppressAutoHyphens/>
        <w:spacing w:after="0" w:line="0" w:lineRule="atLeast"/>
        <w:jc w:val="center"/>
        <w:rPr>
          <w:rFonts w:ascii="Calibri" w:eastAsia="MS Mincho" w:hAnsi="Calibri" w:cs="Tahoma"/>
          <w:b/>
          <w:sz w:val="28"/>
          <w:szCs w:val="28"/>
          <w:lang w:eastAsia="ar-SA"/>
        </w:rPr>
      </w:pPr>
      <w:r w:rsidRPr="001E429C">
        <w:rPr>
          <w:rFonts w:ascii="Calibri" w:eastAsia="MS Mincho" w:hAnsi="Calibri" w:cs="Tahoma"/>
          <w:b/>
          <w:sz w:val="28"/>
          <w:szCs w:val="28"/>
          <w:lang w:eastAsia="ar-SA"/>
        </w:rPr>
        <w:t>23-24 NOVEMBRE</w:t>
      </w:r>
      <w:r w:rsidRPr="00C3236C">
        <w:rPr>
          <w:rFonts w:ascii="Calibri" w:eastAsia="MS Mincho" w:hAnsi="Calibri" w:cs="Tahoma"/>
          <w:b/>
          <w:sz w:val="28"/>
          <w:szCs w:val="28"/>
          <w:lang w:eastAsia="ar-SA"/>
        </w:rPr>
        <w:t xml:space="preserve"> 2017</w:t>
      </w:r>
    </w:p>
    <w:p w:rsidR="001E429C" w:rsidRPr="001E429C" w:rsidRDefault="001E429C" w:rsidP="001E429C">
      <w:pPr>
        <w:suppressAutoHyphens/>
        <w:spacing w:after="0" w:line="0" w:lineRule="atLeast"/>
        <w:jc w:val="center"/>
        <w:rPr>
          <w:rFonts w:ascii="Calibri" w:eastAsia="MS Mincho" w:hAnsi="Calibri" w:cs="Tahoma"/>
          <w:b/>
          <w:sz w:val="28"/>
          <w:szCs w:val="28"/>
          <w:lang w:eastAsia="ar-SA"/>
        </w:rPr>
      </w:pPr>
      <w:r w:rsidRPr="001E429C">
        <w:rPr>
          <w:rFonts w:ascii="Calibri" w:eastAsia="MS Mincho" w:hAnsi="Calibri" w:cs="Tahoma"/>
          <w:b/>
          <w:sz w:val="28"/>
          <w:szCs w:val="28"/>
          <w:lang w:eastAsia="ar-SA"/>
        </w:rPr>
        <w:t>ROMA</w:t>
      </w:r>
      <w:r w:rsidR="00C3236C" w:rsidRPr="00C3236C">
        <w:rPr>
          <w:rFonts w:ascii="Calibri" w:eastAsia="MS Mincho" w:hAnsi="Calibri" w:cs="Tahoma"/>
          <w:b/>
          <w:sz w:val="28"/>
          <w:szCs w:val="28"/>
          <w:lang w:eastAsia="ar-SA"/>
        </w:rPr>
        <w:t>,</w:t>
      </w:r>
      <w:r w:rsidRPr="001E429C">
        <w:rPr>
          <w:rFonts w:ascii="Calibri" w:eastAsia="MS Mincho" w:hAnsi="Calibri" w:cs="Tahoma"/>
          <w:b/>
          <w:sz w:val="28"/>
          <w:szCs w:val="28"/>
          <w:lang w:eastAsia="ar-SA"/>
        </w:rPr>
        <w:t xml:space="preserve"> BIBLIOTECA NAZIONALE CENTRALE</w:t>
      </w:r>
      <w:r w:rsidR="00C3236C" w:rsidRPr="00C3236C">
        <w:rPr>
          <w:rFonts w:ascii="Calibri" w:eastAsia="MS Mincho" w:hAnsi="Calibri" w:cs="Tahoma"/>
          <w:b/>
          <w:sz w:val="28"/>
          <w:szCs w:val="28"/>
          <w:lang w:eastAsia="ar-SA"/>
        </w:rPr>
        <w:t xml:space="preserve"> </w:t>
      </w:r>
    </w:p>
    <w:p w:rsidR="001E429C" w:rsidRDefault="001E429C" w:rsidP="00C3236C">
      <w:pPr>
        <w:suppressAutoHyphens/>
        <w:spacing w:after="120" w:line="240" w:lineRule="auto"/>
        <w:jc w:val="center"/>
        <w:rPr>
          <w:rFonts w:cstheme="minorHAnsi"/>
          <w:b/>
          <w:sz w:val="24"/>
          <w:szCs w:val="24"/>
        </w:rPr>
      </w:pPr>
      <w:r>
        <w:rPr>
          <w:rFonts w:cstheme="minorHAnsi"/>
          <w:b/>
          <w:sz w:val="24"/>
          <w:szCs w:val="24"/>
        </w:rPr>
        <w:t>(</w:t>
      </w:r>
      <w:r w:rsidRPr="001E429C">
        <w:rPr>
          <w:rFonts w:cstheme="minorHAnsi"/>
          <w:b/>
          <w:sz w:val="24"/>
          <w:szCs w:val="24"/>
        </w:rPr>
        <w:t>Viale Castro Pretorio, 105 - Sala conferenze, Sala 1/2 e Sala 3)</w:t>
      </w:r>
    </w:p>
    <w:p w:rsidR="00D4736F" w:rsidRPr="00D4736F" w:rsidRDefault="00D4736F" w:rsidP="00C3236C">
      <w:pPr>
        <w:suppressAutoHyphens/>
        <w:spacing w:after="120" w:line="240" w:lineRule="auto"/>
        <w:jc w:val="center"/>
        <w:rPr>
          <w:rFonts w:cstheme="minorHAnsi"/>
          <w:b/>
          <w:sz w:val="16"/>
          <w:szCs w:val="16"/>
        </w:rPr>
      </w:pPr>
    </w:p>
    <w:p w:rsidR="006D6A94" w:rsidRDefault="006D6A94" w:rsidP="007C23D6">
      <w:pPr>
        <w:jc w:val="both"/>
        <w:rPr>
          <w:b/>
        </w:rPr>
      </w:pPr>
      <w:r>
        <w:t xml:space="preserve">In occasione del </w:t>
      </w:r>
      <w:r w:rsidRPr="007C23D6">
        <w:rPr>
          <w:b/>
        </w:rPr>
        <w:t>III Convegno Nazionale</w:t>
      </w:r>
      <w:r>
        <w:t xml:space="preserve"> i professionisti del </w:t>
      </w:r>
      <w:r w:rsidRPr="007C23D6">
        <w:rPr>
          <w:b/>
        </w:rPr>
        <w:t>MAB</w:t>
      </w:r>
      <w:r>
        <w:t xml:space="preserve">, il coordinamento permanente di </w:t>
      </w:r>
      <w:r w:rsidR="001F5194">
        <w:rPr>
          <w:b/>
        </w:rPr>
        <w:t>MUSEI ARCHIVI</w:t>
      </w:r>
      <w:r w:rsidR="001F5194" w:rsidRPr="00446014">
        <w:t xml:space="preserve"> e</w:t>
      </w:r>
      <w:r w:rsidR="001F5194">
        <w:rPr>
          <w:b/>
        </w:rPr>
        <w:t xml:space="preserve"> BIBLIOTECHE</w:t>
      </w:r>
      <w:r w:rsidR="001F5194" w:rsidRPr="001F5194">
        <w:t xml:space="preserve">, </w:t>
      </w:r>
      <w:r w:rsidR="001F5194">
        <w:t xml:space="preserve">rappresentati rispettivamente da </w:t>
      </w:r>
      <w:r w:rsidR="005A72CC">
        <w:rPr>
          <w:b/>
        </w:rPr>
        <w:t>ICOM Italia</w:t>
      </w:r>
      <w:r w:rsidR="001F5194">
        <w:rPr>
          <w:b/>
        </w:rPr>
        <w:t xml:space="preserve"> </w:t>
      </w:r>
      <w:r w:rsidR="00FA3D25">
        <w:rPr>
          <w:b/>
        </w:rPr>
        <w:t>– Comitato Italiano</w:t>
      </w:r>
      <w:r w:rsidR="005A72CC">
        <w:rPr>
          <w:b/>
        </w:rPr>
        <w:t xml:space="preserve"> </w:t>
      </w:r>
      <w:r w:rsidR="005A72CC" w:rsidRPr="005A72CC">
        <w:rPr>
          <w:b/>
        </w:rPr>
        <w:t xml:space="preserve">International </w:t>
      </w:r>
      <w:proofErr w:type="spellStart"/>
      <w:r w:rsidR="005A72CC" w:rsidRPr="005A72CC">
        <w:rPr>
          <w:b/>
        </w:rPr>
        <w:t>Council</w:t>
      </w:r>
      <w:proofErr w:type="spellEnd"/>
      <w:r w:rsidR="005A72CC" w:rsidRPr="005A72CC">
        <w:rPr>
          <w:b/>
        </w:rPr>
        <w:t xml:space="preserve"> of </w:t>
      </w:r>
      <w:proofErr w:type="spellStart"/>
      <w:r w:rsidR="005A72CC" w:rsidRPr="005A72CC">
        <w:rPr>
          <w:b/>
        </w:rPr>
        <w:t>Museums</w:t>
      </w:r>
      <w:proofErr w:type="spellEnd"/>
      <w:r w:rsidRPr="00102DFF">
        <w:t>,</w:t>
      </w:r>
      <w:r>
        <w:t xml:space="preserve"> </w:t>
      </w:r>
      <w:r w:rsidR="005A72CC">
        <w:rPr>
          <w:b/>
        </w:rPr>
        <w:t xml:space="preserve">ANAI - </w:t>
      </w:r>
      <w:r w:rsidR="005A72CC" w:rsidRPr="005A72CC">
        <w:rPr>
          <w:b/>
        </w:rPr>
        <w:t>Associazione Nazionale Archivistica Italiana</w:t>
      </w:r>
      <w:r w:rsidR="005A72CC">
        <w:rPr>
          <w:b/>
        </w:rPr>
        <w:t xml:space="preserve"> </w:t>
      </w:r>
      <w:r w:rsidRPr="001F5194">
        <w:t>e</w:t>
      </w:r>
      <w:r w:rsidRPr="007C23D6">
        <w:rPr>
          <w:b/>
        </w:rPr>
        <w:t xml:space="preserve"> </w:t>
      </w:r>
      <w:r w:rsidR="005A72CC">
        <w:rPr>
          <w:b/>
        </w:rPr>
        <w:t>AIB – Associazione Italiana Biblioteche</w:t>
      </w:r>
      <w:r w:rsidR="007C23D6" w:rsidRPr="007C23D6">
        <w:t>,</w:t>
      </w:r>
      <w:r>
        <w:t xml:space="preserve"> sono chiamati a confrontarsi sulle o</w:t>
      </w:r>
      <w:r w:rsidR="00D64B2C">
        <w:t>ppor</w:t>
      </w:r>
      <w:r>
        <w:t>tunità e</w:t>
      </w:r>
      <w:r w:rsidR="00D64B2C">
        <w:t xml:space="preserve"> criticità </w:t>
      </w:r>
      <w:r>
        <w:t xml:space="preserve">inerenti la </w:t>
      </w:r>
      <w:r w:rsidR="00D64B2C">
        <w:t xml:space="preserve">digitalizzazione e condivisione sul web delle produzioni </w:t>
      </w:r>
      <w:r w:rsidR="00B94F3D">
        <w:t xml:space="preserve">artistiche e </w:t>
      </w:r>
      <w:r w:rsidR="00D64B2C">
        <w:t>culturali</w:t>
      </w:r>
      <w:r w:rsidR="007C23D6">
        <w:t>: “</w:t>
      </w:r>
      <w:r w:rsidR="007C23D6" w:rsidRPr="007C23D6">
        <w:rPr>
          <w:rFonts w:ascii="Calibri" w:eastAsia="Times New Roman" w:hAnsi="Calibri"/>
          <w:b/>
          <w:i/>
        </w:rPr>
        <w:t>Comunicare il patrimonio culturale in ambiente digitale: fruizione e riuso</w:t>
      </w:r>
      <w:r w:rsidR="007C23D6">
        <w:t xml:space="preserve">” è infatti il tema al centro delle due giornate di incontri e dibattiti, previsti alla </w:t>
      </w:r>
      <w:r w:rsidR="007C23D6" w:rsidRPr="007C23D6">
        <w:rPr>
          <w:b/>
        </w:rPr>
        <w:t>Biblioteca Nazionale Centrale di Roma</w:t>
      </w:r>
      <w:r w:rsidR="007C23D6" w:rsidRPr="00E21672">
        <w:t>,</w:t>
      </w:r>
      <w:r w:rsidR="007C23D6">
        <w:t xml:space="preserve"> </w:t>
      </w:r>
      <w:r w:rsidRPr="007C23D6">
        <w:rPr>
          <w:b/>
        </w:rPr>
        <w:t>giovedì 23</w:t>
      </w:r>
      <w:r>
        <w:t xml:space="preserve"> e </w:t>
      </w:r>
      <w:r w:rsidRPr="007C23D6">
        <w:rPr>
          <w:b/>
        </w:rPr>
        <w:t>venerdì 24 novembre</w:t>
      </w:r>
      <w:r w:rsidR="007C23D6" w:rsidRPr="007C23D6">
        <w:rPr>
          <w:b/>
        </w:rPr>
        <w:t>.</w:t>
      </w:r>
    </w:p>
    <w:p w:rsidR="008E3657" w:rsidRPr="008E3657" w:rsidRDefault="008E3657" w:rsidP="007C23D6">
      <w:pPr>
        <w:jc w:val="both"/>
      </w:pPr>
      <w:r w:rsidRPr="008E3657">
        <w:t>Cosa e come digitalizzare, a cosa dare priorità, come descrivere, aggregare ed esporre i contenuti culturali, pensando a quali destinatari? I professionisti, i ricercatori, gli studenti, i cittadini comuni, i turisti, le imprese, le diverse fasce d’età hanno bisogni, aspettative e modelli mentali differenti, e altri ne avranno gli utenti del futuro: come conciliare convergenza e differenziazione, come modellare i linguaggi e i servizi online facendo sì che diverse fasce di pubblico trovino facilmente i contenuti che cercano e scoprano quelli di cui ignoravano l’esistenza, ma che rispondono alle loro domande espresse e inespresse? E come fare per assicurare l’accesso, oggi e domani, e la fruizione effettiva dei contenuti digitalizzati? I grandi apparati descrittivi e i grandi sistemi relazionali elaborati dalle scienze biblioteconomiche e archivistiche sono fondamentali per aggiungere valore al patrimonio culturale, segnalando i luoghi, i tempi, i produttori, gli oggetti, gli argomenti di cui sono espressione, ma in ambiente digitale tutto questo è sufficiente oppure è solo il primo passo verso una democrazia della cultura orientata a moltiplicare le opportunità per tutti di apprendimento, studio, discussione, partecipazione attiva, svago? In che modo l’interoperabilità tra sistemi e l’apertura dei dati possono favorire la rielaborazione e il riutilizzo per qualsiasi finalità, e perché è importante offrire a tutti l’opportunità di riutilizzo creativo dei dati? Al Convegno interverranno operatori ed esperti del settore pubblico e privato, italiani e stranieri, che sperimentano quotidianamente le applicazioni del digitale al patrimonio culturale, per provare a rispondere a queste</w:t>
      </w:r>
      <w:r>
        <w:t xml:space="preserve"> e altre domande esaminando le </w:t>
      </w:r>
      <w:r w:rsidRPr="008E3657">
        <w:t xml:space="preserve">opportunità della </w:t>
      </w:r>
      <w:r w:rsidRPr="008E3657">
        <w:lastRenderedPageBreak/>
        <w:t>cooperazione tra le comunità professionali degli archivisti, dei bibliotecari e degli operatori museali e quale è lo stato dell’arte delle politiche per la cultura in Italia</w:t>
      </w:r>
      <w:r>
        <w:t>.</w:t>
      </w:r>
    </w:p>
    <w:p w:rsidR="00225F0B" w:rsidRDefault="00B04C1F" w:rsidP="00B04C1F">
      <w:pPr>
        <w:pStyle w:val="Nessunaspaziatura"/>
        <w:jc w:val="both"/>
      </w:pPr>
      <w:r w:rsidRPr="00746E22">
        <w:rPr>
          <w:b/>
          <w:szCs w:val="22"/>
        </w:rPr>
        <w:t>Giovedì 23 novembre</w:t>
      </w:r>
      <w:r w:rsidRPr="00746E22">
        <w:rPr>
          <w:szCs w:val="22"/>
        </w:rPr>
        <w:t xml:space="preserve">, dopo i saluti istituzionali da parte di </w:t>
      </w:r>
      <w:r w:rsidRPr="00746E22">
        <w:rPr>
          <w:b/>
          <w:szCs w:val="22"/>
        </w:rPr>
        <w:t>Andrea De Pasquale</w:t>
      </w:r>
      <w:r w:rsidRPr="00746E22">
        <w:rPr>
          <w:szCs w:val="22"/>
        </w:rPr>
        <w:t xml:space="preserve"> (Direttore Biblioteca Nazionale Centrale </w:t>
      </w:r>
      <w:r w:rsidR="00225629">
        <w:rPr>
          <w:szCs w:val="22"/>
        </w:rPr>
        <w:t xml:space="preserve">di </w:t>
      </w:r>
      <w:r w:rsidRPr="00746E22">
        <w:rPr>
          <w:szCs w:val="22"/>
        </w:rPr>
        <w:t xml:space="preserve">Roma), </w:t>
      </w:r>
      <w:r w:rsidR="008E3657" w:rsidRPr="008E3657">
        <w:rPr>
          <w:b/>
        </w:rPr>
        <w:t xml:space="preserve">Antonella </w:t>
      </w:r>
      <w:proofErr w:type="spellStart"/>
      <w:r w:rsidR="008E3657" w:rsidRPr="008E3657">
        <w:rPr>
          <w:b/>
        </w:rPr>
        <w:t>Mulè</w:t>
      </w:r>
      <w:proofErr w:type="spellEnd"/>
      <w:r w:rsidR="008E3657">
        <w:t xml:space="preserve"> (Funzionario del Servizio II, per conto del Direttore generale Archivi del </w:t>
      </w:r>
      <w:proofErr w:type="spellStart"/>
      <w:r w:rsidR="008E3657">
        <w:t>MiBACT</w:t>
      </w:r>
      <w:proofErr w:type="spellEnd"/>
      <w:r w:rsidR="008E3657">
        <w:t xml:space="preserve">), </w:t>
      </w:r>
      <w:r w:rsidR="008E3657" w:rsidRPr="008E3657">
        <w:rPr>
          <w:b/>
        </w:rPr>
        <w:t>Nicola Macrì</w:t>
      </w:r>
      <w:r w:rsidR="008E3657">
        <w:t xml:space="preserve"> (Dirigente del Servizio I per conto del Direttore generale Biblioteche ed Istituti culturali del </w:t>
      </w:r>
      <w:proofErr w:type="spellStart"/>
      <w:r w:rsidR="008E3657">
        <w:t>MiBACT</w:t>
      </w:r>
      <w:proofErr w:type="spellEnd"/>
      <w:r w:rsidR="008E3657">
        <w:t xml:space="preserve">), </w:t>
      </w:r>
      <w:r w:rsidR="008E3657" w:rsidRPr="008E3657">
        <w:rPr>
          <w:b/>
        </w:rPr>
        <w:t>Annarita Orsini</w:t>
      </w:r>
      <w:r w:rsidR="008E3657">
        <w:t xml:space="preserve"> (Capo segreteria del Direttore generale, per conto del Direttore generale Musei del </w:t>
      </w:r>
      <w:proofErr w:type="spellStart"/>
      <w:r w:rsidR="008E3657">
        <w:t>MiBACT</w:t>
      </w:r>
      <w:proofErr w:type="spellEnd"/>
      <w:r w:rsidR="008E3657">
        <w:t>)</w:t>
      </w:r>
      <w:r w:rsidR="00225F0B">
        <w:t>,</w:t>
      </w:r>
      <w:r w:rsidR="008E3657">
        <w:t xml:space="preserve"> </w:t>
      </w:r>
      <w:r w:rsidR="008E3657" w:rsidRPr="008E3657">
        <w:rPr>
          <w:b/>
        </w:rPr>
        <w:t>Gianni Torrenti</w:t>
      </w:r>
      <w:r w:rsidR="008E3657">
        <w:t xml:space="preserve"> (Coordinatore Commissione beni e attività culturali della Conferenza delle Regioni), </w:t>
      </w:r>
      <w:r w:rsidR="00225F0B">
        <w:rPr>
          <w:szCs w:val="22"/>
        </w:rPr>
        <w:t xml:space="preserve">alle </w:t>
      </w:r>
      <w:r w:rsidR="00746E22" w:rsidRPr="00332E1E">
        <w:rPr>
          <w:szCs w:val="22"/>
          <w:u w:val="single"/>
        </w:rPr>
        <w:t>ore 10.15</w:t>
      </w:r>
      <w:r w:rsidR="00746E22">
        <w:rPr>
          <w:szCs w:val="22"/>
        </w:rPr>
        <w:t xml:space="preserve"> </w:t>
      </w:r>
      <w:r w:rsidR="00225F0B">
        <w:rPr>
          <w:szCs w:val="22"/>
        </w:rPr>
        <w:t xml:space="preserve">è previsto l’intervento </w:t>
      </w:r>
      <w:r w:rsidRPr="00746E22">
        <w:rPr>
          <w:szCs w:val="22"/>
        </w:rPr>
        <w:t xml:space="preserve">di </w:t>
      </w:r>
      <w:r w:rsidRPr="00746E22">
        <w:rPr>
          <w:b/>
          <w:szCs w:val="22"/>
        </w:rPr>
        <w:t>Gino Roncaglia</w:t>
      </w:r>
      <w:r w:rsidRPr="00746E22">
        <w:rPr>
          <w:szCs w:val="22"/>
        </w:rPr>
        <w:t xml:space="preserve"> (Unive</w:t>
      </w:r>
      <w:r w:rsidR="00225F0B">
        <w:rPr>
          <w:szCs w:val="22"/>
        </w:rPr>
        <w:t>rsità della Tuscia di Viterbo) sul tema della “</w:t>
      </w:r>
      <w:r w:rsidR="00225F0B" w:rsidRPr="00332E1E">
        <w:rPr>
          <w:b/>
          <w:i/>
        </w:rPr>
        <w:t>Mediazione in/formativa: una nuova generazione di strumenti di rete</w:t>
      </w:r>
      <w:r w:rsidR="00225F0B">
        <w:t>”.</w:t>
      </w:r>
    </w:p>
    <w:p w:rsidR="00B04C1F" w:rsidRDefault="00225F0B" w:rsidP="00B04C1F">
      <w:pPr>
        <w:pStyle w:val="Nessunaspaziatura"/>
        <w:jc w:val="both"/>
        <w:rPr>
          <w:szCs w:val="22"/>
        </w:rPr>
      </w:pPr>
      <w:r>
        <w:t xml:space="preserve">Seguono le relazioni di </w:t>
      </w:r>
      <w:r w:rsidR="00B04C1F" w:rsidRPr="00746E22">
        <w:rPr>
          <w:b/>
          <w:szCs w:val="22"/>
        </w:rPr>
        <w:t>Claudio Leombroni</w:t>
      </w:r>
      <w:r w:rsidR="00B04C1F" w:rsidRPr="00746E22">
        <w:rPr>
          <w:szCs w:val="22"/>
        </w:rPr>
        <w:t xml:space="preserve"> (AIB, </w:t>
      </w:r>
      <w:bookmarkStart w:id="0" w:name="OLE_LINK4"/>
      <w:r w:rsidR="00B04C1F" w:rsidRPr="00746E22">
        <w:rPr>
          <w:szCs w:val="22"/>
        </w:rPr>
        <w:t>Istituto per i beni artistici culturali e naturali dell’Emil</w:t>
      </w:r>
      <w:r w:rsidR="00225629">
        <w:rPr>
          <w:szCs w:val="22"/>
        </w:rPr>
        <w:t>i</w:t>
      </w:r>
      <w:r w:rsidR="00B04C1F" w:rsidRPr="00746E22">
        <w:rPr>
          <w:szCs w:val="22"/>
        </w:rPr>
        <w:t>a Romagna</w:t>
      </w:r>
      <w:bookmarkEnd w:id="0"/>
      <w:r w:rsidR="00B04C1F" w:rsidRPr="00746E22">
        <w:rPr>
          <w:szCs w:val="22"/>
        </w:rPr>
        <w:t xml:space="preserve">), </w:t>
      </w:r>
      <w:r w:rsidR="00B04C1F" w:rsidRPr="00746E22">
        <w:rPr>
          <w:b/>
          <w:szCs w:val="22"/>
        </w:rPr>
        <w:t xml:space="preserve">Giovanni </w:t>
      </w:r>
      <w:proofErr w:type="spellStart"/>
      <w:r w:rsidR="00B04C1F" w:rsidRPr="00746E22">
        <w:rPr>
          <w:b/>
          <w:szCs w:val="22"/>
        </w:rPr>
        <w:t>Michetti</w:t>
      </w:r>
      <w:proofErr w:type="spellEnd"/>
      <w:r w:rsidR="00B04C1F" w:rsidRPr="00746E22">
        <w:rPr>
          <w:szCs w:val="22"/>
        </w:rPr>
        <w:t xml:space="preserve"> (ANAI, Sapienza Università di Roma), </w:t>
      </w:r>
      <w:r w:rsidR="00B04C1F" w:rsidRPr="00746E22">
        <w:rPr>
          <w:b/>
          <w:szCs w:val="22"/>
        </w:rPr>
        <w:t>Daniele Jalla</w:t>
      </w:r>
      <w:r w:rsidR="00B04C1F" w:rsidRPr="00746E22">
        <w:rPr>
          <w:szCs w:val="22"/>
        </w:rPr>
        <w:t xml:space="preserve"> (Direttivo nazionale ICOM Italia).</w:t>
      </w:r>
    </w:p>
    <w:p w:rsidR="00225629" w:rsidRPr="00746E22" w:rsidRDefault="00225629" w:rsidP="00B04C1F">
      <w:pPr>
        <w:pStyle w:val="Nessunaspaziatura"/>
        <w:jc w:val="both"/>
        <w:rPr>
          <w:szCs w:val="22"/>
        </w:rPr>
      </w:pPr>
    </w:p>
    <w:p w:rsidR="0009308E" w:rsidRDefault="00746E22" w:rsidP="00746E22">
      <w:pPr>
        <w:pStyle w:val="Nessunaspaziatura"/>
        <w:jc w:val="both"/>
        <w:rPr>
          <w:szCs w:val="22"/>
        </w:rPr>
      </w:pPr>
      <w:r w:rsidRPr="00746E22">
        <w:rPr>
          <w:szCs w:val="22"/>
        </w:rPr>
        <w:t xml:space="preserve">Nel pomeriggio, a partire dalle </w:t>
      </w:r>
      <w:r w:rsidRPr="00332E1E">
        <w:rPr>
          <w:szCs w:val="22"/>
          <w:u w:val="single"/>
        </w:rPr>
        <w:t>ore 14.30</w:t>
      </w:r>
      <w:r w:rsidR="00B7174D">
        <w:rPr>
          <w:szCs w:val="22"/>
        </w:rPr>
        <w:t xml:space="preserve">, sono in programma </w:t>
      </w:r>
      <w:r w:rsidRPr="00746E22">
        <w:rPr>
          <w:szCs w:val="22"/>
        </w:rPr>
        <w:t>due w</w:t>
      </w:r>
      <w:r w:rsidR="006A639A">
        <w:rPr>
          <w:szCs w:val="22"/>
        </w:rPr>
        <w:t xml:space="preserve">orkshop in sessioni parallele. </w:t>
      </w:r>
    </w:p>
    <w:p w:rsidR="00225F0B" w:rsidRDefault="006A639A" w:rsidP="00746E22">
      <w:pPr>
        <w:pStyle w:val="Nessunaspaziatura"/>
        <w:jc w:val="both"/>
        <w:rPr>
          <w:rFonts w:eastAsia="MS Mincho"/>
          <w:szCs w:val="22"/>
        </w:rPr>
      </w:pPr>
      <w:r>
        <w:rPr>
          <w:szCs w:val="22"/>
        </w:rPr>
        <w:t>N</w:t>
      </w:r>
      <w:r w:rsidR="00746E22" w:rsidRPr="00746E22">
        <w:rPr>
          <w:szCs w:val="22"/>
        </w:rPr>
        <w:t>e</w:t>
      </w:r>
      <w:r w:rsidR="00332E1E">
        <w:rPr>
          <w:szCs w:val="22"/>
        </w:rPr>
        <w:t>lla Sala Conferenze si discute</w:t>
      </w:r>
      <w:r w:rsidR="00746E22" w:rsidRPr="00746E22">
        <w:rPr>
          <w:szCs w:val="22"/>
        </w:rPr>
        <w:t xml:space="preserve"> di “</w:t>
      </w:r>
      <w:r w:rsidR="00746E22" w:rsidRPr="00746E22">
        <w:rPr>
          <w:rFonts w:eastAsia="MS Mincho"/>
          <w:b/>
          <w:i/>
          <w:szCs w:val="22"/>
        </w:rPr>
        <w:t>Strategie per l’accesso a lungo termine: digitalizzazione, conservazione digitale e licenze aperte</w:t>
      </w:r>
      <w:r w:rsidR="00746E22">
        <w:rPr>
          <w:rFonts w:eastAsia="MS Mincho"/>
          <w:b/>
          <w:i/>
          <w:szCs w:val="22"/>
        </w:rPr>
        <w:t xml:space="preserve">” </w:t>
      </w:r>
      <w:bookmarkStart w:id="1" w:name="_Hlk496098735"/>
      <w:r w:rsidR="00E74B0C">
        <w:rPr>
          <w:rFonts w:eastAsia="MS Mincho"/>
          <w:szCs w:val="22"/>
        </w:rPr>
        <w:t xml:space="preserve">con </w:t>
      </w:r>
      <w:r w:rsidR="00746E22" w:rsidRPr="00E74B0C">
        <w:rPr>
          <w:rFonts w:eastAsia="MS Mincho"/>
          <w:b/>
          <w:szCs w:val="22"/>
        </w:rPr>
        <w:t>Stefano Allegrezza</w:t>
      </w:r>
      <w:r w:rsidR="00746E22" w:rsidRPr="00E74B0C">
        <w:rPr>
          <w:rFonts w:eastAsia="MS Mincho"/>
          <w:szCs w:val="22"/>
        </w:rPr>
        <w:t xml:space="preserve"> (</w:t>
      </w:r>
      <w:r w:rsidR="00746E22" w:rsidRPr="00746E22">
        <w:rPr>
          <w:rFonts w:eastAsia="MS Mincho"/>
          <w:szCs w:val="22"/>
        </w:rPr>
        <w:t xml:space="preserve">Università </w:t>
      </w:r>
      <w:bookmarkEnd w:id="1"/>
      <w:r w:rsidR="00746E22" w:rsidRPr="00746E22">
        <w:rPr>
          <w:rFonts w:eastAsia="MS Mincho"/>
          <w:szCs w:val="22"/>
        </w:rPr>
        <w:t>di Udine</w:t>
      </w:r>
      <w:r w:rsidR="00746E22" w:rsidRPr="00E74B0C">
        <w:rPr>
          <w:rFonts w:eastAsia="MS Mincho"/>
          <w:szCs w:val="22"/>
        </w:rPr>
        <w:t xml:space="preserve">), </w:t>
      </w:r>
      <w:r w:rsidR="00746E22" w:rsidRPr="00E74B0C">
        <w:rPr>
          <w:rFonts w:eastAsia="MS Mincho"/>
          <w:b/>
          <w:szCs w:val="22"/>
        </w:rPr>
        <w:t>Maurizio Messina</w:t>
      </w:r>
      <w:r w:rsidR="00746E22" w:rsidRPr="00E74B0C">
        <w:rPr>
          <w:rFonts w:eastAsia="MS Mincho"/>
          <w:szCs w:val="22"/>
        </w:rPr>
        <w:t xml:space="preserve"> (</w:t>
      </w:r>
      <w:r w:rsidR="00746E22" w:rsidRPr="00746E22">
        <w:rPr>
          <w:rFonts w:eastAsia="MS Mincho"/>
          <w:szCs w:val="22"/>
        </w:rPr>
        <w:t>Biblioteca nazionale Marciana</w:t>
      </w:r>
      <w:r w:rsidR="00746E22" w:rsidRPr="00E74B0C">
        <w:rPr>
          <w:rFonts w:eastAsia="MS Mincho"/>
          <w:szCs w:val="22"/>
        </w:rPr>
        <w:t xml:space="preserve">), </w:t>
      </w:r>
      <w:r w:rsidR="00746E22" w:rsidRPr="00E74B0C">
        <w:rPr>
          <w:rFonts w:eastAsia="MS Mincho"/>
          <w:b/>
          <w:szCs w:val="22"/>
        </w:rPr>
        <w:t>Anna Maria Marras</w:t>
      </w:r>
      <w:r w:rsidR="00746E22" w:rsidRPr="00E74B0C">
        <w:rPr>
          <w:rFonts w:eastAsia="MS Mincho"/>
          <w:szCs w:val="22"/>
        </w:rPr>
        <w:t xml:space="preserve"> (</w:t>
      </w:r>
      <w:r w:rsidR="00746E22" w:rsidRPr="00746E22">
        <w:rPr>
          <w:rFonts w:eastAsia="MS Mincho"/>
          <w:szCs w:val="22"/>
        </w:rPr>
        <w:t>Direttivo nazionale ICOM Italia</w:t>
      </w:r>
      <w:r w:rsidR="00746E22" w:rsidRPr="00E74B0C">
        <w:rPr>
          <w:rFonts w:eastAsia="MS Mincho"/>
          <w:szCs w:val="22"/>
        </w:rPr>
        <w:t>)</w:t>
      </w:r>
      <w:r>
        <w:rPr>
          <w:rFonts w:eastAsia="MS Mincho"/>
          <w:szCs w:val="22"/>
        </w:rPr>
        <w:t xml:space="preserve">. </w:t>
      </w:r>
    </w:p>
    <w:p w:rsidR="00225F0B" w:rsidRPr="00225F0B" w:rsidRDefault="00EA220A" w:rsidP="00746E22">
      <w:pPr>
        <w:pStyle w:val="Nessunaspaziatura"/>
        <w:jc w:val="both"/>
      </w:pPr>
      <w:r>
        <w:rPr>
          <w:rFonts w:eastAsia="MS Mincho"/>
          <w:szCs w:val="22"/>
        </w:rPr>
        <w:t>Partecipano</w:t>
      </w:r>
      <w:r w:rsidR="006A639A">
        <w:rPr>
          <w:rFonts w:eastAsia="MS Mincho"/>
          <w:szCs w:val="22"/>
        </w:rPr>
        <w:t xml:space="preserve"> inoltre: </w:t>
      </w:r>
      <w:r w:rsidR="00746E22" w:rsidRPr="00E74B0C">
        <w:rPr>
          <w:rFonts w:eastAsia="MS Mincho"/>
          <w:b/>
          <w:szCs w:val="22"/>
        </w:rPr>
        <w:t>Valeria Boi</w:t>
      </w:r>
      <w:r w:rsidR="00746E22" w:rsidRPr="00746E22">
        <w:rPr>
          <w:rFonts w:eastAsia="MS Mincho"/>
          <w:szCs w:val="22"/>
        </w:rPr>
        <w:t xml:space="preserve"> </w:t>
      </w:r>
      <w:r w:rsidR="00E74B0C" w:rsidRPr="00E74B0C">
        <w:rPr>
          <w:rFonts w:eastAsia="MS Mincho"/>
          <w:szCs w:val="22"/>
        </w:rPr>
        <w:t>(</w:t>
      </w:r>
      <w:r w:rsidR="00746E22" w:rsidRPr="00746E22">
        <w:rPr>
          <w:rFonts w:eastAsia="MS Mincho"/>
          <w:szCs w:val="22"/>
        </w:rPr>
        <w:t xml:space="preserve">Direttivo nazionale </w:t>
      </w:r>
      <w:r w:rsidR="00746E22" w:rsidRPr="00225F0B">
        <w:rPr>
          <w:rFonts w:eastAsia="MS Mincho"/>
          <w:szCs w:val="22"/>
        </w:rPr>
        <w:t>CIA</w:t>
      </w:r>
      <w:r w:rsidR="00E74B0C" w:rsidRPr="00225F0B">
        <w:rPr>
          <w:rFonts w:eastAsia="MS Mincho"/>
          <w:szCs w:val="22"/>
        </w:rPr>
        <w:t xml:space="preserve"> – Conf</w:t>
      </w:r>
      <w:r w:rsidR="00332E1E">
        <w:rPr>
          <w:rFonts w:eastAsia="MS Mincho"/>
          <w:szCs w:val="22"/>
        </w:rPr>
        <w:t>ederazione Italiana Archeologi);</w:t>
      </w:r>
      <w:r w:rsidR="00E74B0C" w:rsidRPr="00225F0B">
        <w:rPr>
          <w:rFonts w:eastAsia="MS Mincho"/>
          <w:szCs w:val="22"/>
        </w:rPr>
        <w:t xml:space="preserve"> </w:t>
      </w:r>
      <w:r w:rsidR="00225F0B" w:rsidRPr="00225F0B">
        <w:rPr>
          <w:b/>
        </w:rPr>
        <w:t>Luciano Sassi</w:t>
      </w:r>
      <w:r w:rsidR="00225F0B">
        <w:t xml:space="preserve"> (AICRAB -  </w:t>
      </w:r>
      <w:r w:rsidR="00225F0B" w:rsidRPr="00225F0B">
        <w:rPr>
          <w:rFonts w:eastAsia="MS Mincho"/>
          <w:szCs w:val="22"/>
        </w:rPr>
        <w:t>Associazione Italiana dei Conservatori e Restauratori degli Archivi e delle Biblioteche</w:t>
      </w:r>
      <w:r w:rsidR="00332E1E">
        <w:rPr>
          <w:rFonts w:eastAsia="MS Mincho"/>
          <w:szCs w:val="22"/>
        </w:rPr>
        <w:t>);</w:t>
      </w:r>
      <w:r w:rsidR="00225F0B">
        <w:t xml:space="preserve"> esponenti dei comitati regionali MAB di Toscana e Liguria</w:t>
      </w:r>
      <w:r w:rsidR="00332E1E">
        <w:t>;</w:t>
      </w:r>
      <w:r w:rsidR="00225F0B">
        <w:t xml:space="preserve"> </w:t>
      </w:r>
      <w:r w:rsidR="00225F0B" w:rsidRPr="00225F0B">
        <w:rPr>
          <w:b/>
        </w:rPr>
        <w:t xml:space="preserve">Daniele </w:t>
      </w:r>
      <w:proofErr w:type="spellStart"/>
      <w:r w:rsidR="00225F0B" w:rsidRPr="00225F0B">
        <w:rPr>
          <w:b/>
        </w:rPr>
        <w:t>Tarabini</w:t>
      </w:r>
      <w:proofErr w:type="spellEnd"/>
      <w:r w:rsidR="00225F0B">
        <w:t xml:space="preserve"> (</w:t>
      </w:r>
      <w:proofErr w:type="spellStart"/>
      <w:r w:rsidR="00225F0B">
        <w:t>Biodry</w:t>
      </w:r>
      <w:proofErr w:type="spellEnd"/>
      <w:r w:rsidR="00225F0B">
        <w:t>)</w:t>
      </w:r>
      <w:r w:rsidR="00332E1E">
        <w:t>;</w:t>
      </w:r>
      <w:r w:rsidR="00225F0B">
        <w:t xml:space="preserve"> </w:t>
      </w:r>
      <w:r w:rsidR="00225F0B" w:rsidRPr="00225F0B">
        <w:rPr>
          <w:b/>
        </w:rPr>
        <w:t xml:space="preserve">Gianfranco </w:t>
      </w:r>
      <w:proofErr w:type="spellStart"/>
      <w:r w:rsidR="00225F0B" w:rsidRPr="00225F0B">
        <w:rPr>
          <w:b/>
        </w:rPr>
        <w:t>Buttu</w:t>
      </w:r>
      <w:proofErr w:type="spellEnd"/>
      <w:r>
        <w:t xml:space="preserve"> (</w:t>
      </w:r>
      <w:proofErr w:type="spellStart"/>
      <w:r w:rsidR="00225F0B">
        <w:t>Wikimedia</w:t>
      </w:r>
      <w:proofErr w:type="spellEnd"/>
      <w:r w:rsidR="00225F0B">
        <w:t xml:space="preserve"> Italia</w:t>
      </w:r>
      <w:r>
        <w:t>)</w:t>
      </w:r>
      <w:r w:rsidR="00225F0B">
        <w:t>.</w:t>
      </w:r>
    </w:p>
    <w:p w:rsidR="00225F0B" w:rsidRDefault="00225F0B" w:rsidP="00746E22">
      <w:pPr>
        <w:pStyle w:val="Nessunaspaziatura"/>
        <w:jc w:val="both"/>
      </w:pPr>
    </w:p>
    <w:p w:rsidR="00332E1E" w:rsidRDefault="00332E1E" w:rsidP="00E74B0C">
      <w:pPr>
        <w:pStyle w:val="Nessunaspaziatura"/>
        <w:jc w:val="both"/>
      </w:pPr>
      <w:r>
        <w:rPr>
          <w:rFonts w:eastAsia="MS Mincho"/>
          <w:szCs w:val="22"/>
        </w:rPr>
        <w:t>Nella Sala 1/2 si affrontano</w:t>
      </w:r>
      <w:r w:rsidR="00E74B0C" w:rsidRPr="00E74B0C">
        <w:rPr>
          <w:rFonts w:eastAsia="MS Mincho"/>
          <w:szCs w:val="22"/>
        </w:rPr>
        <w:t xml:space="preserve"> invece le </w:t>
      </w:r>
      <w:r w:rsidR="00E74B0C" w:rsidRPr="00E74B0C">
        <w:rPr>
          <w:rFonts w:eastAsia="MS Mincho"/>
          <w:b/>
          <w:i/>
          <w:szCs w:val="22"/>
        </w:rPr>
        <w:t>“</w:t>
      </w:r>
      <w:bookmarkStart w:id="2" w:name="OLE_LINK1"/>
      <w:bookmarkStart w:id="3" w:name="OLE_LINK2"/>
      <w:r w:rsidR="00746E22" w:rsidRPr="00746E22">
        <w:rPr>
          <w:rFonts w:eastAsia="MS Mincho"/>
          <w:b/>
          <w:i/>
          <w:szCs w:val="22"/>
        </w:rPr>
        <w:t>Strategie per l’usabilità e per il riuso: sistemi, linguaggi, servizi</w:t>
      </w:r>
      <w:bookmarkEnd w:id="2"/>
      <w:bookmarkEnd w:id="3"/>
      <w:r w:rsidR="00E74B0C" w:rsidRPr="00E74B0C">
        <w:rPr>
          <w:rFonts w:eastAsia="MS Mincho"/>
          <w:b/>
          <w:i/>
          <w:szCs w:val="22"/>
        </w:rPr>
        <w:t xml:space="preserve">” </w:t>
      </w:r>
      <w:r w:rsidR="00EA220A" w:rsidRPr="00EA220A">
        <w:rPr>
          <w:rFonts w:eastAsia="MS Mincho"/>
          <w:szCs w:val="22"/>
        </w:rPr>
        <w:t xml:space="preserve">con </w:t>
      </w:r>
      <w:r w:rsidR="00EA220A" w:rsidRPr="00EA220A">
        <w:rPr>
          <w:b/>
        </w:rPr>
        <w:t xml:space="preserve">Stefano </w:t>
      </w:r>
      <w:r w:rsidR="00EA220A" w:rsidRPr="00804BA0">
        <w:rPr>
          <w:b/>
        </w:rPr>
        <w:t>Vitali</w:t>
      </w:r>
      <w:r w:rsidR="00EA220A" w:rsidRPr="00804BA0">
        <w:t xml:space="preserve"> (ICAR</w:t>
      </w:r>
      <w:r w:rsidR="00EA220A">
        <w:t xml:space="preserve"> – Istituto Centrale per gli Archivi)</w:t>
      </w:r>
      <w:r>
        <w:t xml:space="preserve">, </w:t>
      </w:r>
      <w:r w:rsidR="00EA220A" w:rsidRPr="00EA220A">
        <w:rPr>
          <w:b/>
        </w:rPr>
        <w:t xml:space="preserve">Augusto </w:t>
      </w:r>
      <w:proofErr w:type="spellStart"/>
      <w:r w:rsidR="00EA220A" w:rsidRPr="00EA220A">
        <w:rPr>
          <w:b/>
        </w:rPr>
        <w:t>Cherchi</w:t>
      </w:r>
      <w:proofErr w:type="spellEnd"/>
      <w:r w:rsidR="00EA220A">
        <w:t xml:space="preserve"> (ANAI)</w:t>
      </w:r>
      <w:r>
        <w:t>,</w:t>
      </w:r>
      <w:r w:rsidR="00EA220A">
        <w:t xml:space="preserve"> </w:t>
      </w:r>
      <w:r w:rsidR="00EA220A" w:rsidRPr="00EA220A">
        <w:rPr>
          <w:b/>
        </w:rPr>
        <w:t>Maurizio Vivarelli</w:t>
      </w:r>
      <w:r w:rsidR="00EA220A">
        <w:t xml:space="preserve"> (Università di Torino)</w:t>
      </w:r>
      <w:r>
        <w:t>,</w:t>
      </w:r>
      <w:r w:rsidR="00EA220A">
        <w:t xml:space="preserve"> </w:t>
      </w:r>
      <w:r>
        <w:rPr>
          <w:b/>
        </w:rPr>
        <w:t xml:space="preserve">Vincenza </w:t>
      </w:r>
      <w:r w:rsidR="00EA220A" w:rsidRPr="00EA220A">
        <w:rPr>
          <w:b/>
        </w:rPr>
        <w:t>Ferrara</w:t>
      </w:r>
      <w:r w:rsidR="00EA220A">
        <w:t xml:space="preserve"> (Sapienza Università di Roma). </w:t>
      </w:r>
    </w:p>
    <w:p w:rsidR="00EA220A" w:rsidRPr="00EA220A" w:rsidRDefault="00EA220A" w:rsidP="00E74B0C">
      <w:pPr>
        <w:pStyle w:val="Nessunaspaziatura"/>
        <w:jc w:val="both"/>
      </w:pPr>
      <w:r>
        <w:t xml:space="preserve">Partecipano inoltre: </w:t>
      </w:r>
      <w:r w:rsidRPr="00EA220A">
        <w:rPr>
          <w:b/>
        </w:rPr>
        <w:t xml:space="preserve">Monica </w:t>
      </w:r>
      <w:proofErr w:type="spellStart"/>
      <w:r w:rsidRPr="00EA220A">
        <w:rPr>
          <w:b/>
        </w:rPr>
        <w:t>Sperabene</w:t>
      </w:r>
      <w:proofErr w:type="spellEnd"/>
      <w:r>
        <w:t xml:space="preserve"> (Biblioteca nazionale centrale di Roma)</w:t>
      </w:r>
      <w:r w:rsidR="00332E1E">
        <w:t>;</w:t>
      </w:r>
      <w:r>
        <w:t xml:space="preserve"> </w:t>
      </w:r>
      <w:r w:rsidRPr="00EA220A">
        <w:rPr>
          <w:b/>
        </w:rPr>
        <w:t>Paola Romi</w:t>
      </w:r>
      <w:r w:rsidR="00332E1E">
        <w:t xml:space="preserve"> (</w:t>
      </w:r>
      <w:r>
        <w:t>direttivo nazionale CIA</w:t>
      </w:r>
      <w:r w:rsidR="00332E1E">
        <w:t xml:space="preserve"> - </w:t>
      </w:r>
      <w:r w:rsidR="00332E1E" w:rsidRPr="00965602">
        <w:rPr>
          <w:rFonts w:eastAsia="MS Mincho"/>
          <w:szCs w:val="22"/>
        </w:rPr>
        <w:t>Confederazione Italiana Archeologi</w:t>
      </w:r>
      <w:r w:rsidR="00332E1E">
        <w:t xml:space="preserve">); </w:t>
      </w:r>
      <w:r w:rsidRPr="00332E1E">
        <w:rPr>
          <w:b/>
        </w:rPr>
        <w:t xml:space="preserve">Chiara </w:t>
      </w:r>
      <w:proofErr w:type="spellStart"/>
      <w:r w:rsidRPr="00332E1E">
        <w:rPr>
          <w:b/>
        </w:rPr>
        <w:t>Veninata</w:t>
      </w:r>
      <w:proofErr w:type="spellEnd"/>
      <w:r w:rsidR="00332E1E">
        <w:t xml:space="preserve"> (</w:t>
      </w:r>
      <w:r>
        <w:t>Sapienza Università di Roma</w:t>
      </w:r>
      <w:r w:rsidR="00332E1E">
        <w:t xml:space="preserve">); </w:t>
      </w:r>
      <w:r>
        <w:t>esponenti dei MAB regionali Friuli Venezia Giulia e Marche</w:t>
      </w:r>
      <w:r w:rsidR="00332E1E">
        <w:t>;</w:t>
      </w:r>
      <w:r>
        <w:t xml:space="preserve"> </w:t>
      </w:r>
      <w:r w:rsidRPr="00332E1E">
        <w:rPr>
          <w:b/>
        </w:rPr>
        <w:t>Gisella Riva</w:t>
      </w:r>
      <w:r>
        <w:t xml:space="preserve"> e </w:t>
      </w:r>
      <w:r w:rsidRPr="00332E1E">
        <w:rPr>
          <w:b/>
        </w:rPr>
        <w:t>Andrea Calzolari</w:t>
      </w:r>
      <w:r w:rsidR="00332E1E">
        <w:t xml:space="preserve"> (</w:t>
      </w:r>
      <w:r w:rsidR="00804BA0">
        <w:t>Promemoria</w:t>
      </w:r>
      <w:r w:rsidR="00332E1E">
        <w:t>);</w:t>
      </w:r>
      <w:r>
        <w:t xml:space="preserve"> </w:t>
      </w:r>
      <w:r w:rsidRPr="00332E1E">
        <w:rPr>
          <w:b/>
        </w:rPr>
        <w:t>Luca</w:t>
      </w:r>
      <w:r w:rsidR="00332E1E" w:rsidRPr="00332E1E">
        <w:rPr>
          <w:b/>
        </w:rPr>
        <w:t xml:space="preserve"> Martinelli</w:t>
      </w:r>
      <w:r w:rsidR="00332E1E">
        <w:t xml:space="preserve"> (</w:t>
      </w:r>
      <w:proofErr w:type="spellStart"/>
      <w:r>
        <w:t>Wikimedia</w:t>
      </w:r>
      <w:proofErr w:type="spellEnd"/>
      <w:r>
        <w:t xml:space="preserve"> Italia</w:t>
      </w:r>
      <w:r w:rsidR="00332E1E">
        <w:t>)</w:t>
      </w:r>
      <w:r>
        <w:t>.</w:t>
      </w:r>
    </w:p>
    <w:p w:rsidR="00225629" w:rsidRDefault="00225629" w:rsidP="00E74B0C">
      <w:pPr>
        <w:pStyle w:val="Nessunaspaziatura"/>
        <w:jc w:val="both"/>
        <w:rPr>
          <w:rFonts w:eastAsia="MS Mincho"/>
          <w:szCs w:val="22"/>
        </w:rPr>
      </w:pPr>
    </w:p>
    <w:p w:rsidR="000C22D2" w:rsidRDefault="004611B3" w:rsidP="006A639A">
      <w:pPr>
        <w:pStyle w:val="Nessunaspaziatura"/>
        <w:jc w:val="both"/>
        <w:rPr>
          <w:rFonts w:eastAsia="MS Mincho"/>
          <w:szCs w:val="22"/>
        </w:rPr>
      </w:pPr>
      <w:r w:rsidRPr="006A639A">
        <w:rPr>
          <w:rFonts w:eastAsia="MS Mincho"/>
          <w:b/>
          <w:szCs w:val="22"/>
        </w:rPr>
        <w:t>Venerdì 24 novembre</w:t>
      </w:r>
      <w:r w:rsidRPr="006A639A">
        <w:rPr>
          <w:rFonts w:eastAsia="MS Mincho"/>
          <w:szCs w:val="22"/>
        </w:rPr>
        <w:t xml:space="preserve">, dopo le Assemblee delle Associazioni MAB, </w:t>
      </w:r>
      <w:r w:rsidR="006A639A" w:rsidRPr="006A639A">
        <w:rPr>
          <w:rFonts w:eastAsia="MS Mincho"/>
          <w:szCs w:val="22"/>
        </w:rPr>
        <w:t xml:space="preserve">alle </w:t>
      </w:r>
      <w:r w:rsidR="006A639A" w:rsidRPr="00332E1E">
        <w:rPr>
          <w:rFonts w:eastAsia="MS Mincho"/>
          <w:szCs w:val="22"/>
          <w:u w:val="single"/>
        </w:rPr>
        <w:t>ore 14</w:t>
      </w:r>
      <w:r w:rsidR="006A639A" w:rsidRPr="006A639A">
        <w:rPr>
          <w:rFonts w:eastAsia="MS Mincho"/>
          <w:szCs w:val="22"/>
        </w:rPr>
        <w:t xml:space="preserve"> è prevista la </w:t>
      </w:r>
      <w:r w:rsidR="006A639A" w:rsidRPr="006A639A">
        <w:rPr>
          <w:rFonts w:eastAsia="MS Mincho"/>
          <w:b/>
          <w:szCs w:val="22"/>
        </w:rPr>
        <w:t>tavola rotonda</w:t>
      </w:r>
      <w:r w:rsidR="006A639A" w:rsidRPr="006A639A">
        <w:rPr>
          <w:rFonts w:eastAsia="MS Mincho"/>
          <w:szCs w:val="22"/>
        </w:rPr>
        <w:t xml:space="preserve"> coordinata da </w:t>
      </w:r>
      <w:r w:rsidR="006A639A" w:rsidRPr="006A639A">
        <w:rPr>
          <w:rFonts w:eastAsia="MS Mincho"/>
          <w:b/>
          <w:szCs w:val="22"/>
        </w:rPr>
        <w:t xml:space="preserve">Pierluigi </w:t>
      </w:r>
      <w:proofErr w:type="spellStart"/>
      <w:r w:rsidR="006A639A" w:rsidRPr="006A639A">
        <w:rPr>
          <w:rFonts w:eastAsia="MS Mincho"/>
          <w:b/>
          <w:szCs w:val="22"/>
        </w:rPr>
        <w:t>Feliciati</w:t>
      </w:r>
      <w:proofErr w:type="spellEnd"/>
      <w:r w:rsidR="006A639A" w:rsidRPr="006A639A">
        <w:rPr>
          <w:rFonts w:eastAsia="MS Mincho"/>
          <w:szCs w:val="22"/>
        </w:rPr>
        <w:t xml:space="preserve"> (Università di Macerata)</w:t>
      </w:r>
      <w:r w:rsidR="005F279B">
        <w:rPr>
          <w:rFonts w:eastAsia="MS Mincho"/>
          <w:szCs w:val="22"/>
        </w:rPr>
        <w:t xml:space="preserve"> durante la quale</w:t>
      </w:r>
      <w:r w:rsidR="000C22D2">
        <w:rPr>
          <w:rFonts w:eastAsia="MS Mincho"/>
          <w:szCs w:val="22"/>
        </w:rPr>
        <w:t xml:space="preserve"> verranno illustrate</w:t>
      </w:r>
      <w:r w:rsidR="005F279B">
        <w:rPr>
          <w:rFonts w:eastAsia="MS Mincho"/>
          <w:szCs w:val="22"/>
        </w:rPr>
        <w:t xml:space="preserve"> le conclusioni derivate dai workshop del giorno precedente</w:t>
      </w:r>
      <w:r w:rsidR="000C22D2">
        <w:rPr>
          <w:rFonts w:eastAsia="MS Mincho"/>
          <w:szCs w:val="22"/>
        </w:rPr>
        <w:t xml:space="preserve">. Interverranno: </w:t>
      </w:r>
      <w:r w:rsidR="006A639A" w:rsidRPr="006A639A">
        <w:rPr>
          <w:rFonts w:eastAsia="MS Mincho"/>
          <w:b/>
          <w:szCs w:val="22"/>
        </w:rPr>
        <w:t xml:space="preserve">Klaus </w:t>
      </w:r>
      <w:proofErr w:type="spellStart"/>
      <w:r w:rsidR="006A639A" w:rsidRPr="006A639A">
        <w:rPr>
          <w:rFonts w:eastAsia="MS Mincho"/>
          <w:b/>
          <w:szCs w:val="22"/>
        </w:rPr>
        <w:t>Kempf</w:t>
      </w:r>
      <w:proofErr w:type="spellEnd"/>
      <w:r w:rsidR="006A639A">
        <w:rPr>
          <w:rFonts w:eastAsia="MS Mincho"/>
          <w:szCs w:val="22"/>
        </w:rPr>
        <w:t xml:space="preserve"> (</w:t>
      </w:r>
      <w:r w:rsidR="006A639A" w:rsidRPr="006A639A">
        <w:rPr>
          <w:rFonts w:eastAsia="MS Mincho"/>
          <w:szCs w:val="22"/>
        </w:rPr>
        <w:t xml:space="preserve">Bayerische </w:t>
      </w:r>
      <w:proofErr w:type="spellStart"/>
      <w:r w:rsidR="006A639A" w:rsidRPr="006A639A">
        <w:rPr>
          <w:rFonts w:eastAsia="MS Mincho"/>
          <w:szCs w:val="22"/>
        </w:rPr>
        <w:t>Staatsbibliothek</w:t>
      </w:r>
      <w:proofErr w:type="spellEnd"/>
      <w:r w:rsidR="000C22D2">
        <w:rPr>
          <w:rFonts w:eastAsia="MS Mincho"/>
          <w:szCs w:val="22"/>
        </w:rPr>
        <w:t>);</w:t>
      </w:r>
      <w:r w:rsidR="006A639A">
        <w:rPr>
          <w:rFonts w:eastAsia="MS Mincho"/>
          <w:szCs w:val="22"/>
        </w:rPr>
        <w:t xml:space="preserve"> </w:t>
      </w:r>
      <w:r w:rsidR="006A639A" w:rsidRPr="006A639A">
        <w:rPr>
          <w:rFonts w:eastAsia="MS Mincho"/>
          <w:b/>
          <w:szCs w:val="22"/>
        </w:rPr>
        <w:t>Simonetta Buttò</w:t>
      </w:r>
      <w:r w:rsidR="006A639A">
        <w:rPr>
          <w:rFonts w:eastAsia="MS Mincho"/>
          <w:szCs w:val="22"/>
        </w:rPr>
        <w:t xml:space="preserve"> (D</w:t>
      </w:r>
      <w:r w:rsidR="006A639A" w:rsidRPr="006A639A">
        <w:rPr>
          <w:rFonts w:eastAsia="MS Mincho"/>
          <w:szCs w:val="22"/>
        </w:rPr>
        <w:t>irettore ICCU</w:t>
      </w:r>
      <w:r w:rsidR="006A639A">
        <w:rPr>
          <w:rFonts w:eastAsia="MS Mincho"/>
          <w:szCs w:val="22"/>
        </w:rPr>
        <w:t xml:space="preserve"> – Istituto </w:t>
      </w:r>
      <w:r w:rsidR="000C22D2">
        <w:rPr>
          <w:rFonts w:eastAsia="MS Mincho"/>
          <w:szCs w:val="22"/>
        </w:rPr>
        <w:t>Centrale per il Catalogo Unico);</w:t>
      </w:r>
      <w:r w:rsidR="006A639A">
        <w:rPr>
          <w:rFonts w:eastAsia="MS Mincho"/>
          <w:szCs w:val="22"/>
        </w:rPr>
        <w:t xml:space="preserve"> </w:t>
      </w:r>
      <w:r w:rsidR="006A639A" w:rsidRPr="006A639A">
        <w:rPr>
          <w:rFonts w:eastAsia="MS Mincho"/>
          <w:b/>
          <w:szCs w:val="22"/>
        </w:rPr>
        <w:t>Luciano Sassi</w:t>
      </w:r>
      <w:r w:rsidR="006A639A" w:rsidRPr="00965602">
        <w:rPr>
          <w:rFonts w:eastAsia="MS Mincho"/>
          <w:szCs w:val="22"/>
        </w:rPr>
        <w:t xml:space="preserve"> (</w:t>
      </w:r>
      <w:r w:rsidR="006A639A" w:rsidRPr="006A639A">
        <w:rPr>
          <w:rFonts w:eastAsia="MS Mincho"/>
          <w:szCs w:val="22"/>
        </w:rPr>
        <w:t>AICRAB</w:t>
      </w:r>
      <w:r w:rsidR="006A639A" w:rsidRPr="00965602">
        <w:rPr>
          <w:rFonts w:eastAsia="MS Mincho"/>
          <w:szCs w:val="22"/>
        </w:rPr>
        <w:t xml:space="preserve"> - </w:t>
      </w:r>
      <w:r w:rsidR="00965602" w:rsidRPr="00965602">
        <w:rPr>
          <w:rFonts w:eastAsia="MS Mincho"/>
          <w:szCs w:val="22"/>
        </w:rPr>
        <w:t>Associazione Italiana dei Conservatori e Restauratori deg</w:t>
      </w:r>
      <w:r w:rsidR="000C22D2">
        <w:rPr>
          <w:rFonts w:eastAsia="MS Mincho"/>
          <w:szCs w:val="22"/>
        </w:rPr>
        <w:t>li Archivi e delle Biblioteche);</w:t>
      </w:r>
      <w:r w:rsidR="00965602" w:rsidRPr="00965602">
        <w:rPr>
          <w:rFonts w:eastAsia="MS Mincho"/>
          <w:szCs w:val="22"/>
        </w:rPr>
        <w:t xml:space="preserve"> </w:t>
      </w:r>
      <w:r w:rsidR="006A639A" w:rsidRPr="006A639A">
        <w:rPr>
          <w:rFonts w:eastAsia="MS Mincho"/>
          <w:b/>
          <w:szCs w:val="22"/>
        </w:rPr>
        <w:t xml:space="preserve">Alessandro </w:t>
      </w:r>
      <w:proofErr w:type="spellStart"/>
      <w:r w:rsidR="006A639A" w:rsidRPr="006A639A">
        <w:rPr>
          <w:rFonts w:eastAsia="MS Mincho"/>
          <w:b/>
          <w:szCs w:val="22"/>
        </w:rPr>
        <w:t>Pintucci</w:t>
      </w:r>
      <w:proofErr w:type="spellEnd"/>
      <w:r w:rsidR="00965602" w:rsidRPr="00965602">
        <w:rPr>
          <w:rFonts w:eastAsia="MS Mincho"/>
          <w:szCs w:val="22"/>
        </w:rPr>
        <w:t xml:space="preserve"> (</w:t>
      </w:r>
      <w:r w:rsidR="006A639A" w:rsidRPr="006A639A">
        <w:rPr>
          <w:rFonts w:eastAsia="MS Mincho"/>
          <w:szCs w:val="22"/>
        </w:rPr>
        <w:t>presidente CIA</w:t>
      </w:r>
      <w:r w:rsidR="00965602" w:rsidRPr="00965602">
        <w:rPr>
          <w:rFonts w:eastAsia="MS Mincho"/>
          <w:szCs w:val="22"/>
        </w:rPr>
        <w:t xml:space="preserve"> - Conf</w:t>
      </w:r>
      <w:r w:rsidR="000C22D2">
        <w:rPr>
          <w:rFonts w:eastAsia="MS Mincho"/>
          <w:szCs w:val="22"/>
        </w:rPr>
        <w:t>ederazione Italiana Archeologi).</w:t>
      </w:r>
    </w:p>
    <w:p w:rsidR="006A639A" w:rsidRDefault="006A639A" w:rsidP="006A639A">
      <w:pPr>
        <w:pStyle w:val="Nessunaspaziatura"/>
        <w:jc w:val="both"/>
        <w:rPr>
          <w:rFonts w:eastAsia="MS Mincho"/>
          <w:szCs w:val="22"/>
        </w:rPr>
      </w:pPr>
      <w:r w:rsidRPr="006A639A">
        <w:rPr>
          <w:rFonts w:eastAsia="MS Mincho"/>
          <w:b/>
          <w:szCs w:val="22"/>
        </w:rPr>
        <w:t>Rosa Maiello</w:t>
      </w:r>
      <w:r w:rsidR="00965602" w:rsidRPr="00965602">
        <w:rPr>
          <w:rFonts w:eastAsia="MS Mincho"/>
          <w:szCs w:val="22"/>
        </w:rPr>
        <w:t xml:space="preserve"> (</w:t>
      </w:r>
      <w:r w:rsidRPr="006A639A">
        <w:rPr>
          <w:rFonts w:eastAsia="MS Mincho"/>
          <w:szCs w:val="22"/>
        </w:rPr>
        <w:t xml:space="preserve">presidente </w:t>
      </w:r>
      <w:r w:rsidR="005F279B">
        <w:rPr>
          <w:rFonts w:eastAsia="MS Mincho"/>
          <w:szCs w:val="22"/>
        </w:rPr>
        <w:t xml:space="preserve">nazionale </w:t>
      </w:r>
      <w:r w:rsidRPr="006A639A">
        <w:rPr>
          <w:rFonts w:eastAsia="MS Mincho"/>
          <w:szCs w:val="22"/>
        </w:rPr>
        <w:t>AIB</w:t>
      </w:r>
      <w:r w:rsidR="00965602" w:rsidRPr="00965602">
        <w:rPr>
          <w:rFonts w:eastAsia="MS Mincho"/>
          <w:szCs w:val="22"/>
        </w:rPr>
        <w:t xml:space="preserve">), </w:t>
      </w:r>
      <w:r w:rsidRPr="006A639A">
        <w:rPr>
          <w:rFonts w:eastAsia="MS Mincho"/>
          <w:b/>
          <w:szCs w:val="22"/>
        </w:rPr>
        <w:t>Tiziana Maffei</w:t>
      </w:r>
      <w:r w:rsidR="00965602">
        <w:rPr>
          <w:rFonts w:eastAsia="MS Mincho"/>
          <w:szCs w:val="22"/>
        </w:rPr>
        <w:t xml:space="preserve"> (</w:t>
      </w:r>
      <w:r w:rsidRPr="006A639A">
        <w:rPr>
          <w:rFonts w:eastAsia="MS Mincho"/>
          <w:szCs w:val="22"/>
        </w:rPr>
        <w:t>presidente ICOM Italia</w:t>
      </w:r>
      <w:r w:rsidR="00965602">
        <w:rPr>
          <w:rFonts w:eastAsia="MS Mincho"/>
          <w:szCs w:val="22"/>
        </w:rPr>
        <w:t xml:space="preserve">), </w:t>
      </w:r>
      <w:r w:rsidRPr="006A639A">
        <w:rPr>
          <w:rFonts w:eastAsia="MS Mincho"/>
          <w:b/>
          <w:szCs w:val="22"/>
        </w:rPr>
        <w:t>Grazia Tatò</w:t>
      </w:r>
      <w:r w:rsidR="00965602">
        <w:rPr>
          <w:rFonts w:eastAsia="MS Mincho"/>
          <w:szCs w:val="22"/>
        </w:rPr>
        <w:t xml:space="preserve"> (</w:t>
      </w:r>
      <w:r w:rsidRPr="006A639A">
        <w:rPr>
          <w:rFonts w:eastAsia="MS Mincho"/>
          <w:szCs w:val="22"/>
        </w:rPr>
        <w:t>Direttivo nazionale ANAI</w:t>
      </w:r>
      <w:r w:rsidR="00965602">
        <w:rPr>
          <w:rFonts w:eastAsia="MS Mincho"/>
          <w:szCs w:val="22"/>
        </w:rPr>
        <w:t>)</w:t>
      </w:r>
      <w:r w:rsidRPr="006A639A">
        <w:rPr>
          <w:rFonts w:eastAsia="MS Mincho"/>
          <w:szCs w:val="22"/>
        </w:rPr>
        <w:t xml:space="preserve"> concluderanno il convegno </w:t>
      </w:r>
      <w:r w:rsidR="00C61BD6">
        <w:rPr>
          <w:rFonts w:eastAsia="MS Mincho"/>
          <w:szCs w:val="22"/>
        </w:rPr>
        <w:t>proponendo una riflessione congiunta su</w:t>
      </w:r>
      <w:r w:rsidR="00332E1E">
        <w:rPr>
          <w:rFonts w:eastAsia="MS Mincho"/>
          <w:szCs w:val="22"/>
        </w:rPr>
        <w:t xml:space="preserve">l </w:t>
      </w:r>
      <w:r w:rsidRPr="006A639A">
        <w:rPr>
          <w:rFonts w:eastAsia="MS Mincho"/>
          <w:szCs w:val="22"/>
        </w:rPr>
        <w:t xml:space="preserve">lavoro futuro.   </w:t>
      </w:r>
    </w:p>
    <w:p w:rsidR="00332E1E" w:rsidRDefault="00332E1E" w:rsidP="006A639A">
      <w:pPr>
        <w:pStyle w:val="Nessunaspaziatura"/>
        <w:jc w:val="both"/>
        <w:rPr>
          <w:rFonts w:eastAsia="MS Mincho"/>
          <w:szCs w:val="22"/>
        </w:rPr>
      </w:pPr>
    </w:p>
    <w:p w:rsidR="00965602" w:rsidRDefault="00965602" w:rsidP="006A639A">
      <w:pPr>
        <w:pStyle w:val="Nessunaspaziatura"/>
        <w:jc w:val="both"/>
        <w:rPr>
          <w:rFonts w:eastAsia="MS Mincho"/>
          <w:szCs w:val="22"/>
        </w:rPr>
      </w:pPr>
      <w:r>
        <w:rPr>
          <w:rFonts w:eastAsia="MS Mincho"/>
          <w:szCs w:val="22"/>
        </w:rPr>
        <w:t>Si ringr</w:t>
      </w:r>
      <w:r w:rsidR="00225629">
        <w:rPr>
          <w:rFonts w:eastAsia="MS Mincho"/>
          <w:szCs w:val="22"/>
        </w:rPr>
        <w:t>aziano in qualità di sponsor</w:t>
      </w:r>
      <w:r>
        <w:rPr>
          <w:rFonts w:eastAsia="MS Mincho"/>
          <w:szCs w:val="22"/>
        </w:rPr>
        <w:t xml:space="preserve">: </w:t>
      </w:r>
      <w:r w:rsidR="005576B2" w:rsidRPr="005576B2">
        <w:rPr>
          <w:rFonts w:eastAsia="MS Mincho"/>
          <w:b/>
          <w:szCs w:val="22"/>
        </w:rPr>
        <w:t>ARCHIUI</w:t>
      </w:r>
      <w:r w:rsidR="00912E01">
        <w:rPr>
          <w:rFonts w:eastAsia="MS Mincho"/>
          <w:szCs w:val="22"/>
        </w:rPr>
        <w:t xml:space="preserve">, </w:t>
      </w:r>
      <w:r w:rsidR="00912E01">
        <w:rPr>
          <w:rFonts w:eastAsia="MS Mincho"/>
          <w:b/>
          <w:szCs w:val="22"/>
        </w:rPr>
        <w:t>BIODRY, EDITRICE BIBLIOGRAFICA, REGESTA.EXE, WIKIMEDIA ITALIA</w:t>
      </w:r>
      <w:r w:rsidR="000C22D2">
        <w:rPr>
          <w:rFonts w:eastAsia="MS Mincho"/>
          <w:b/>
          <w:szCs w:val="22"/>
        </w:rPr>
        <w:t>.</w:t>
      </w:r>
    </w:p>
    <w:p w:rsidR="00A15BC8" w:rsidRDefault="00A15BC8" w:rsidP="006A639A">
      <w:pPr>
        <w:pStyle w:val="Nessunaspaziatura"/>
        <w:jc w:val="both"/>
        <w:rPr>
          <w:rFonts w:eastAsia="MS Mincho"/>
          <w:szCs w:val="22"/>
        </w:rPr>
      </w:pPr>
    </w:p>
    <w:p w:rsidR="00E761AF" w:rsidRPr="00746E22" w:rsidRDefault="00746E22">
      <w:pPr>
        <w:rPr>
          <w:color w:val="C00000"/>
        </w:rPr>
      </w:pPr>
      <w:r w:rsidRPr="00746E22">
        <w:rPr>
          <w:color w:val="C00000"/>
        </w:rPr>
        <w:t>======================</w:t>
      </w:r>
    </w:p>
    <w:p w:rsidR="005576B2" w:rsidRDefault="005576B2" w:rsidP="00746E22">
      <w:pPr>
        <w:spacing w:after="0" w:line="0" w:lineRule="atLeast"/>
        <w:jc w:val="both"/>
        <w:rPr>
          <w:rFonts w:cstheme="minorHAnsi"/>
          <w:b/>
          <w:sz w:val="18"/>
          <w:szCs w:val="18"/>
        </w:rPr>
      </w:pPr>
      <w:r>
        <w:rPr>
          <w:rFonts w:cstheme="minorHAnsi"/>
          <w:b/>
          <w:sz w:val="18"/>
          <w:szCs w:val="18"/>
        </w:rPr>
        <w:t>Segreteria Organizzativa</w:t>
      </w:r>
      <w:r w:rsidR="00A15BC8">
        <w:rPr>
          <w:rFonts w:cstheme="minorHAnsi"/>
          <w:b/>
          <w:sz w:val="18"/>
          <w:szCs w:val="18"/>
        </w:rPr>
        <w:t xml:space="preserve"> del Convegno</w:t>
      </w:r>
    </w:p>
    <w:p w:rsidR="00A15BC8" w:rsidRPr="00A15BC8" w:rsidRDefault="00A15BC8" w:rsidP="00A15BC8">
      <w:pPr>
        <w:spacing w:after="0" w:line="0" w:lineRule="atLeast"/>
        <w:jc w:val="both"/>
        <w:rPr>
          <w:rFonts w:ascii="Calibri" w:eastAsia="Batang" w:hAnsi="Calibri" w:cs="Calibri"/>
          <w:bCs/>
          <w:iCs/>
          <w:color w:val="000000"/>
          <w:sz w:val="18"/>
          <w:szCs w:val="18"/>
          <w:shd w:val="clear" w:color="auto" w:fill="FFFFFF"/>
        </w:rPr>
      </w:pPr>
      <w:r w:rsidRPr="00A15BC8">
        <w:rPr>
          <w:rFonts w:ascii="Calibri" w:eastAsia="Batang" w:hAnsi="Calibri" w:cs="Calibri"/>
          <w:bCs/>
          <w:iCs/>
          <w:color w:val="000000"/>
          <w:sz w:val="18"/>
          <w:szCs w:val="18"/>
          <w:shd w:val="clear" w:color="auto" w:fill="FFFFFF"/>
        </w:rPr>
        <w:t>Segreteria Nazionale AIB - Roma</w:t>
      </w:r>
    </w:p>
    <w:p w:rsidR="00A15BC8" w:rsidRPr="00A15BC8" w:rsidRDefault="00A15BC8" w:rsidP="00A15BC8">
      <w:pPr>
        <w:spacing w:after="0" w:line="0" w:lineRule="atLeast"/>
        <w:jc w:val="both"/>
        <w:rPr>
          <w:rFonts w:ascii="Calibri" w:eastAsia="Batang" w:hAnsi="Calibri" w:cs="Calibri"/>
          <w:bCs/>
          <w:iCs/>
          <w:color w:val="000000"/>
          <w:sz w:val="18"/>
          <w:szCs w:val="18"/>
          <w:shd w:val="clear" w:color="auto" w:fill="FFFFFF"/>
        </w:rPr>
      </w:pPr>
      <w:r w:rsidRPr="00A15BC8">
        <w:rPr>
          <w:rFonts w:ascii="Calibri" w:eastAsia="Batang" w:hAnsi="Calibri" w:cs="Calibri"/>
          <w:bCs/>
          <w:iCs/>
          <w:color w:val="000000"/>
          <w:sz w:val="18"/>
          <w:szCs w:val="18"/>
          <w:shd w:val="clear" w:color="auto" w:fill="FFFFFF"/>
        </w:rPr>
        <w:t xml:space="preserve">t. +39 06 4463532 | </w:t>
      </w:r>
      <w:hyperlink r:id="rId6" w:history="1">
        <w:r w:rsidRPr="00A15BC8">
          <w:rPr>
            <w:rFonts w:ascii="Calibri" w:eastAsia="Batang" w:hAnsi="Calibri" w:cs="Calibri"/>
            <w:color w:val="0000FF"/>
            <w:sz w:val="18"/>
            <w:szCs w:val="18"/>
            <w:u w:val="single"/>
            <w:shd w:val="clear" w:color="auto" w:fill="FFFFFF"/>
          </w:rPr>
          <w:t>segreteria@aib.it</w:t>
        </w:r>
      </w:hyperlink>
      <w:r w:rsidRPr="00A15BC8">
        <w:rPr>
          <w:rFonts w:ascii="Calibri" w:eastAsia="Batang" w:hAnsi="Calibri" w:cs="Calibri"/>
          <w:color w:val="000000"/>
          <w:sz w:val="18"/>
          <w:szCs w:val="18"/>
          <w:shd w:val="clear" w:color="auto" w:fill="FFFFFF"/>
        </w:rPr>
        <w:t xml:space="preserve"> </w:t>
      </w:r>
      <w:r w:rsidRPr="00A15BC8">
        <w:rPr>
          <w:rFonts w:ascii="Calibri" w:eastAsia="Batang" w:hAnsi="Calibri" w:cs="Calibri"/>
          <w:bCs/>
          <w:iCs/>
          <w:color w:val="000000"/>
          <w:sz w:val="18"/>
          <w:szCs w:val="18"/>
          <w:shd w:val="clear" w:color="auto" w:fill="FFFFFF"/>
        </w:rPr>
        <w:t xml:space="preserve">| </w:t>
      </w:r>
      <w:hyperlink r:id="rId7" w:history="1">
        <w:r w:rsidRPr="00A15BC8">
          <w:rPr>
            <w:rFonts w:ascii="Calibri" w:eastAsia="Batang" w:hAnsi="Calibri" w:cs="Calibri"/>
            <w:iCs/>
            <w:color w:val="0000FF"/>
            <w:sz w:val="18"/>
            <w:szCs w:val="18"/>
            <w:u w:val="single"/>
            <w:shd w:val="clear" w:color="auto" w:fill="FFFFFF"/>
          </w:rPr>
          <w:t>www.aib.it</w:t>
        </w:r>
      </w:hyperlink>
    </w:p>
    <w:p w:rsidR="005576B2" w:rsidRDefault="005576B2" w:rsidP="00746E22">
      <w:pPr>
        <w:spacing w:after="0" w:line="0" w:lineRule="atLeast"/>
        <w:jc w:val="both"/>
        <w:rPr>
          <w:rFonts w:cstheme="minorHAnsi"/>
          <w:b/>
          <w:sz w:val="18"/>
          <w:szCs w:val="18"/>
        </w:rPr>
      </w:pPr>
    </w:p>
    <w:p w:rsidR="00746E22" w:rsidRPr="00746E22" w:rsidRDefault="00746E22" w:rsidP="00746E22">
      <w:pPr>
        <w:spacing w:after="0" w:line="0" w:lineRule="atLeast"/>
        <w:jc w:val="both"/>
        <w:rPr>
          <w:rFonts w:cstheme="minorHAnsi"/>
          <w:b/>
          <w:sz w:val="18"/>
          <w:szCs w:val="18"/>
        </w:rPr>
      </w:pPr>
      <w:r>
        <w:rPr>
          <w:rFonts w:cstheme="minorHAnsi"/>
          <w:b/>
          <w:sz w:val="18"/>
          <w:szCs w:val="18"/>
        </w:rPr>
        <w:t xml:space="preserve">Contatti </w:t>
      </w:r>
      <w:r w:rsidRPr="00746E22">
        <w:rPr>
          <w:rFonts w:cstheme="minorHAnsi"/>
          <w:b/>
          <w:sz w:val="18"/>
          <w:szCs w:val="18"/>
        </w:rPr>
        <w:t>MAB</w:t>
      </w:r>
    </w:p>
    <w:p w:rsidR="00746E22" w:rsidRPr="00746E22" w:rsidRDefault="00746E22" w:rsidP="00746E22">
      <w:pPr>
        <w:spacing w:after="0" w:line="0" w:lineRule="atLeast"/>
        <w:rPr>
          <w:rFonts w:eastAsia="Times New Roman" w:cstheme="minorHAnsi"/>
          <w:sz w:val="18"/>
          <w:szCs w:val="18"/>
          <w:lang w:eastAsia="it-IT"/>
        </w:rPr>
      </w:pPr>
      <w:r w:rsidRPr="00746E22">
        <w:rPr>
          <w:rFonts w:eastAsia="Times New Roman" w:cstheme="minorHAnsi"/>
          <w:sz w:val="18"/>
          <w:szCs w:val="18"/>
          <w:lang w:eastAsia="it-IT"/>
        </w:rPr>
        <w:t xml:space="preserve">Segreteria operativa: c/o </w:t>
      </w:r>
      <w:proofErr w:type="spellStart"/>
      <w:r w:rsidRPr="00746E22">
        <w:rPr>
          <w:rFonts w:eastAsia="Times New Roman" w:cstheme="minorHAnsi"/>
          <w:sz w:val="18"/>
          <w:szCs w:val="18"/>
          <w:lang w:eastAsia="it-IT"/>
        </w:rPr>
        <w:t>Icom</w:t>
      </w:r>
      <w:proofErr w:type="spellEnd"/>
      <w:r w:rsidRPr="00746E22">
        <w:rPr>
          <w:rFonts w:eastAsia="Times New Roman" w:cstheme="minorHAnsi"/>
          <w:sz w:val="18"/>
          <w:szCs w:val="18"/>
          <w:lang w:eastAsia="it-IT"/>
        </w:rPr>
        <w:t xml:space="preserve"> Italia - Palazzo Regione Lombardia 29° piano</w:t>
      </w:r>
    </w:p>
    <w:p w:rsidR="00746E22" w:rsidRPr="00746E22" w:rsidRDefault="00746E22" w:rsidP="00746E22">
      <w:pPr>
        <w:spacing w:after="0" w:line="0" w:lineRule="atLeast"/>
        <w:rPr>
          <w:rFonts w:eastAsia="Times New Roman" w:cstheme="minorHAnsi"/>
          <w:sz w:val="18"/>
          <w:szCs w:val="18"/>
          <w:lang w:eastAsia="it-IT"/>
        </w:rPr>
      </w:pPr>
      <w:r w:rsidRPr="00746E22">
        <w:rPr>
          <w:rFonts w:eastAsia="Times New Roman" w:cstheme="minorHAnsi"/>
          <w:sz w:val="18"/>
          <w:szCs w:val="18"/>
          <w:lang w:eastAsia="it-IT"/>
        </w:rPr>
        <w:t xml:space="preserve">via Fabio </w:t>
      </w:r>
      <w:proofErr w:type="spellStart"/>
      <w:r w:rsidRPr="00746E22">
        <w:rPr>
          <w:rFonts w:eastAsia="Times New Roman" w:cstheme="minorHAnsi"/>
          <w:sz w:val="18"/>
          <w:szCs w:val="18"/>
          <w:lang w:eastAsia="it-IT"/>
        </w:rPr>
        <w:t>Filzi</w:t>
      </w:r>
      <w:proofErr w:type="spellEnd"/>
      <w:r w:rsidRPr="00746E22">
        <w:rPr>
          <w:rFonts w:eastAsia="Times New Roman" w:cstheme="minorHAnsi"/>
          <w:sz w:val="18"/>
          <w:szCs w:val="18"/>
          <w:lang w:eastAsia="it-IT"/>
        </w:rPr>
        <w:t xml:space="preserve"> 22 - 20124 Milano - </w:t>
      </w:r>
      <w:proofErr w:type="spellStart"/>
      <w:r w:rsidRPr="00746E22">
        <w:rPr>
          <w:rFonts w:eastAsia="Times New Roman" w:cstheme="minorHAnsi"/>
          <w:sz w:val="18"/>
          <w:szCs w:val="18"/>
          <w:lang w:eastAsia="it-IT"/>
        </w:rPr>
        <w:t>tel</w:t>
      </w:r>
      <w:proofErr w:type="spellEnd"/>
      <w:r w:rsidRPr="00746E22">
        <w:rPr>
          <w:rFonts w:eastAsia="Times New Roman" w:cstheme="minorHAnsi"/>
          <w:sz w:val="18"/>
          <w:szCs w:val="18"/>
          <w:lang w:eastAsia="it-IT"/>
        </w:rPr>
        <w:t xml:space="preserve"> 02.4695693 - fax 02.4695693</w:t>
      </w:r>
    </w:p>
    <w:p w:rsidR="00746E22" w:rsidRDefault="00171467" w:rsidP="00746E22">
      <w:pPr>
        <w:spacing w:after="0" w:line="0" w:lineRule="atLeast"/>
        <w:rPr>
          <w:rFonts w:eastAsia="Times New Roman" w:cstheme="minorHAnsi"/>
          <w:sz w:val="18"/>
          <w:szCs w:val="18"/>
          <w:lang w:eastAsia="it-IT"/>
        </w:rPr>
      </w:pPr>
      <w:hyperlink r:id="rId8" w:history="1">
        <w:r w:rsidR="00746E22" w:rsidRPr="00746E22">
          <w:rPr>
            <w:rFonts w:eastAsia="Times New Roman" w:cstheme="minorHAnsi"/>
            <w:sz w:val="18"/>
            <w:szCs w:val="18"/>
            <w:u w:val="single"/>
            <w:lang w:eastAsia="it-IT"/>
          </w:rPr>
          <w:t>www.mab-italia.org</w:t>
        </w:r>
      </w:hyperlink>
      <w:r w:rsidR="00746E22" w:rsidRPr="00746E22">
        <w:rPr>
          <w:rFonts w:eastAsia="Times New Roman" w:cstheme="minorHAnsi"/>
          <w:sz w:val="18"/>
          <w:szCs w:val="18"/>
          <w:lang w:eastAsia="it-IT"/>
        </w:rPr>
        <w:t> - </w:t>
      </w:r>
      <w:hyperlink r:id="rId9" w:history="1">
        <w:r w:rsidR="00746E22" w:rsidRPr="00746E22">
          <w:rPr>
            <w:rFonts w:eastAsia="Times New Roman" w:cstheme="minorHAnsi"/>
            <w:sz w:val="18"/>
            <w:szCs w:val="18"/>
            <w:u w:val="single"/>
            <w:lang w:eastAsia="it-IT"/>
          </w:rPr>
          <w:t>info@mab-italia.org</w:t>
        </w:r>
      </w:hyperlink>
    </w:p>
    <w:p w:rsidR="00746E22" w:rsidRPr="00746E22" w:rsidRDefault="00746E22" w:rsidP="00746E22">
      <w:pPr>
        <w:spacing w:after="0" w:line="0" w:lineRule="atLeast"/>
        <w:rPr>
          <w:rFonts w:eastAsia="Times New Roman" w:cstheme="minorHAnsi"/>
          <w:sz w:val="18"/>
          <w:szCs w:val="18"/>
          <w:lang w:eastAsia="it-IT"/>
        </w:rPr>
      </w:pPr>
    </w:p>
    <w:p w:rsidR="0014553E" w:rsidRDefault="0014553E" w:rsidP="00746E22">
      <w:pPr>
        <w:spacing w:after="0" w:line="0" w:lineRule="atLeast"/>
        <w:jc w:val="both"/>
        <w:rPr>
          <w:rFonts w:cstheme="minorHAnsi"/>
          <w:b/>
          <w:sz w:val="18"/>
          <w:szCs w:val="18"/>
          <w:shd w:val="clear" w:color="auto" w:fill="FCFCFC"/>
        </w:rPr>
      </w:pPr>
    </w:p>
    <w:p w:rsidR="00746E22" w:rsidRDefault="005576B2" w:rsidP="00746E22">
      <w:pPr>
        <w:spacing w:after="0" w:line="0" w:lineRule="atLeast"/>
        <w:jc w:val="both"/>
        <w:rPr>
          <w:rFonts w:cstheme="minorHAnsi"/>
          <w:b/>
          <w:sz w:val="18"/>
          <w:szCs w:val="18"/>
          <w:shd w:val="clear" w:color="auto" w:fill="FCFCFC"/>
        </w:rPr>
      </w:pPr>
      <w:bookmarkStart w:id="4" w:name="_GoBack"/>
      <w:bookmarkEnd w:id="4"/>
      <w:r>
        <w:rPr>
          <w:rFonts w:cstheme="minorHAnsi"/>
          <w:b/>
          <w:sz w:val="18"/>
          <w:szCs w:val="18"/>
          <w:shd w:val="clear" w:color="auto" w:fill="FCFCFC"/>
        </w:rPr>
        <w:lastRenderedPageBreak/>
        <w:t>Informazioni stampa</w:t>
      </w:r>
    </w:p>
    <w:p w:rsidR="00746E22" w:rsidRDefault="00746E22" w:rsidP="00746E22">
      <w:pPr>
        <w:spacing w:after="0" w:line="0" w:lineRule="atLeast"/>
        <w:jc w:val="both"/>
        <w:rPr>
          <w:rFonts w:cstheme="minorHAnsi"/>
          <w:b/>
          <w:sz w:val="18"/>
          <w:szCs w:val="18"/>
          <w:shd w:val="clear" w:color="auto" w:fill="FCFCFC"/>
        </w:rPr>
      </w:pPr>
      <w:r w:rsidRPr="00746E22">
        <w:rPr>
          <w:rFonts w:ascii="Calibri" w:eastAsia="Batang" w:hAnsi="Calibri" w:cs="Calibri"/>
          <w:bCs/>
          <w:iCs/>
          <w:color w:val="000000"/>
          <w:sz w:val="18"/>
          <w:szCs w:val="18"/>
          <w:shd w:val="clear" w:color="auto" w:fill="FFFFFF"/>
        </w:rPr>
        <w:t>Studio De Angelis – Milano t. 02 45495191</w:t>
      </w:r>
    </w:p>
    <w:p w:rsidR="00746E22" w:rsidRPr="00746E22" w:rsidRDefault="00746E22" w:rsidP="00746E22">
      <w:pPr>
        <w:spacing w:after="0" w:line="0" w:lineRule="atLeast"/>
        <w:jc w:val="both"/>
        <w:rPr>
          <w:rFonts w:cstheme="minorHAnsi"/>
          <w:b/>
          <w:sz w:val="18"/>
          <w:szCs w:val="18"/>
          <w:shd w:val="clear" w:color="auto" w:fill="FCFCFC"/>
        </w:rPr>
      </w:pPr>
      <w:r w:rsidRPr="00746E22">
        <w:rPr>
          <w:rFonts w:ascii="Calibri" w:eastAsia="Batang" w:hAnsi="Calibri" w:cs="Calibri"/>
          <w:bCs/>
          <w:iCs/>
          <w:color w:val="000000"/>
          <w:sz w:val="18"/>
          <w:szCs w:val="18"/>
          <w:shd w:val="clear" w:color="auto" w:fill="FFFFFF"/>
        </w:rPr>
        <w:t xml:space="preserve">Stefano De Angelis - C. 345 7190941 | email: </w:t>
      </w:r>
      <w:hyperlink r:id="rId10" w:history="1">
        <w:r w:rsidRPr="00746E22">
          <w:rPr>
            <w:rFonts w:ascii="Calibri" w:eastAsia="Batang" w:hAnsi="Calibri" w:cs="Calibri"/>
            <w:bCs/>
            <w:iCs/>
            <w:color w:val="000000"/>
            <w:sz w:val="18"/>
            <w:szCs w:val="18"/>
            <w:shd w:val="clear" w:color="auto" w:fill="FFFFFF"/>
          </w:rPr>
          <w:t>stefano@deangelispress.it</w:t>
        </w:r>
      </w:hyperlink>
      <w:r w:rsidRPr="00746E22">
        <w:rPr>
          <w:rFonts w:ascii="Calibri" w:eastAsia="Batang" w:hAnsi="Calibri" w:cs="Calibri"/>
          <w:bCs/>
          <w:iCs/>
          <w:color w:val="000000"/>
          <w:sz w:val="18"/>
          <w:szCs w:val="18"/>
          <w:shd w:val="clear" w:color="auto" w:fill="FFFFFF"/>
        </w:rPr>
        <w:t xml:space="preserve">; </w:t>
      </w:r>
      <w:hyperlink r:id="rId11" w:history="1">
        <w:r w:rsidRPr="00746E22">
          <w:rPr>
            <w:rFonts w:ascii="Calibri" w:eastAsia="Batang" w:hAnsi="Calibri" w:cs="Calibri"/>
            <w:bCs/>
            <w:iCs/>
            <w:color w:val="000000"/>
            <w:sz w:val="18"/>
            <w:szCs w:val="18"/>
            <w:shd w:val="clear" w:color="auto" w:fill="FFFFFF"/>
          </w:rPr>
          <w:t>info@deangelispress.it</w:t>
        </w:r>
      </w:hyperlink>
    </w:p>
    <w:p w:rsidR="00746E22" w:rsidRDefault="00746E22" w:rsidP="00746E22">
      <w:pPr>
        <w:spacing w:after="0" w:line="0" w:lineRule="atLeast"/>
        <w:jc w:val="both"/>
        <w:rPr>
          <w:rFonts w:ascii="Calibri" w:eastAsia="Batang" w:hAnsi="Calibri" w:cs="Calibri"/>
          <w:bCs/>
          <w:iCs/>
          <w:color w:val="000000"/>
          <w:sz w:val="18"/>
          <w:szCs w:val="18"/>
          <w:shd w:val="clear" w:color="auto" w:fill="FFFFFF"/>
        </w:rPr>
      </w:pPr>
      <w:r w:rsidRPr="00746E22">
        <w:rPr>
          <w:rFonts w:ascii="Calibri" w:eastAsia="Batang" w:hAnsi="Calibri" w:cs="Calibri"/>
          <w:bCs/>
          <w:iCs/>
          <w:color w:val="000000"/>
          <w:sz w:val="18"/>
          <w:szCs w:val="18"/>
          <w:shd w:val="clear" w:color="auto" w:fill="FFFFFF"/>
        </w:rPr>
        <w:t xml:space="preserve">Mariangela Bonesso - C. 333 6706324 |email: </w:t>
      </w:r>
      <w:r w:rsidRPr="00746E22">
        <w:rPr>
          <w:rFonts w:ascii="Calibri" w:eastAsia="Batang" w:hAnsi="Calibri" w:cs="Calibri"/>
          <w:color w:val="000000"/>
          <w:sz w:val="18"/>
          <w:szCs w:val="18"/>
          <w:shd w:val="clear" w:color="auto" w:fill="FFFFFF"/>
        </w:rPr>
        <w:t>mariangelabonesso@alice.it</w:t>
      </w:r>
    </w:p>
    <w:p w:rsidR="00746E22" w:rsidRPr="00746E22" w:rsidRDefault="00746E22" w:rsidP="00746E22">
      <w:pPr>
        <w:spacing w:after="0" w:line="0" w:lineRule="atLeast"/>
        <w:jc w:val="both"/>
        <w:rPr>
          <w:rFonts w:ascii="Calibri" w:eastAsia="Batang" w:hAnsi="Calibri" w:cs="Calibri"/>
          <w:bCs/>
          <w:iCs/>
          <w:color w:val="000000"/>
          <w:sz w:val="18"/>
          <w:szCs w:val="18"/>
          <w:shd w:val="clear" w:color="auto" w:fill="FFFFFF"/>
        </w:rPr>
      </w:pPr>
    </w:p>
    <w:p w:rsidR="00746E22" w:rsidRPr="00746E22" w:rsidRDefault="00746E22" w:rsidP="00B04C1F">
      <w:pPr>
        <w:jc w:val="both"/>
        <w:rPr>
          <w:color w:val="C00000"/>
          <w:sz w:val="18"/>
          <w:szCs w:val="18"/>
        </w:rPr>
      </w:pPr>
      <w:r w:rsidRPr="00746E22">
        <w:rPr>
          <w:rFonts w:cstheme="minorHAnsi"/>
          <w:color w:val="C00000"/>
          <w:sz w:val="20"/>
          <w:szCs w:val="20"/>
          <w:shd w:val="clear" w:color="auto" w:fill="FCFCFC"/>
        </w:rPr>
        <w:t>========================</w:t>
      </w:r>
    </w:p>
    <w:p w:rsidR="00B04C1F" w:rsidRPr="00746E22" w:rsidRDefault="005A72CC" w:rsidP="00B04C1F">
      <w:pPr>
        <w:jc w:val="both"/>
        <w:rPr>
          <w:rFonts w:cstheme="minorHAnsi"/>
          <w:sz w:val="18"/>
          <w:szCs w:val="18"/>
          <w:shd w:val="clear" w:color="auto" w:fill="FCFCFC"/>
        </w:rPr>
      </w:pPr>
      <w:r w:rsidRPr="00746E22">
        <w:rPr>
          <w:rFonts w:cstheme="minorHAnsi"/>
          <w:b/>
          <w:sz w:val="18"/>
          <w:szCs w:val="18"/>
          <w:shd w:val="clear" w:color="auto" w:fill="FCFCFC"/>
        </w:rPr>
        <w:t>ICOM</w:t>
      </w:r>
      <w:r w:rsidRPr="00746E22">
        <w:rPr>
          <w:rFonts w:cstheme="minorHAnsi"/>
          <w:sz w:val="18"/>
          <w:szCs w:val="18"/>
          <w:shd w:val="clear" w:color="auto" w:fill="FCFCFC"/>
        </w:rPr>
        <w:t>, fondata nel 1946, è l'organizzazione internazionale dei musei e dei professionisti museali che riunisce oltre 30.000 aderenti nei 5 continenti. ICOM è impegnata a preservare e comunicare il valore del patrimonio culturale mondiale, che in Italia si traduce in circa 5000 istituti (3.617 musei, 1.018 monumenti, 345 siti archeologici) che attirano più di 100 milioni di visitatori ogni anno, per un volume d’affari complessivo che sfiora i 105 milioni di euro. Lavorano per i musei decine di migliaia di professionisti e volontari. </w:t>
      </w:r>
    </w:p>
    <w:p w:rsidR="00B04C1F" w:rsidRPr="00746E22" w:rsidRDefault="005A72CC" w:rsidP="00B04C1F">
      <w:pPr>
        <w:jc w:val="both"/>
        <w:rPr>
          <w:rFonts w:cstheme="minorHAnsi"/>
          <w:sz w:val="18"/>
          <w:szCs w:val="18"/>
          <w:shd w:val="clear" w:color="auto" w:fill="FCFCFC"/>
        </w:rPr>
      </w:pPr>
      <w:r w:rsidRPr="00746E22">
        <w:rPr>
          <w:rFonts w:cstheme="minorHAnsi"/>
          <w:sz w:val="18"/>
          <w:szCs w:val="18"/>
          <w:shd w:val="clear" w:color="auto" w:fill="FCFCFC"/>
        </w:rPr>
        <w:t>L’</w:t>
      </w:r>
      <w:r w:rsidRPr="00746E22">
        <w:rPr>
          <w:rFonts w:cstheme="minorHAnsi"/>
          <w:b/>
          <w:sz w:val="18"/>
          <w:szCs w:val="18"/>
          <w:shd w:val="clear" w:color="auto" w:fill="FCFCFC"/>
        </w:rPr>
        <w:t>ANAI</w:t>
      </w:r>
      <w:r w:rsidRPr="00746E22">
        <w:rPr>
          <w:rFonts w:cstheme="minorHAnsi"/>
          <w:sz w:val="18"/>
          <w:szCs w:val="18"/>
          <w:shd w:val="clear" w:color="auto" w:fill="FCFCFC"/>
        </w:rPr>
        <w:t>, fondata nel 1949, è un’associazione volontaria, articolata in sezioni regionali, con lo scopo principale della tutela della professionalità archivistica. Raccoglie circa 1.250 associati fra addetti alla professione (archivisti di Stato, di enti locali, di enti pubblici, di istituzioni e imprese, liberi professionisti e docenti universitari) e sostenitori dell’associazione (enti pubblici e privati detentori di archivi). L’ANAI organizza corsi di formazione e di aggiornamento tematico e sviluppa progetti di valorizzazione del patrimonio archivistico. </w:t>
      </w:r>
    </w:p>
    <w:p w:rsidR="005A72CC" w:rsidRPr="00746E22" w:rsidRDefault="00E761AF" w:rsidP="00B04C1F">
      <w:pPr>
        <w:jc w:val="both"/>
        <w:rPr>
          <w:rFonts w:cstheme="minorHAnsi"/>
          <w:sz w:val="18"/>
          <w:szCs w:val="18"/>
          <w:shd w:val="clear" w:color="auto" w:fill="FCFCFC"/>
        </w:rPr>
      </w:pPr>
      <w:r w:rsidRPr="00746E22">
        <w:rPr>
          <w:rFonts w:cstheme="minorHAnsi"/>
          <w:sz w:val="18"/>
          <w:szCs w:val="18"/>
          <w:shd w:val="clear" w:color="auto" w:fill="FCFCFC"/>
        </w:rPr>
        <w:t>L’</w:t>
      </w:r>
      <w:r w:rsidR="005A72CC" w:rsidRPr="00746E22">
        <w:rPr>
          <w:rFonts w:cstheme="minorHAnsi"/>
          <w:b/>
          <w:sz w:val="18"/>
          <w:szCs w:val="18"/>
          <w:shd w:val="clear" w:color="auto" w:fill="FCFCFC"/>
        </w:rPr>
        <w:t>AIB</w:t>
      </w:r>
      <w:r w:rsidR="005A72CC" w:rsidRPr="00746E22">
        <w:rPr>
          <w:rFonts w:cstheme="minorHAnsi"/>
          <w:sz w:val="18"/>
          <w:szCs w:val="18"/>
          <w:shd w:val="clear" w:color="auto" w:fill="FCFCFC"/>
        </w:rPr>
        <w:t xml:space="preserve">, attiva dal 1930, promuove lo sviluppo delle biblioteche come servizio fondamentale per il cittadino e si fonda sull’impegno volontario degli associati, persone ed enti, che sono circa 3500 a livello nazionale. Nel nostro Paese ci sono oltre 12.700 biblioteche, delle quali 6.700 fanno capo ai Comuni, circa 2.000 alle Università, 1.250 agli enti ecclesiastici e 46 al Ministero dei Beni e delle Attività Culturali. I lavoratori del settore sono tra i 15 e i 17 mila, di cui 1000 al Ministero, e circa il 40% opera con contratti atipici. </w:t>
      </w:r>
    </w:p>
    <w:p w:rsidR="00B04C1F" w:rsidRPr="00746E22" w:rsidRDefault="00B04C1F" w:rsidP="00B04C1F">
      <w:pPr>
        <w:jc w:val="both"/>
        <w:rPr>
          <w:rFonts w:cstheme="minorHAnsi"/>
          <w:sz w:val="18"/>
          <w:szCs w:val="18"/>
          <w:shd w:val="clear" w:color="auto" w:fill="FCFCFC"/>
        </w:rPr>
      </w:pPr>
    </w:p>
    <w:p w:rsidR="00C3236C" w:rsidRPr="00B04C1F" w:rsidRDefault="00C3236C" w:rsidP="00B04C1F">
      <w:pPr>
        <w:jc w:val="both"/>
        <w:rPr>
          <w:rFonts w:cstheme="minorHAnsi"/>
          <w:sz w:val="20"/>
          <w:szCs w:val="20"/>
        </w:rPr>
      </w:pPr>
    </w:p>
    <w:p w:rsidR="00C3236C" w:rsidRPr="00E761AF" w:rsidRDefault="00C3236C" w:rsidP="00E761AF">
      <w:pPr>
        <w:rPr>
          <w:rFonts w:cstheme="minorHAnsi"/>
          <w:sz w:val="20"/>
          <w:szCs w:val="20"/>
        </w:rPr>
      </w:pPr>
    </w:p>
    <w:p w:rsidR="00C3236C" w:rsidRDefault="00C3236C"/>
    <w:p w:rsidR="00C3236C" w:rsidRDefault="00C3236C"/>
    <w:p w:rsidR="00C3236C" w:rsidRDefault="00C3236C"/>
    <w:sectPr w:rsidR="00C3236C" w:rsidSect="00C3236C">
      <w:headerReference w:type="default" r:id="rId12"/>
      <w:footerReference w:type="default" r:id="rId13"/>
      <w:headerReference w:type="first" r:id="rId14"/>
      <w:pgSz w:w="11906" w:h="16838"/>
      <w:pgMar w:top="1417" w:right="1134" w:bottom="1134" w:left="1134"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467" w:rsidRDefault="00171467" w:rsidP="007C23D6">
      <w:pPr>
        <w:spacing w:after="0" w:line="240" w:lineRule="auto"/>
      </w:pPr>
      <w:r>
        <w:separator/>
      </w:r>
    </w:p>
  </w:endnote>
  <w:endnote w:type="continuationSeparator" w:id="0">
    <w:p w:rsidR="00171467" w:rsidRDefault="00171467" w:rsidP="007C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269933"/>
      <w:docPartObj>
        <w:docPartGallery w:val="Page Numbers (Bottom of Page)"/>
        <w:docPartUnique/>
      </w:docPartObj>
    </w:sdtPr>
    <w:sdtEndPr/>
    <w:sdtContent>
      <w:p w:rsidR="007C23D6" w:rsidRDefault="007C23D6">
        <w:pPr>
          <w:pStyle w:val="Pidipagina"/>
          <w:jc w:val="right"/>
        </w:pPr>
        <w:r>
          <w:fldChar w:fldCharType="begin"/>
        </w:r>
        <w:r>
          <w:instrText>PAGE   \* MERGEFORMAT</w:instrText>
        </w:r>
        <w:r>
          <w:fldChar w:fldCharType="separate"/>
        </w:r>
        <w:r w:rsidR="0014553E">
          <w:rPr>
            <w:noProof/>
          </w:rPr>
          <w:t>3</w:t>
        </w:r>
        <w:r>
          <w:fldChar w:fldCharType="end"/>
        </w:r>
      </w:p>
    </w:sdtContent>
  </w:sdt>
  <w:p w:rsidR="007C23D6" w:rsidRDefault="007C23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467" w:rsidRDefault="00171467" w:rsidP="007C23D6">
      <w:pPr>
        <w:spacing w:after="0" w:line="240" w:lineRule="auto"/>
      </w:pPr>
      <w:r>
        <w:separator/>
      </w:r>
    </w:p>
  </w:footnote>
  <w:footnote w:type="continuationSeparator" w:id="0">
    <w:p w:rsidR="00171467" w:rsidRDefault="00171467" w:rsidP="007C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3D6" w:rsidRDefault="007C23D6" w:rsidP="007C23D6">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36C" w:rsidRDefault="00C3236C" w:rsidP="00C3236C">
    <w:r>
      <w:t xml:space="preserve">     </w:t>
    </w:r>
    <w:r w:rsidR="008E3657">
      <w:rPr>
        <w:noProof/>
      </w:rPr>
      <w:drawing>
        <wp:inline distT="0" distB="0" distL="0" distR="0" wp14:anchorId="2964EA27" wp14:editId="4B1C19A5">
          <wp:extent cx="5715000" cy="1809750"/>
          <wp:effectExtent l="0" t="0" r="0" b="0"/>
          <wp:docPr id="1" name="Immagine 1" descr="banner-MA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MAB-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809750"/>
                  </a:xfrm>
                  <a:prstGeom prst="rect">
                    <a:avLst/>
                  </a:prstGeom>
                  <a:noFill/>
                  <a:ln>
                    <a:noFill/>
                  </a:ln>
                </pic:spPr>
              </pic:pic>
            </a:graphicData>
          </a:graphic>
        </wp:inline>
      </w:drawing>
    </w:r>
  </w:p>
  <w:p w:rsidR="00C3236C" w:rsidRDefault="00C3236C" w:rsidP="00C323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9A"/>
    <w:rsid w:val="0009308E"/>
    <w:rsid w:val="00097F9A"/>
    <w:rsid w:val="000C22D2"/>
    <w:rsid w:val="00102DFF"/>
    <w:rsid w:val="0014553E"/>
    <w:rsid w:val="00171467"/>
    <w:rsid w:val="001E429C"/>
    <w:rsid w:val="001F5194"/>
    <w:rsid w:val="00225629"/>
    <w:rsid w:val="00225F0B"/>
    <w:rsid w:val="0025717C"/>
    <w:rsid w:val="002A3F4F"/>
    <w:rsid w:val="002C2323"/>
    <w:rsid w:val="00332E1E"/>
    <w:rsid w:val="004114B3"/>
    <w:rsid w:val="00446014"/>
    <w:rsid w:val="004611B3"/>
    <w:rsid w:val="00474899"/>
    <w:rsid w:val="00485F8B"/>
    <w:rsid w:val="004C60FD"/>
    <w:rsid w:val="004D764F"/>
    <w:rsid w:val="005576B2"/>
    <w:rsid w:val="005A0ABB"/>
    <w:rsid w:val="005A72CC"/>
    <w:rsid w:val="005F279B"/>
    <w:rsid w:val="00614729"/>
    <w:rsid w:val="0068096B"/>
    <w:rsid w:val="006A639A"/>
    <w:rsid w:val="006D6A94"/>
    <w:rsid w:val="00746E22"/>
    <w:rsid w:val="007C23D6"/>
    <w:rsid w:val="007E2298"/>
    <w:rsid w:val="007F7ECC"/>
    <w:rsid w:val="00804BA0"/>
    <w:rsid w:val="00830CBE"/>
    <w:rsid w:val="008E3657"/>
    <w:rsid w:val="00912E01"/>
    <w:rsid w:val="00961E46"/>
    <w:rsid w:val="00965602"/>
    <w:rsid w:val="00A15BC8"/>
    <w:rsid w:val="00A3413D"/>
    <w:rsid w:val="00A400D2"/>
    <w:rsid w:val="00A952B7"/>
    <w:rsid w:val="00B04C1F"/>
    <w:rsid w:val="00B26F82"/>
    <w:rsid w:val="00B65B33"/>
    <w:rsid w:val="00B7174D"/>
    <w:rsid w:val="00B94F3D"/>
    <w:rsid w:val="00C207B6"/>
    <w:rsid w:val="00C3236C"/>
    <w:rsid w:val="00C43C89"/>
    <w:rsid w:val="00C61BD6"/>
    <w:rsid w:val="00C700A8"/>
    <w:rsid w:val="00CD0D10"/>
    <w:rsid w:val="00D21D2E"/>
    <w:rsid w:val="00D4736F"/>
    <w:rsid w:val="00D64B2C"/>
    <w:rsid w:val="00D710CE"/>
    <w:rsid w:val="00D777A7"/>
    <w:rsid w:val="00DA4F64"/>
    <w:rsid w:val="00E21672"/>
    <w:rsid w:val="00E64E64"/>
    <w:rsid w:val="00E74B0C"/>
    <w:rsid w:val="00E761AF"/>
    <w:rsid w:val="00EA220A"/>
    <w:rsid w:val="00FA3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CEC66"/>
  <w15:chartTrackingRefBased/>
  <w15:docId w15:val="{8F083C3E-6D67-44F9-9ECD-30039901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D0D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C23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3D6"/>
  </w:style>
  <w:style w:type="paragraph" w:styleId="Pidipagina">
    <w:name w:val="footer"/>
    <w:basedOn w:val="Normale"/>
    <w:link w:val="PidipaginaCarattere"/>
    <w:uiPriority w:val="99"/>
    <w:unhideWhenUsed/>
    <w:rsid w:val="007C23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3D6"/>
  </w:style>
  <w:style w:type="paragraph" w:styleId="Nessunaspaziatura">
    <w:name w:val="No Spacing"/>
    <w:uiPriority w:val="99"/>
    <w:qFormat/>
    <w:rsid w:val="00B04C1F"/>
    <w:pPr>
      <w:suppressAutoHyphens/>
      <w:spacing w:after="0" w:line="240" w:lineRule="auto"/>
    </w:pPr>
    <w:rPr>
      <w:rFonts w:ascii="Calibri" w:eastAsia="Times New Roman" w:hAnsi="Calibri" w:cs="Cambria"/>
      <w:szCs w:val="24"/>
      <w:lang w:eastAsia="ar-SA"/>
    </w:rPr>
  </w:style>
  <w:style w:type="character" w:customStyle="1" w:styleId="im">
    <w:name w:val="im"/>
    <w:uiPriority w:val="99"/>
    <w:rsid w:val="00B04C1F"/>
    <w:rPr>
      <w:rFonts w:cs="Times New Roman"/>
    </w:rPr>
  </w:style>
  <w:style w:type="character" w:styleId="Collegamentoipertestuale">
    <w:name w:val="Hyperlink"/>
    <w:uiPriority w:val="99"/>
    <w:unhideWhenUsed/>
    <w:rsid w:val="00746E22"/>
    <w:rPr>
      <w:color w:val="0000FF"/>
      <w:u w:val="single"/>
    </w:rPr>
  </w:style>
  <w:style w:type="character" w:styleId="Menzionenonrisolta">
    <w:name w:val="Unresolved Mention"/>
    <w:basedOn w:val="Carpredefinitoparagrafo"/>
    <w:uiPriority w:val="99"/>
    <w:semiHidden/>
    <w:unhideWhenUsed/>
    <w:rsid w:val="00746E22"/>
    <w:rPr>
      <w:color w:val="808080"/>
      <w:shd w:val="clear" w:color="auto" w:fill="E6E6E6"/>
    </w:rPr>
  </w:style>
  <w:style w:type="character" w:styleId="Enfasigrassetto">
    <w:name w:val="Strong"/>
    <w:uiPriority w:val="22"/>
    <w:qFormat/>
    <w:rsid w:val="00D47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b-italia.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ib.it"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egreteria@aib.it" TargetMode="External"/><Relationship Id="rId11" Type="http://schemas.openxmlformats.org/officeDocument/2006/relationships/hyperlink" Target="mailto:info@deangelispress.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tefano@deangelispress.it" TargetMode="External"/><Relationship Id="rId4" Type="http://schemas.openxmlformats.org/officeDocument/2006/relationships/footnotes" Target="footnotes.xml"/><Relationship Id="rId9" Type="http://schemas.openxmlformats.org/officeDocument/2006/relationships/hyperlink" Target="mailto:info@mab-italia.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1329</Words>
  <Characters>7579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Bonesso</dc:creator>
  <cp:keywords/>
  <dc:description/>
  <cp:lastModifiedBy>Mariangela Bonesso</cp:lastModifiedBy>
  <cp:revision>7</cp:revision>
  <dcterms:created xsi:type="dcterms:W3CDTF">2017-11-20T09:18:00Z</dcterms:created>
  <dcterms:modified xsi:type="dcterms:W3CDTF">2017-11-20T09:44:00Z</dcterms:modified>
</cp:coreProperties>
</file>