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A9" w:rsidRPr="00C138B0" w:rsidRDefault="005656A5" w:rsidP="00BB2F57">
      <w:pPr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</w:pPr>
      <w:r w:rsidRPr="00C138B0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AL VIA IL PROGRAMMA AUTUNNALE DI</w:t>
      </w:r>
      <w:r w:rsidR="00A442CA" w:rsidRPr="00C138B0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 xml:space="preserve"> FONDAZIONE KENTA: </w:t>
      </w:r>
      <w:r w:rsidRPr="00C138B0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MOSTRE, SESSIONI DI WELL-BEING E DIBATTITI</w:t>
      </w:r>
      <w:r w:rsidR="00445C05" w:rsidRPr="00C138B0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 xml:space="preserve"> ALLA</w:t>
      </w:r>
      <w:r w:rsidR="00A442CA" w:rsidRPr="00C138B0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 xml:space="preserve"> FABBRICA SASSETTI</w:t>
      </w:r>
    </w:p>
    <w:p w:rsidR="00FE7F4C" w:rsidRPr="00C138B0" w:rsidRDefault="00FE7F4C" w:rsidP="00C138B0">
      <w:pPr>
        <w:jc w:val="center"/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it-IT"/>
        </w:rPr>
      </w:pPr>
      <w:r w:rsidRPr="00C138B0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it-IT"/>
        </w:rPr>
        <w:t>Tra i protagonisti lo scultore belga Paul Gees e il celebre psicoterapeuta Jean Claude Chalmet</w:t>
      </w:r>
    </w:p>
    <w:p w:rsidR="00FB6FBF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Milano, </w:t>
      </w:r>
      <w:r w:rsidR="00B475E8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1 ottobre</w:t>
      </w: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2019</w:t>
      </w:r>
      <w:r w:rsidRPr="000A17CB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CF4DB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–</w:t>
      </w:r>
      <w:r w:rsidRPr="000A17CB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Un programma culturale 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ricco di nuovi appuntamenti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per </w:t>
      </w:r>
      <w:r w:rsid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l’avvio delle attività autunnali della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Fondazione Kenta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che dopo un primo debutto ad aprile con l’evento </w:t>
      </w:r>
      <w:r w:rsid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di 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Alcova Sassetti in occasione del Salone del Mobile, ritorna con una proposta di attività provenienti da tutto il mondo.</w:t>
      </w:r>
      <w:r w:rsidR="00FB6FBF" w:rsidRP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Mostre, incontri, </w:t>
      </w:r>
      <w:r w:rsid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appunt</w:t>
      </w:r>
      <w:r w:rsid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amenti dedicati al well-being </w:t>
      </w:r>
      <w:r w:rsidR="00FB6FB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saranno i protagonisti di una stagione autunnale che, sotto la direzione creativa dell’architetto Roberto Gerosa, intende affermare il ruolo della Fondazione nel panorama culturale di Milano. </w:t>
      </w:r>
    </w:p>
    <w:p w:rsidR="009F788E" w:rsidRPr="00587E0F" w:rsidRDefault="00FB6FBF" w:rsidP="00FB6FBF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Avviata da Marco e Giorgio Alverà insieme ai loro cugini per rendere omaggio alla loro nonna, Kenta Alverà, </w:t>
      </w:r>
      <w:r w:rsidRPr="00587E0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scrittrice, storica dell'arte e attivista per i diritti delle donne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Fondazione Kenta si propone come piattaforma </w:t>
      </w:r>
      <w:r w:rsidRPr="00587E0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non profit per connettere persone, energie e idee, al sostegno dell’arte, della cultura, della sostenibilità ambientale e dell’educazione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Con questo spirito, la Fondazione, </w:t>
      </w:r>
      <w:r w:rsidR="00B442B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che ha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sede nella Fabbrica Sassetti, ex stabilimento industriale tessile nel cuore di Isola, vuole </w:t>
      </w:r>
      <w:r w:rsidR="004B249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essere </w:t>
      </w:r>
      <w:r w:rsid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</w:t>
      </w:r>
      <w:r w:rsidR="009F788E" w:rsidRP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luogo</w:t>
      </w:r>
      <w:r w:rsidR="00E00DA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4B249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</w:t>
      </w:r>
      <w:r w:rsidR="009F788E" w:rsidRP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incontro </w:t>
      </w:r>
      <w:r w:rsidR="004B249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</w:t>
      </w:r>
      <w:r w:rsid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9F788E" w:rsidRP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artigiani della cultura, artisti e cittadini</w:t>
      </w:r>
      <w:r w:rsidR="004B249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di Milano e Isola, che grazie alle connessioni internazionali,</w:t>
      </w:r>
      <w:r w:rsidR="00E00DA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può </w:t>
      </w:r>
      <w:r w:rsidR="009F788E" w:rsidRPr="009F78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approfondire le interconnessioni culturali. </w:t>
      </w:r>
    </w:p>
    <w:p w:rsidR="00A729A9" w:rsidRDefault="009171A8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 partire dalla </w:t>
      </w:r>
      <w:r w:rsidR="00E00DA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mostra</w:t>
      </w:r>
      <w:r w:rsidR="005656A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“Viscere”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di</w:t>
      </w:r>
      <w:r w:rsidR="00CF4DB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Paola Citterio, che, inaugurata lo scorso 22 settembre, ha già riscosso gran successo nella città meneghina, portando il suo tocco di rosa nella Fabbrica Sassetti. Sedici sculture di lana e ferro dell’artista newyorkese, che accompagnano un’opera inedita concepita e realizzata appositamente per gli spazi della Fondazione. La mostra si concluderà il prossimo 3 ottobre con una live performance dell’artista e un cocktail di chiusura. </w:t>
      </w:r>
    </w:p>
    <w:p w:rsidR="005656A5" w:rsidRDefault="005656A5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Non mancheranno anche gli incontri nella Fabbrica volti ad animare le serate autunnali. Dopo la live performance proposta per la chiusura della mostra di Paola Citterio il 3 ottobre, la Fondazione Kenta si prepara a ospitare il </w:t>
      </w: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celebre psicoterapeuta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Jean Claude Chalmet, che sbarcherà da Bali il prossimo 8 ottobre per una serata dedicata alla salute mentale negli affari e nella società. Martedì sera, dalle 18 alle 21, Chalmet affronterà i temi relativi al raggiungimento di uno stato di </w:t>
      </w: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benessere emotivo e salute mentale nel mondo di ogg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i, invitando il pubblico in un dialogo che sarà accompagnato da sessioni di pratica di Yin Yoga e le sue tecniche di ipnosi. </w:t>
      </w:r>
    </w:p>
    <w:p w:rsidR="00F302B9" w:rsidRPr="00F302B9" w:rsidRDefault="00A729A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Debutto a Kenta anche dell’artista belga </w:t>
      </w:r>
      <w:r w:rsidR="00CF4DB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Paul Gees, </w:t>
      </w:r>
      <w:r w:rsidR="008F17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che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collaborazione con</w:t>
      </w:r>
      <w:r w:rsidR="008F17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LOOM Gallery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ritorna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Milano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negli spazi di </w:t>
      </w:r>
      <w:r w:rsidR="009171A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Fondazione Kenta con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Overview #2</w:t>
      </w:r>
      <w:r w:rsidR="00E00DA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Qui</w:t>
      </w:r>
      <w:r w:rsidR="005656A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dal </w:t>
      </w:r>
      <w:r w:rsidR="00FE7F4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20 ottobre al 17 novembre</w:t>
      </w:r>
      <w:r w:rsidR="005656A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verranno presentate una serie di sculture e installazioni monumentali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che variano dagli settanta fino ad una installazione site-specific realizzata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proprio 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 occasione della mostra.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 invito ad e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ntrare nel mondo di Paul Gees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scoprire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gl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 elementi che lo costituiscono: il 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legno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di 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certi la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vori d’arte povera; le pietre della land art; e i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 ferro geometrico di certe icone minimali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che si mescolano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 un equilibrio compositivo e letterale che risulta avere un’inasp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ettata leggerezza e un sottile e imprevisto</w:t>
      </w:r>
      <w:r w:rsidR="00F302B9"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sense of humour.</w:t>
      </w:r>
    </w:p>
    <w:p w:rsidR="007A35BD" w:rsidRDefault="007A35BD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22 ottobre, negli spazi di Kenta, si terrà un dibattito sul tema dell’etica nell’epoca dell’intelligenza artificiale curato e mediato dal professore Angelo Petroni, accademico e saggista italiano e Segretario Generale di Aspen Institute Italia. Mettendo a confronto due relatori esperti in materia, l’evento propone di affrontare un tema sempre più attuale e altamente tecnico in una chiave umana capace di coinvolgere un pubblico vari e generalista, perfettamente in linea con lo spirito di accoglienza della Fondazione Kenta. </w:t>
      </w:r>
    </w:p>
    <w:p w:rsidR="00F302B9" w:rsidRPr="007A35BD" w:rsidRDefault="007A35BD" w:rsidP="00BB2F57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 programma che si concluderà, i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 </w:t>
      </w:r>
      <w:r w:rsidR="00F10A9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12 novembr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e,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B475E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 lo sguardo rivolto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al futuro grazie ad un dibattito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Walter Mariotti – direttore 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editoriale del mensile Domus, </w:t>
      </w:r>
      <w:r w:rsidR="00BF276A" w:rsidRP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ivista di r</w:t>
      </w:r>
      <w:r w:rsidR="00BF276A" w:rsidRP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iferimento internazionale per l’architettura, il design e l’urbanistica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Intitolato </w:t>
      </w:r>
      <w:r w:rsid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le “Città del Futuro”</w:t>
      </w:r>
      <w:r w:rsid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l’iniziativa affronterà il tema dell’architettura e dello sviluppo dei centri urbani, per immaginare insieme lo skyline dell’avvenire.  </w:t>
      </w:r>
    </w:p>
    <w:p w:rsidR="00BF276A" w:rsidRDefault="00BF276A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</w:p>
    <w:p w:rsidR="00BF276A" w:rsidRDefault="00BF276A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</w:p>
    <w:p w:rsidR="007A35BD" w:rsidRDefault="007A35BD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</w:p>
    <w:p w:rsidR="00F302B9" w:rsidRDefault="00F302B9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</w:p>
    <w:p w:rsidR="000414D6" w:rsidRDefault="000414D6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</w:pP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r w:rsidRPr="00F302B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  <w:lastRenderedPageBreak/>
        <w:t>Viscere</w:t>
      </w:r>
      <w:r w:rsidRPr="00F302B9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22.09.19 - 3.10.19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Opening: 22 settembre, ore 12.00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Live Closing Event: 3 ottobre, ore 18.00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Da lunedì a sabato, 11.00 - 18.00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Fondazione Kenta, Via Sassetti 31, Milano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***</w:t>
      </w:r>
    </w:p>
    <w:p w:rsidR="00BF276A" w:rsidRDefault="00F302B9" w:rsidP="00F302B9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Jean-Cl</w:t>
      </w:r>
      <w:r w:rsidR="00BF276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aude Chalmet a Fondazione Kenta</w:t>
      </w:r>
    </w:p>
    <w:p w:rsidR="00F302B9" w:rsidRPr="00BF276A" w:rsidRDefault="00F302B9" w:rsidP="00F302B9">
      <w:pP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>Dialogo su "La salute mentale negli affari e nella società” </w:t>
      </w:r>
    </w:p>
    <w:p w:rsidR="00F302B9" w:rsidRDefault="000414D6" w:rsidP="00F302B9">
      <w:pPr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>martedì 8 ottobre 2019, ore</w:t>
      </w:r>
      <w:r w:rsidR="00F302B9" w:rsidRPr="00F302B9"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 xml:space="preserve"> 18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 xml:space="preserve">– </w:t>
      </w:r>
      <w:r w:rsidR="00F302B9" w:rsidRPr="00F302B9"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 xml:space="preserve"> 21</w:t>
      </w:r>
    </w:p>
    <w:p w:rsidR="00F302B9" w:rsidRP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>Cocktail a seguire</w:t>
      </w:r>
    </w:p>
    <w:p w:rsidR="00F302B9" w:rsidRDefault="00F302B9" w:rsidP="00F302B9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RSVP a </w:t>
      </w:r>
      <w:hyperlink r:id="rId7" w:history="1">
        <w:r w:rsidRPr="00F302B9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info@fondazionekenta.org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fino a esaurimento posti.</w:t>
      </w:r>
    </w:p>
    <w:p w:rsidR="00F302B9" w:rsidRPr="00F302B9" w:rsidRDefault="00F302B9" w:rsidP="00F302B9">
      <w:pP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La presentazione si svolgerà in lingua inglese.</w:t>
      </w:r>
    </w:p>
    <w:p w:rsidR="00F302B9" w:rsidRPr="00F302B9" w:rsidRDefault="00F302B9" w:rsidP="00F302B9">
      <w:pP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La partecipazione alla serata è gratuita. Durante l’evento sarà possibile effettuare donazioni a supporto del progetto The Child Mind Institute. </w:t>
      </w:r>
    </w:p>
    <w:p w:rsidR="000A17CB" w:rsidRPr="000A17CB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***</w:t>
      </w:r>
    </w:p>
    <w:p w:rsidR="000A17CB" w:rsidRPr="00A729A9" w:rsidRDefault="00A729A9" w:rsidP="00BB2F57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A729A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Paul Gees | Overview #2</w:t>
      </w:r>
    </w:p>
    <w:p w:rsidR="00A729A9" w:rsidRPr="00A729A9" w:rsidRDefault="00A729A9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Inaugurazione sabato 19 ottobre, 12 – 21</w:t>
      </w:r>
    </w:p>
    <w:p w:rsidR="00A729A9" w:rsidRDefault="00A729A9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Mostra </w:t>
      </w:r>
      <w:r w:rsidR="000414D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aperta dal </w:t>
      </w:r>
      <w:r w:rsidRPr="00A729A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20 ottobre – 17 Novembre 2019</w:t>
      </w:r>
    </w:p>
    <w:p w:rsidR="00A729A9" w:rsidRPr="00A729A9" w:rsidRDefault="00A729A9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Su appuntamento</w:t>
      </w:r>
    </w:p>
    <w:p w:rsidR="000A17CB" w:rsidRDefault="000A17CB" w:rsidP="00BB2F57">
      <w:pP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***</w:t>
      </w:r>
    </w:p>
    <w:p w:rsidR="00B475E8" w:rsidRPr="00BF276A" w:rsidRDefault="00B475E8" w:rsidP="00B475E8">
      <w:pPr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 xml:space="preserve">Etica </w:t>
      </w:r>
      <w:r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d</w:t>
      </w:r>
      <w:r w:rsidRPr="00BF276A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ell'</w:t>
      </w:r>
      <w:r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I</w:t>
      </w:r>
      <w:r w:rsidRPr="00BF276A"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  <w:t>ntelligenza Artificiale</w:t>
      </w:r>
    </w:p>
    <w:p w:rsidR="00B475E8" w:rsidRPr="00BF276A" w:rsidRDefault="00B475E8" w:rsidP="00B475E8">
      <w:pPr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  <w:t>Dibattito a cura di Angelo Petroni</w:t>
      </w:r>
    </w:p>
    <w:p w:rsidR="00B475E8" w:rsidRPr="00BF276A" w:rsidRDefault="00B475E8" w:rsidP="00B475E8">
      <w:pPr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  <w:t>22 Ottobre</w:t>
      </w:r>
    </w:p>
    <w:p w:rsidR="00B475E8" w:rsidRDefault="00B475E8" w:rsidP="00B475E8">
      <w:pPr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iCs/>
          <w:color w:val="222222"/>
          <w:sz w:val="20"/>
          <w:szCs w:val="20"/>
          <w:lang w:eastAsia="it-IT"/>
        </w:rPr>
        <w:t>ore 18.30 – 20</w:t>
      </w:r>
    </w:p>
    <w:p w:rsidR="00B475E8" w:rsidRDefault="00B475E8" w:rsidP="00B475E8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RSVP a </w:t>
      </w:r>
      <w:hyperlink r:id="rId8" w:history="1">
        <w:r w:rsidRPr="00F302B9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info@fondazionekenta.org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fino a esaurimento posti.</w:t>
      </w:r>
    </w:p>
    <w:p w:rsidR="00B475E8" w:rsidRDefault="00BF276A" w:rsidP="00B475E8">
      <w:pP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***</w:t>
      </w:r>
      <w:r w:rsidR="00B475E8" w:rsidRPr="00B475E8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</w:p>
    <w:p w:rsidR="00B475E8" w:rsidRPr="00BF276A" w:rsidRDefault="00B475E8" w:rsidP="00B475E8">
      <w:pP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Le Città del Futuro</w:t>
      </w:r>
    </w:p>
    <w:p w:rsidR="00B475E8" w:rsidRPr="00BF276A" w:rsidRDefault="00B475E8" w:rsidP="00B475E8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Dibattito con Walter Mariotti</w:t>
      </w:r>
    </w:p>
    <w:p w:rsidR="00B475E8" w:rsidRPr="00BF276A" w:rsidRDefault="00B475E8" w:rsidP="00B475E8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12 Novembre</w:t>
      </w:r>
    </w:p>
    <w:p w:rsidR="00B475E8" w:rsidRDefault="00B475E8" w:rsidP="00B475E8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276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17:30 –19</w:t>
      </w:r>
    </w:p>
    <w:p w:rsidR="00B475E8" w:rsidRPr="00BF276A" w:rsidRDefault="00B475E8" w:rsidP="00B475E8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RSVP a </w:t>
      </w:r>
      <w:hyperlink r:id="rId9" w:history="1">
        <w:r w:rsidRPr="00F302B9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info@fondazionekenta.org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fino a esaurimento posti.</w:t>
      </w:r>
    </w:p>
    <w:p w:rsidR="00BF276A" w:rsidRPr="00BF276A" w:rsidRDefault="00BF276A" w:rsidP="00BF276A">
      <w:pPr>
        <w:rPr>
          <w:rFonts w:ascii="Arial" w:eastAsia="Times New Roman" w:hAnsi="Arial" w:cs="Arial"/>
          <w:b/>
          <w:iCs/>
          <w:color w:val="222222"/>
          <w:sz w:val="20"/>
          <w:szCs w:val="20"/>
          <w:lang w:eastAsia="it-IT"/>
        </w:rPr>
      </w:pPr>
    </w:p>
    <w:p w:rsidR="00BF276A" w:rsidRDefault="00BF276A" w:rsidP="00BB2F57">
      <w:pP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***</w:t>
      </w:r>
    </w:p>
    <w:p w:rsidR="00A442CA" w:rsidRDefault="00A442CA" w:rsidP="00BB2F57">
      <w:pP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</w:p>
    <w:p w:rsidR="000A17CB" w:rsidRPr="00BF276A" w:rsidRDefault="000A17CB" w:rsidP="00BB2F57">
      <w:pPr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lastRenderedPageBreak/>
        <w:t> </w:t>
      </w:r>
    </w:p>
    <w:p w:rsidR="000A17CB" w:rsidRPr="000A17CB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r w:rsidRPr="000A17C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  <w:t>Fondazione Kenta</w:t>
      </w:r>
    </w:p>
    <w:p w:rsidR="000A17CB" w:rsidRPr="000A17CB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0A17CB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Via Filippo Sassetti 31 - 201</w:t>
      </w:r>
      <w:r w:rsidR="00F025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24</w:t>
      </w:r>
      <w:r w:rsidRPr="000A17CB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Milano</w:t>
      </w:r>
    </w:p>
    <w:p w:rsidR="00F025F2" w:rsidRPr="00F025F2" w:rsidRDefault="00F025F2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025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+39 348 2368758 </w:t>
      </w:r>
    </w:p>
    <w:p w:rsidR="00BF276A" w:rsidRDefault="00B475E8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hyperlink r:id="rId10" w:tgtFrame="_blank" w:history="1">
        <w:r w:rsidR="000A17CB" w:rsidRPr="00F025F2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info@fondazionekenta.org</w:t>
        </w:r>
      </w:hyperlink>
      <w:r w:rsidR="000A17CB" w:rsidRPr="00F025F2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; </w:t>
      </w:r>
    </w:p>
    <w:p w:rsidR="00B475E8" w:rsidRDefault="00B475E8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 </w:t>
      </w:r>
      <w:hyperlink r:id="rId11" w:history="1">
        <w:r w:rsidRPr="003D3B50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carolina.nizza@fondazionekenta.org</w:t>
        </w:r>
      </w:hyperlink>
    </w:p>
    <w:p w:rsidR="000A17CB" w:rsidRPr="00F025F2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bookmarkStart w:id="0" w:name="_GoBack"/>
      <w:bookmarkEnd w:id="0"/>
      <w:r w:rsidRPr="00F025F2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IG: @fondazionekenta </w:t>
      </w:r>
    </w:p>
    <w:p w:rsidR="000A17CB" w:rsidRPr="00F025F2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r w:rsidRPr="00F025F2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 </w:t>
      </w:r>
    </w:p>
    <w:p w:rsidR="000A17CB" w:rsidRPr="000A17CB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r w:rsidRPr="000A17C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it-IT"/>
        </w:rPr>
        <w:t>Ufficio Stampa</w:t>
      </w:r>
    </w:p>
    <w:p w:rsidR="000A17CB" w:rsidRPr="00F302B9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Manila Tortorella</w:t>
      </w:r>
    </w:p>
    <w:p w:rsidR="000A17CB" w:rsidRPr="00F302B9" w:rsidRDefault="000A17CB" w:rsidP="00BB2F57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302B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+39 348 0728672 </w:t>
      </w:r>
    </w:p>
    <w:p w:rsidR="000A17CB" w:rsidRPr="000A17CB" w:rsidRDefault="00B475E8" w:rsidP="00BB2F57">
      <w:pPr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</w:pPr>
      <w:hyperlink r:id="rId12" w:tgtFrame="_blank" w:history="1">
        <w:r w:rsidR="000A17CB" w:rsidRPr="00F302B9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manila.tortorella@gmail.com</w:t>
        </w:r>
      </w:hyperlink>
    </w:p>
    <w:p w:rsidR="0024477D" w:rsidRDefault="0024477D" w:rsidP="00BB2F57"/>
    <w:p w:rsidR="000A17CB" w:rsidRPr="000A17CB" w:rsidRDefault="000A17CB" w:rsidP="00BB2F57"/>
    <w:sectPr w:rsidR="000A17CB" w:rsidRPr="000A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34" w:rsidRDefault="00057A34" w:rsidP="002B59CC">
      <w:pPr>
        <w:spacing w:after="0" w:line="240" w:lineRule="auto"/>
      </w:pPr>
      <w:r>
        <w:separator/>
      </w:r>
    </w:p>
  </w:endnote>
  <w:endnote w:type="continuationSeparator" w:id="0">
    <w:p w:rsidR="00057A34" w:rsidRDefault="00057A34" w:rsidP="002B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34" w:rsidRDefault="00057A34" w:rsidP="002B59CC">
      <w:pPr>
        <w:spacing w:after="0" w:line="240" w:lineRule="auto"/>
      </w:pPr>
      <w:r>
        <w:separator/>
      </w:r>
    </w:p>
  </w:footnote>
  <w:footnote w:type="continuationSeparator" w:id="0">
    <w:p w:rsidR="00057A34" w:rsidRDefault="00057A34" w:rsidP="002B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CC"/>
    <w:rsid w:val="00022A1D"/>
    <w:rsid w:val="00031509"/>
    <w:rsid w:val="00036261"/>
    <w:rsid w:val="000414D6"/>
    <w:rsid w:val="00057A34"/>
    <w:rsid w:val="00064FDD"/>
    <w:rsid w:val="0008468A"/>
    <w:rsid w:val="00086322"/>
    <w:rsid w:val="000A17CB"/>
    <w:rsid w:val="000A5A0B"/>
    <w:rsid w:val="000C5AFA"/>
    <w:rsid w:val="000F57E5"/>
    <w:rsid w:val="00187832"/>
    <w:rsid w:val="001A770B"/>
    <w:rsid w:val="001C500D"/>
    <w:rsid w:val="001E73DB"/>
    <w:rsid w:val="0024477D"/>
    <w:rsid w:val="00246B46"/>
    <w:rsid w:val="00247C37"/>
    <w:rsid w:val="00266B9F"/>
    <w:rsid w:val="00294866"/>
    <w:rsid w:val="002B477F"/>
    <w:rsid w:val="002B59CC"/>
    <w:rsid w:val="002C0BA2"/>
    <w:rsid w:val="002D5842"/>
    <w:rsid w:val="00300180"/>
    <w:rsid w:val="00304D66"/>
    <w:rsid w:val="00317E81"/>
    <w:rsid w:val="00323F34"/>
    <w:rsid w:val="003B29B3"/>
    <w:rsid w:val="003D196C"/>
    <w:rsid w:val="003D1FEB"/>
    <w:rsid w:val="003F71C6"/>
    <w:rsid w:val="00424386"/>
    <w:rsid w:val="00445C05"/>
    <w:rsid w:val="00482DF8"/>
    <w:rsid w:val="00492B2C"/>
    <w:rsid w:val="004B249A"/>
    <w:rsid w:val="004D27CA"/>
    <w:rsid w:val="00524BFD"/>
    <w:rsid w:val="0055064B"/>
    <w:rsid w:val="005656A5"/>
    <w:rsid w:val="00580B66"/>
    <w:rsid w:val="005856A4"/>
    <w:rsid w:val="00587E0F"/>
    <w:rsid w:val="005D75BB"/>
    <w:rsid w:val="005D7B8F"/>
    <w:rsid w:val="00602181"/>
    <w:rsid w:val="006536BB"/>
    <w:rsid w:val="0065593B"/>
    <w:rsid w:val="0067023C"/>
    <w:rsid w:val="00674AC4"/>
    <w:rsid w:val="006E3CD9"/>
    <w:rsid w:val="006E6681"/>
    <w:rsid w:val="00711E31"/>
    <w:rsid w:val="00757107"/>
    <w:rsid w:val="007A35BD"/>
    <w:rsid w:val="007B077D"/>
    <w:rsid w:val="007D0008"/>
    <w:rsid w:val="007D26E3"/>
    <w:rsid w:val="007E7B42"/>
    <w:rsid w:val="008359A2"/>
    <w:rsid w:val="008575D1"/>
    <w:rsid w:val="00877DC1"/>
    <w:rsid w:val="00883367"/>
    <w:rsid w:val="008F17D0"/>
    <w:rsid w:val="009078FB"/>
    <w:rsid w:val="009171A8"/>
    <w:rsid w:val="00921F7E"/>
    <w:rsid w:val="00945F01"/>
    <w:rsid w:val="00956CF1"/>
    <w:rsid w:val="00975896"/>
    <w:rsid w:val="009971A6"/>
    <w:rsid w:val="009A0A92"/>
    <w:rsid w:val="009A420D"/>
    <w:rsid w:val="009C1164"/>
    <w:rsid w:val="009C1D87"/>
    <w:rsid w:val="009F788E"/>
    <w:rsid w:val="00A442CA"/>
    <w:rsid w:val="00A71BF1"/>
    <w:rsid w:val="00A729A9"/>
    <w:rsid w:val="00AA42D6"/>
    <w:rsid w:val="00AA5051"/>
    <w:rsid w:val="00AC7FF3"/>
    <w:rsid w:val="00AD4A3D"/>
    <w:rsid w:val="00AF25AA"/>
    <w:rsid w:val="00B22DE5"/>
    <w:rsid w:val="00B35EC0"/>
    <w:rsid w:val="00B442B8"/>
    <w:rsid w:val="00B475E8"/>
    <w:rsid w:val="00B9358A"/>
    <w:rsid w:val="00BB2F57"/>
    <w:rsid w:val="00BF276A"/>
    <w:rsid w:val="00C01F5E"/>
    <w:rsid w:val="00C138B0"/>
    <w:rsid w:val="00C14648"/>
    <w:rsid w:val="00C26AE9"/>
    <w:rsid w:val="00C3250A"/>
    <w:rsid w:val="00C32640"/>
    <w:rsid w:val="00C45AA9"/>
    <w:rsid w:val="00C47582"/>
    <w:rsid w:val="00C53D54"/>
    <w:rsid w:val="00C66EDC"/>
    <w:rsid w:val="00C85192"/>
    <w:rsid w:val="00C95790"/>
    <w:rsid w:val="00C95D61"/>
    <w:rsid w:val="00CB30C2"/>
    <w:rsid w:val="00CB6D42"/>
    <w:rsid w:val="00CC24D2"/>
    <w:rsid w:val="00CE20BF"/>
    <w:rsid w:val="00CF4DB8"/>
    <w:rsid w:val="00CF606A"/>
    <w:rsid w:val="00D52C57"/>
    <w:rsid w:val="00D56F47"/>
    <w:rsid w:val="00D94610"/>
    <w:rsid w:val="00DA2DA1"/>
    <w:rsid w:val="00DB2C50"/>
    <w:rsid w:val="00E00DAA"/>
    <w:rsid w:val="00E108DD"/>
    <w:rsid w:val="00E37161"/>
    <w:rsid w:val="00EC4E10"/>
    <w:rsid w:val="00F025F2"/>
    <w:rsid w:val="00F10A98"/>
    <w:rsid w:val="00F1636B"/>
    <w:rsid w:val="00F302B9"/>
    <w:rsid w:val="00F55D19"/>
    <w:rsid w:val="00F720B1"/>
    <w:rsid w:val="00FB6FBF"/>
    <w:rsid w:val="00FE7F4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0DF3A"/>
  <w15:chartTrackingRefBased/>
  <w15:docId w15:val="{36F2C572-8297-4422-8E71-6E0313E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CC"/>
  </w:style>
  <w:style w:type="paragraph" w:styleId="Footer">
    <w:name w:val="footer"/>
    <w:basedOn w:val="Normal"/>
    <w:link w:val="FooterChar"/>
    <w:uiPriority w:val="99"/>
    <w:unhideWhenUsed/>
    <w:rsid w:val="002B5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CC"/>
  </w:style>
  <w:style w:type="character" w:styleId="Hyperlink">
    <w:name w:val="Hyperlink"/>
    <w:basedOn w:val="DefaultParagraphFont"/>
    <w:uiPriority w:val="99"/>
    <w:unhideWhenUsed/>
    <w:rsid w:val="00CB6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42B8"/>
  </w:style>
  <w:style w:type="character" w:customStyle="1" w:styleId="il">
    <w:name w:val="il"/>
    <w:basedOn w:val="DefaultParagraphFont"/>
    <w:rsid w:val="00F3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ken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ndazionekenta.org" TargetMode="External"/><Relationship Id="rId12" Type="http://schemas.openxmlformats.org/officeDocument/2006/relationships/hyperlink" Target="mailto:manila.tortorel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olina.nizza@fondazionekent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ondazioneke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ken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8f3f70-3e4d-4335-82fb-00a785401c80" origin="defaultValue">
  <element uid="4bd17448-d2d6-4b21-ad91-9953b60ee5b2" value=""/>
</sisl>
</file>

<file path=customXml/itemProps1.xml><?xml version="1.0" encoding="utf-8"?>
<ds:datastoreItem xmlns:ds="http://schemas.openxmlformats.org/officeDocument/2006/customXml" ds:itemID="{9C0A556C-B237-478E-B3E8-801B94529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Pirelli s.p.a.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Nizza Carolina, IT</dc:creator>
  <cp:keywords>[Internal Use Only]</cp:keywords>
  <dc:description/>
  <cp:lastModifiedBy>Nizza Carolina, IT</cp:lastModifiedBy>
  <cp:revision>13</cp:revision>
  <cp:lastPrinted>2019-09-12T13:18:00Z</cp:lastPrinted>
  <dcterms:created xsi:type="dcterms:W3CDTF">2019-09-26T09:46:00Z</dcterms:created>
  <dcterms:modified xsi:type="dcterms:W3CDTF">2019-10-01T08:27:00Z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5116e8ce-cbef-4732-a6c9-31dd2e83d0ec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policy="2b8f3f70-3e4d-4335-82fb-00a785401c80" origin="defaultValue" xmlns="http://www.boldonj</vt:lpwstr>
  </property>
  <property fmtid="{D5CDD505-2E9C-101B-9397-08002B2CF9AE}" pid="4" name="bjDocumentLabelXML-0">
    <vt:lpwstr>ames.com/2008/01/sie/internal/label"&gt;&lt;element uid="4bd17448-d2d6-4b21-ad91-9953b60ee5b2" value="" /&gt;&lt;/sisl&gt;</vt:lpwstr>
  </property>
  <property fmtid="{D5CDD505-2E9C-101B-9397-08002B2CF9AE}" pid="5" name="bjDocumentSecurityLabel">
    <vt:lpwstr>Internal Use Only [Minor repercussions to the Company from unauthorised disclosure]</vt:lpwstr>
  </property>
  <property fmtid="{D5CDD505-2E9C-101B-9397-08002B2CF9AE}" pid="6" name="Classification">
    <vt:lpwstr>Internal Use Only - Pirelli Data Classification</vt:lpwstr>
  </property>
  <property fmtid="{D5CDD505-2E9C-101B-9397-08002B2CF9AE}" pid="7" name="bjSaver">
    <vt:lpwstr>etayIHBylJauYzYkfMstxWjAKZSzhrkt</vt:lpwstr>
  </property>
</Properties>
</file>