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Corpo 2"/>
        <w:rPr>
          <w:rFonts w:ascii="Times" w:cs="Times" w:hAnsi="Times" w:eastAsia="Times"/>
          <w:color w:val="222222"/>
          <w:sz w:val="22"/>
          <w:szCs w:val="22"/>
          <w:u w:color="222222"/>
        </w:rPr>
      </w:pPr>
      <w:r>
        <w:rPr>
          <w:rFonts w:ascii="Times" w:hAnsi="Times"/>
          <w:color w:val="222222"/>
          <w:sz w:val="22"/>
          <w:szCs w:val="22"/>
          <w:u w:color="222222"/>
          <w:rtl w:val="0"/>
          <w:lang w:val="it-IT"/>
        </w:rPr>
        <w:t>Comunicato Stampa</w:t>
      </w:r>
    </w:p>
    <w:p>
      <w:pPr>
        <w:pStyle w:val="Corpo 2"/>
        <w:rPr>
          <w:rFonts w:ascii="Times" w:cs="Times" w:hAnsi="Times" w:eastAsia="Times"/>
          <w:color w:val="222222"/>
          <w:sz w:val="22"/>
          <w:szCs w:val="22"/>
          <w:u w:color="222222"/>
        </w:rPr>
      </w:pPr>
    </w:p>
    <w:p>
      <w:pPr>
        <w:pStyle w:val="Corpo 2"/>
        <w:rPr>
          <w:rFonts w:ascii="Times" w:cs="Times" w:hAnsi="Times" w:eastAsia="Times"/>
          <w:b w:val="1"/>
          <w:bCs w:val="1"/>
          <w:color w:val="222222"/>
          <w:sz w:val="22"/>
          <w:szCs w:val="22"/>
          <w:u w:color="222222"/>
        </w:rPr>
      </w:pPr>
      <w:r>
        <w:rPr>
          <w:rFonts w:ascii="Times" w:hAnsi="Times"/>
          <w:b w:val="1"/>
          <w:bCs w:val="1"/>
          <w:color w:val="222222"/>
          <w:sz w:val="22"/>
          <w:szCs w:val="22"/>
          <w:u w:color="222222"/>
          <w:rtl w:val="0"/>
          <w:lang w:val="it-IT"/>
        </w:rPr>
        <w:t>"Come Pietre nel Paesaggio" di Giuseppe Agnello</w:t>
      </w:r>
    </w:p>
    <w:p>
      <w:pPr>
        <w:pStyle w:val="Corpo 2"/>
        <w:rPr>
          <w:rFonts w:ascii="Times" w:cs="Times" w:hAnsi="Times" w:eastAsia="Times"/>
          <w:b w:val="1"/>
          <w:bCs w:val="1"/>
          <w:color w:val="222222"/>
          <w:sz w:val="22"/>
          <w:szCs w:val="22"/>
          <w:u w:color="222222"/>
        </w:rPr>
      </w:pPr>
      <w:r>
        <w:rPr>
          <w:rFonts w:ascii="Times" w:hAnsi="Times"/>
          <w:b w:val="1"/>
          <w:bCs w:val="1"/>
          <w:color w:val="222222"/>
          <w:sz w:val="22"/>
          <w:szCs w:val="22"/>
          <w:u w:color="222222"/>
          <w:rtl w:val="0"/>
          <w:lang w:val="it-IT"/>
        </w:rPr>
        <w:t xml:space="preserve">                a cura di Alessandro Pinto</w:t>
      </w:r>
    </w:p>
    <w:p>
      <w:pPr>
        <w:pStyle w:val="Corpo 2"/>
        <w:rPr>
          <w:rFonts w:ascii="Times" w:cs="Times" w:hAnsi="Times" w:eastAsia="Times"/>
          <w:b w:val="1"/>
          <w:bCs w:val="1"/>
          <w:color w:val="222222"/>
          <w:sz w:val="22"/>
          <w:szCs w:val="22"/>
          <w:u w:color="222222"/>
        </w:rPr>
      </w:pPr>
      <w:r>
        <w:rPr>
          <w:rFonts w:ascii="Times" w:hAnsi="Times"/>
          <w:b w:val="1"/>
          <w:bCs w:val="1"/>
          <w:color w:val="222222"/>
          <w:sz w:val="22"/>
          <w:szCs w:val="22"/>
          <w:u w:color="222222"/>
          <w:rtl w:val="0"/>
          <w:lang w:val="it-IT"/>
        </w:rPr>
        <w:t>12 Settembre 2020 ore 18,00</w:t>
      </w:r>
    </w:p>
    <w:p>
      <w:pPr>
        <w:pStyle w:val="Corpo 2"/>
        <w:rPr>
          <w:rFonts w:ascii="Times" w:cs="Times" w:hAnsi="Times" w:eastAsia="Times"/>
          <w:b w:val="1"/>
          <w:bCs w:val="1"/>
          <w:color w:val="222222"/>
          <w:sz w:val="22"/>
          <w:szCs w:val="22"/>
          <w:u w:color="222222"/>
        </w:rPr>
      </w:pPr>
      <w:r>
        <w:rPr>
          <w:rFonts w:ascii="Times" w:hAnsi="Times"/>
          <w:b w:val="1"/>
          <w:bCs w:val="1"/>
          <w:color w:val="222222"/>
          <w:sz w:val="22"/>
          <w:szCs w:val="22"/>
          <w:u w:color="222222"/>
          <w:rtl w:val="0"/>
          <w:lang w:val="it-IT"/>
        </w:rPr>
        <w:t>Castello Chiaramontano, Piazza Umberto I, Racalmuto (Ag)</w:t>
      </w:r>
    </w:p>
    <w:p>
      <w:pPr>
        <w:pStyle w:val="Corpo 2"/>
        <w:rPr>
          <w:rFonts w:ascii="Times" w:cs="Times" w:hAnsi="Times" w:eastAsia="Times"/>
          <w:color w:val="222222"/>
          <w:sz w:val="22"/>
          <w:szCs w:val="22"/>
          <w:u w:color="222222"/>
        </w:rPr>
      </w:pPr>
    </w:p>
    <w:p>
      <w:pPr>
        <w:pStyle w:val="Corpo 2"/>
        <w:jc w:val="both"/>
        <w:rPr>
          <w:rFonts w:ascii="Palatino Linotype" w:cs="Palatino Linotype" w:hAnsi="Palatino Linotype" w:eastAsia="Palatino Linotype"/>
          <w:b w:val="1"/>
          <w:bCs w:val="1"/>
          <w:color w:val="222222"/>
          <w:sz w:val="22"/>
          <w:szCs w:val="22"/>
          <w:u w:color="222222"/>
        </w:rPr>
      </w:pPr>
      <w:r>
        <w:rPr>
          <w:rFonts w:ascii="Palatino Linotype" w:cs="Palatino Linotype" w:hAnsi="Palatino Linotype" w:eastAsia="Palatino Linotype"/>
          <w:color w:val="222222"/>
          <w:sz w:val="22"/>
          <w:szCs w:val="22"/>
          <w:u w:color="222222"/>
          <w:rtl w:val="0"/>
          <w:lang w:val="it-IT"/>
        </w:rPr>
        <w:t>Nel cuore della citt</w:t>
      </w:r>
      <w:r>
        <w:rPr>
          <w:rFonts w:ascii="Palatino Linotype" w:cs="Palatino Linotype" w:hAnsi="Palatino Linotype" w:eastAsia="Palatino Linotype" w:hint="default"/>
          <w:color w:val="222222"/>
          <w:sz w:val="22"/>
          <w:szCs w:val="22"/>
          <w:u w:color="222222"/>
          <w:rtl w:val="0"/>
          <w:lang w:val="it-IT"/>
        </w:rPr>
        <w:t xml:space="preserve">à </w:t>
      </w:r>
      <w:r>
        <w:rPr>
          <w:rFonts w:ascii="Palatino Linotype" w:cs="Palatino Linotype" w:hAnsi="Palatino Linotype" w:eastAsia="Palatino Linotype"/>
          <w:color w:val="222222"/>
          <w:sz w:val="22"/>
          <w:szCs w:val="22"/>
          <w:u w:color="222222"/>
          <w:rtl w:val="0"/>
          <w:lang w:val="it-IT"/>
        </w:rPr>
        <w:t xml:space="preserve">di </w:t>
      </w:r>
      <w:r>
        <w:rPr>
          <w:rFonts w:ascii="Palatino Linotype" w:cs="Palatino Linotype" w:hAnsi="Palatino Linotype" w:eastAsia="Palatino Linotype"/>
          <w:b w:val="1"/>
          <w:bCs w:val="1"/>
          <w:color w:val="222222"/>
          <w:sz w:val="22"/>
          <w:szCs w:val="22"/>
          <w:u w:color="222222"/>
          <w:rtl w:val="0"/>
          <w:lang w:val="it-IT"/>
        </w:rPr>
        <w:t>Racalmuto</w:t>
      </w:r>
      <w:r>
        <w:rPr>
          <w:rFonts w:ascii="Palatino Linotype" w:cs="Palatino Linotype" w:hAnsi="Palatino Linotype" w:eastAsia="Palatino Linotype"/>
          <w:color w:val="222222"/>
          <w:sz w:val="22"/>
          <w:szCs w:val="22"/>
          <w:u w:color="222222"/>
          <w:rtl w:val="0"/>
          <w:lang w:val="it-IT"/>
        </w:rPr>
        <w:t xml:space="preserve">, nelle evocative sale del </w:t>
      </w:r>
      <w:r>
        <w:rPr>
          <w:rFonts w:ascii="Palatino Linotype" w:cs="Palatino Linotype" w:hAnsi="Palatino Linotype" w:eastAsia="Palatino Linotype"/>
          <w:b w:val="1"/>
          <w:bCs w:val="1"/>
          <w:color w:val="222222"/>
          <w:sz w:val="22"/>
          <w:szCs w:val="22"/>
          <w:u w:color="222222"/>
          <w:rtl w:val="0"/>
          <w:lang w:val="it-IT"/>
        </w:rPr>
        <w:t>Castello Chiaramontano,</w:t>
      </w:r>
      <w:r>
        <w:rPr>
          <w:rFonts w:ascii="Palatino Linotype" w:cs="Palatino Linotype" w:hAnsi="Palatino Linotype" w:eastAsia="Palatino Linotype"/>
          <w:color w:val="222222"/>
          <w:sz w:val="22"/>
          <w:szCs w:val="22"/>
          <w:u w:color="222222"/>
          <w:rtl w:val="0"/>
          <w:lang w:val="it-IT"/>
        </w:rPr>
        <w:t xml:space="preserve"> </w:t>
      </w:r>
      <w:r>
        <w:rPr>
          <w:rFonts w:ascii="Palatino Linotype" w:cs="Palatino Linotype" w:hAnsi="Palatino Linotype" w:eastAsia="Palatino Linotype"/>
          <w:color w:val="000000"/>
          <w:sz w:val="22"/>
          <w:szCs w:val="22"/>
          <w:u w:color="000000"/>
          <w:rtl w:val="0"/>
          <w:lang w:val="it-IT"/>
        </w:rPr>
        <w:t xml:space="preserve">situato </w:t>
      </w:r>
      <w:r>
        <w:rPr>
          <w:rFonts w:ascii="Palatino Linotype" w:cs="Palatino Linotype" w:hAnsi="Palatino Linotype" w:eastAsia="Palatino Linotype"/>
          <w:color w:val="222222"/>
          <w:sz w:val="22"/>
          <w:szCs w:val="22"/>
          <w:u w:color="222222"/>
          <w:rtl w:val="0"/>
          <w:lang w:val="it-IT"/>
        </w:rPr>
        <w:t>nell'impianto medievale del centro urbano, avr</w:t>
      </w:r>
      <w:r>
        <w:rPr>
          <w:rFonts w:ascii="Palatino Linotype" w:cs="Palatino Linotype" w:hAnsi="Palatino Linotype" w:eastAsia="Palatino Linotype" w:hint="default"/>
          <w:color w:val="222222"/>
          <w:sz w:val="22"/>
          <w:szCs w:val="22"/>
          <w:u w:color="222222"/>
          <w:rtl w:val="0"/>
          <w:lang w:val="it-IT"/>
        </w:rPr>
        <w:t xml:space="preserve">à </w:t>
      </w:r>
      <w:r>
        <w:rPr>
          <w:rFonts w:ascii="Palatino Linotype" w:cs="Palatino Linotype" w:hAnsi="Palatino Linotype" w:eastAsia="Palatino Linotype"/>
          <w:color w:val="222222"/>
          <w:sz w:val="22"/>
          <w:szCs w:val="22"/>
          <w:u w:color="222222"/>
          <w:rtl w:val="0"/>
          <w:lang w:val="it-IT"/>
        </w:rPr>
        <w:t xml:space="preserve">luogo il </w:t>
      </w:r>
      <w:r>
        <w:rPr>
          <w:rFonts w:ascii="Palatino Linotype" w:cs="Palatino Linotype" w:hAnsi="Palatino Linotype" w:eastAsia="Palatino Linotype"/>
          <w:b w:val="1"/>
          <w:bCs w:val="1"/>
          <w:color w:val="222222"/>
          <w:sz w:val="22"/>
          <w:szCs w:val="22"/>
          <w:u w:color="222222"/>
          <w:rtl w:val="0"/>
          <w:lang w:val="it-IT"/>
        </w:rPr>
        <w:t xml:space="preserve">12 Settembre 2020 alle ore 18,00  l'inaugurazione della mostra "Come Pietre nel Paesaggio" dello Scultore Giuseppe Agnello, a cura di Alessandro Pinto; la mostra, fruibile al pubblico fino a Settembre 2021, </w:t>
      </w:r>
      <w:r>
        <w:rPr>
          <w:rFonts w:ascii="Palatino Linotype" w:cs="Palatino Linotype" w:hAnsi="Palatino Linotype" w:eastAsia="Palatino Linotype" w:hint="default"/>
          <w:b w:val="1"/>
          <w:bCs w:val="1"/>
          <w:color w:val="222222"/>
          <w:sz w:val="22"/>
          <w:szCs w:val="22"/>
          <w:u w:color="222222"/>
          <w:rtl w:val="0"/>
          <w:lang w:val="it-IT"/>
        </w:rPr>
        <w:t xml:space="preserve">è </w:t>
      </w:r>
      <w:r>
        <w:rPr>
          <w:rFonts w:ascii="Palatino Linotype" w:cs="Palatino Linotype" w:hAnsi="Palatino Linotype" w:eastAsia="Palatino Linotype"/>
          <w:b w:val="1"/>
          <w:bCs w:val="1"/>
          <w:color w:val="222222"/>
          <w:sz w:val="22"/>
          <w:szCs w:val="22"/>
          <w:u w:color="222222"/>
          <w:rtl w:val="0"/>
          <w:lang w:val="it-IT"/>
        </w:rPr>
        <w:t>organizzata dal Comune di Racalmuto e si fregia del patrocinio dell</w:t>
      </w:r>
      <w:r>
        <w:rPr>
          <w:rFonts w:ascii="Palatino Linotype" w:cs="Palatino Linotype" w:hAnsi="Palatino Linotype" w:eastAsia="Palatino Linotype" w:hint="default"/>
          <w:b w:val="1"/>
          <w:bCs w:val="1"/>
          <w:color w:val="222222"/>
          <w:sz w:val="22"/>
          <w:szCs w:val="22"/>
          <w:u w:color="222222"/>
          <w:rtl w:val="0"/>
          <w:lang w:val="it-IT"/>
        </w:rPr>
        <w:t>’</w:t>
      </w:r>
      <w:r>
        <w:rPr>
          <w:rFonts w:ascii="Palatino Linotype" w:cs="Palatino Linotype" w:hAnsi="Palatino Linotype" w:eastAsia="Palatino Linotype"/>
          <w:b w:val="1"/>
          <w:bCs w:val="1"/>
          <w:color w:val="222222"/>
          <w:sz w:val="22"/>
          <w:szCs w:val="22"/>
          <w:u w:color="222222"/>
          <w:rtl w:val="0"/>
          <w:lang w:val="it-IT"/>
        </w:rPr>
        <w:t>Assemblea Regionale Siciliana e della Fondazione Sciascia.</w:t>
      </w:r>
    </w:p>
    <w:p>
      <w:pPr>
        <w:pStyle w:val="Corpo 2"/>
        <w:jc w:val="both"/>
        <w:rPr>
          <w:rFonts w:ascii="Palatino Linotype" w:cs="Palatino Linotype" w:hAnsi="Palatino Linotype" w:eastAsia="Palatino Linotype"/>
          <w:color w:val="222222"/>
          <w:sz w:val="22"/>
          <w:szCs w:val="22"/>
          <w:u w:color="222222"/>
        </w:rPr>
      </w:pPr>
      <w:r>
        <w:rPr>
          <w:rFonts w:ascii="Palatino Linotype" w:cs="Palatino Linotype" w:hAnsi="Palatino Linotype" w:eastAsia="Palatino Linotype"/>
          <w:color w:val="222222"/>
          <w:sz w:val="22"/>
          <w:szCs w:val="22"/>
          <w:u w:color="222222"/>
          <w:rtl w:val="0"/>
          <w:lang w:val="it-IT"/>
        </w:rPr>
        <w:t xml:space="preserve">La selezione delle opere esposte </w:t>
      </w:r>
      <w:r>
        <w:rPr>
          <w:rFonts w:ascii="Palatino Linotype" w:cs="Palatino Linotype" w:hAnsi="Palatino Linotype" w:eastAsia="Palatino Linotype" w:hint="default"/>
          <w:color w:val="222222"/>
          <w:sz w:val="22"/>
          <w:szCs w:val="22"/>
          <w:u w:color="222222"/>
          <w:rtl w:val="0"/>
          <w:lang w:val="it-IT"/>
        </w:rPr>
        <w:t xml:space="preserve">è </w:t>
      </w:r>
      <w:r>
        <w:rPr>
          <w:rFonts w:ascii="Palatino Linotype" w:cs="Palatino Linotype" w:hAnsi="Palatino Linotype" w:eastAsia="Palatino Linotype"/>
          <w:color w:val="222222"/>
          <w:sz w:val="22"/>
          <w:szCs w:val="22"/>
          <w:u w:color="222222"/>
          <w:rtl w:val="0"/>
          <w:lang w:val="it-IT"/>
        </w:rPr>
        <w:t>frutto degli ultimi tre anni della produzione artistica dello scultore. Nelle opere pi</w:t>
      </w:r>
      <w:r>
        <w:rPr>
          <w:rFonts w:ascii="Palatino Linotype" w:cs="Palatino Linotype" w:hAnsi="Palatino Linotype" w:eastAsia="Palatino Linotype" w:hint="default"/>
          <w:color w:val="222222"/>
          <w:sz w:val="22"/>
          <w:szCs w:val="22"/>
          <w:u w:color="222222"/>
          <w:rtl w:val="0"/>
          <w:lang w:val="it-IT"/>
        </w:rPr>
        <w:t xml:space="preserve">ù </w:t>
      </w:r>
      <w:r>
        <w:rPr>
          <w:rFonts w:ascii="Palatino Linotype" w:cs="Palatino Linotype" w:hAnsi="Palatino Linotype" w:eastAsia="Palatino Linotype"/>
          <w:color w:val="222222"/>
          <w:sz w:val="22"/>
          <w:szCs w:val="22"/>
          <w:u w:color="222222"/>
          <w:rtl w:val="0"/>
          <w:lang w:val="it-IT"/>
        </w:rPr>
        <w:t>recenti l</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 xml:space="preserve">artista si </w:t>
      </w:r>
      <w:r>
        <w:rPr>
          <w:rFonts w:ascii="Palatino Linotype" w:cs="Palatino Linotype" w:hAnsi="Palatino Linotype" w:eastAsia="Palatino Linotype" w:hint="default"/>
          <w:color w:val="222222"/>
          <w:sz w:val="22"/>
          <w:szCs w:val="22"/>
          <w:u w:color="222222"/>
          <w:rtl w:val="0"/>
          <w:lang w:val="it-IT"/>
        </w:rPr>
        <w:t xml:space="preserve">è </w:t>
      </w:r>
      <w:r>
        <w:rPr>
          <w:rFonts w:ascii="Palatino Linotype" w:cs="Palatino Linotype" w:hAnsi="Palatino Linotype" w:eastAsia="Palatino Linotype"/>
          <w:color w:val="222222"/>
          <w:sz w:val="22"/>
          <w:szCs w:val="22"/>
          <w:u w:color="222222"/>
          <w:rtl w:val="0"/>
          <w:lang w:val="it-IT"/>
        </w:rPr>
        <w:t>concentrato sui materiali presenti nel paesaggio naturale delle vallate gessose e saline del suo territorio d'origine realizzando busti, gruppi scultorei e veri e propri frammenti di paesaggio presentati nella mostra attraverso ampie installazioni, in un dialogo serrato con gli spazi del castello chiaramontano. Ne scaturisce una scenografia emozionale e sensoriale in cui Giuseppe Agnello decodifica il mondo, fuori e dentro di noi, in un alternarsi materico-espressivo e catartico. Agnello plasma l</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 xml:space="preserve">alabastro, il gesso e il sale per avvicinare lo spettatore a un paesaggio primordiale sospeso ed etereo. </w:t>
      </w:r>
    </w:p>
    <w:p>
      <w:pPr>
        <w:pStyle w:val="Corpo 2"/>
        <w:spacing w:line="300" w:lineRule="exact"/>
        <w:jc w:val="both"/>
        <w:rPr>
          <w:rFonts w:ascii="Times" w:cs="Times" w:hAnsi="Times" w:eastAsia="Times"/>
          <w:color w:val="222222"/>
          <w:sz w:val="22"/>
          <w:szCs w:val="22"/>
          <w:u w:color="222222"/>
        </w:rPr>
      </w:pPr>
      <w:r>
        <w:rPr>
          <w:rFonts w:ascii="Palatino Linotype" w:cs="Palatino Linotype" w:hAnsi="Palatino Linotype" w:eastAsia="Palatino Linotype"/>
          <w:color w:val="222222"/>
          <w:sz w:val="22"/>
          <w:szCs w:val="22"/>
          <w:u w:color="222222"/>
          <w:rtl w:val="0"/>
          <w:lang w:val="it-IT"/>
        </w:rPr>
        <w:t xml:space="preserve">Come asserisce lo stesso artista: </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 xml:space="preserve">Il mio interesse </w:t>
      </w:r>
      <w:r>
        <w:rPr>
          <w:rFonts w:ascii="Palatino Linotype" w:cs="Palatino Linotype" w:hAnsi="Palatino Linotype" w:eastAsia="Palatino Linotype" w:hint="default"/>
          <w:color w:val="222222"/>
          <w:sz w:val="22"/>
          <w:szCs w:val="22"/>
          <w:u w:color="222222"/>
          <w:rtl w:val="0"/>
          <w:lang w:val="it-IT"/>
        </w:rPr>
        <w:t xml:space="preserve">è </w:t>
      </w:r>
      <w:r>
        <w:rPr>
          <w:rFonts w:ascii="Palatino Linotype" w:cs="Palatino Linotype" w:hAnsi="Palatino Linotype" w:eastAsia="Palatino Linotype"/>
          <w:color w:val="222222"/>
          <w:sz w:val="22"/>
          <w:szCs w:val="22"/>
          <w:u w:color="222222"/>
          <w:rtl w:val="0"/>
          <w:lang w:val="it-IT"/>
        </w:rPr>
        <w:t xml:space="preserve">stato rivolto ad indagare i singoli elementi naturali che formano il nostro paesaggio, in particolare alcuni elementi che trovo interessanti anche dal punto di vista materico/espressivo. Sono elementi che ho sempre osservato, sin dalla mia infanzia, e ne conosco le forme e le superfici. </w:t>
      </w:r>
      <w:r>
        <w:rPr>
          <w:rFonts w:ascii="Palatino Linotype" w:cs="Palatino Linotype" w:hAnsi="Palatino Linotype" w:eastAsia="Palatino Linotype" w:hint="default"/>
          <w:color w:val="222222"/>
          <w:sz w:val="22"/>
          <w:szCs w:val="22"/>
          <w:u w:color="222222"/>
          <w:rtl w:val="0"/>
          <w:lang w:val="it-IT"/>
        </w:rPr>
        <w:t xml:space="preserve">È </w:t>
      </w:r>
      <w:r>
        <w:rPr>
          <w:rFonts w:ascii="Palatino Linotype" w:cs="Palatino Linotype" w:hAnsi="Palatino Linotype" w:eastAsia="Palatino Linotype"/>
          <w:color w:val="222222"/>
          <w:sz w:val="22"/>
          <w:szCs w:val="22"/>
          <w:u w:color="222222"/>
          <w:rtl w:val="0"/>
          <w:lang w:val="it-IT"/>
        </w:rPr>
        <w:t>una mostra sul paesaggio che ci ospita e che ci avvolge, in cui ci specchiamo e riconosciamo anche da un punto di vista identitario.</w:t>
      </w:r>
      <w:r>
        <w:rPr>
          <w:rFonts w:ascii="Palatino Linotype" w:cs="Palatino Linotype" w:hAnsi="Palatino Linotype" w:eastAsia="Palatino Linotype" w:hint="default"/>
          <w:color w:val="222222"/>
          <w:sz w:val="22"/>
          <w:szCs w:val="22"/>
          <w:u w:color="222222"/>
          <w:rtl w:val="0"/>
          <w:lang w:val="it-IT"/>
        </w:rPr>
        <w:t xml:space="preserve">” </w:t>
      </w:r>
      <w:r>
        <w:rPr>
          <w:rFonts w:ascii="Palatino Linotype" w:cs="Palatino Linotype" w:hAnsi="Palatino Linotype" w:eastAsia="Palatino Linotype"/>
          <w:color w:val="222222"/>
          <w:sz w:val="22"/>
          <w:szCs w:val="22"/>
          <w:u w:color="222222"/>
          <w:rtl w:val="0"/>
          <w:lang w:val="it-IT"/>
        </w:rPr>
        <w:t xml:space="preserve">La mostra </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Come Pietre nel Paesaggio</w:t>
      </w:r>
      <w:r>
        <w:rPr>
          <w:rFonts w:ascii="Palatino Linotype" w:cs="Palatino Linotype" w:hAnsi="Palatino Linotype" w:eastAsia="Palatino Linotype" w:hint="default"/>
          <w:color w:val="222222"/>
          <w:sz w:val="22"/>
          <w:szCs w:val="22"/>
          <w:u w:color="222222"/>
          <w:rtl w:val="0"/>
          <w:lang w:val="it-IT"/>
        </w:rPr>
        <w:t xml:space="preserve">” </w:t>
      </w:r>
      <w:r>
        <w:rPr>
          <w:rFonts w:ascii="Palatino Linotype" w:cs="Palatino Linotype" w:hAnsi="Palatino Linotype" w:eastAsia="Palatino Linotype"/>
          <w:color w:val="222222"/>
          <w:sz w:val="22"/>
          <w:szCs w:val="22"/>
          <w:u w:color="222222"/>
          <w:rtl w:val="0"/>
          <w:lang w:val="it-IT"/>
        </w:rPr>
        <w:t xml:space="preserve">parla degli uomini e del mondo che abitano, del paesaggio come categoria esistenziale. Secondo il curatore Alessandro Pinto, il tema </w:t>
      </w:r>
      <w:r>
        <w:rPr>
          <w:rFonts w:ascii="Palatino Linotype" w:cs="Palatino Linotype" w:hAnsi="Palatino Linotype" w:eastAsia="Palatino Linotype" w:hint="default"/>
          <w:color w:val="222222"/>
          <w:sz w:val="22"/>
          <w:szCs w:val="22"/>
          <w:u w:color="222222"/>
          <w:rtl w:val="0"/>
          <w:lang w:val="it-IT"/>
        </w:rPr>
        <w:t xml:space="preserve">è </w:t>
      </w:r>
      <w:r>
        <w:rPr>
          <w:rFonts w:ascii="Palatino Linotype" w:cs="Palatino Linotype" w:hAnsi="Palatino Linotype" w:eastAsia="Palatino Linotype"/>
          <w:color w:val="222222"/>
          <w:sz w:val="22"/>
          <w:szCs w:val="22"/>
          <w:u w:color="222222"/>
          <w:rtl w:val="0"/>
          <w:lang w:val="it-IT"/>
        </w:rPr>
        <w:t xml:space="preserve">dato da </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Paesaggi fatti dunque di corpi, di piante e di rocce che si toccano e si uniscono, che sembrano riflettere un periodo precedente alle nostre vite, un ricordo arcaico che abbiamo sin dalla nascita, di qualche paradiso ancestrale in cui ogni uomo, ogni pianta, ogni pietra esiste nell</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unit</w:t>
      </w:r>
      <w:r>
        <w:rPr>
          <w:rFonts w:ascii="Palatino Linotype" w:cs="Palatino Linotype" w:hAnsi="Palatino Linotype" w:eastAsia="Palatino Linotype" w:hint="default"/>
          <w:color w:val="222222"/>
          <w:sz w:val="22"/>
          <w:szCs w:val="22"/>
          <w:u w:color="222222"/>
          <w:rtl w:val="0"/>
          <w:lang w:val="it-IT"/>
        </w:rPr>
        <w:t xml:space="preserve">à </w:t>
      </w:r>
      <w:r>
        <w:rPr>
          <w:rFonts w:ascii="Palatino Linotype" w:cs="Palatino Linotype" w:hAnsi="Palatino Linotype" w:eastAsia="Palatino Linotype"/>
          <w:color w:val="222222"/>
          <w:sz w:val="22"/>
          <w:szCs w:val="22"/>
          <w:u w:color="222222"/>
          <w:rtl w:val="0"/>
          <w:lang w:val="it-IT"/>
        </w:rPr>
        <w:t>perfetta di tempo e spazio.</w:t>
      </w:r>
      <w:r>
        <w:rPr>
          <w:rFonts w:ascii="Palatino Linotype" w:cs="Palatino Linotype" w:hAnsi="Palatino Linotype" w:eastAsia="Palatino Linotype" w:hint="default"/>
          <w:color w:val="222222"/>
          <w:sz w:val="22"/>
          <w:szCs w:val="22"/>
          <w:u w:color="222222"/>
          <w:rtl w:val="0"/>
          <w:lang w:val="it-IT"/>
        </w:rPr>
        <w:t>”</w:t>
      </w:r>
      <w:r>
        <w:rPr>
          <w:rFonts w:ascii="Times" w:hAnsi="Times"/>
          <w:color w:val="222222"/>
          <w:sz w:val="22"/>
          <w:szCs w:val="22"/>
          <w:u w:color="222222"/>
          <w:rtl w:val="0"/>
          <w:lang w:val="it-IT"/>
        </w:rPr>
        <w:t xml:space="preserve"> </w:t>
      </w:r>
    </w:p>
    <w:p>
      <w:pPr>
        <w:pStyle w:val="Corpo 2"/>
        <w:jc w:val="both"/>
        <w:rPr>
          <w:rFonts w:ascii="Times" w:cs="Times" w:hAnsi="Times" w:eastAsia="Times"/>
          <w:color w:val="222222"/>
          <w:sz w:val="22"/>
          <w:szCs w:val="22"/>
          <w:u w:color="222222"/>
        </w:rPr>
      </w:pPr>
      <w:r>
        <w:rPr>
          <w:rFonts w:ascii="Times" w:hAnsi="Times"/>
          <w:color w:val="222222"/>
          <w:sz w:val="22"/>
          <w:szCs w:val="22"/>
          <w:u w:color="222222"/>
          <w:rtl w:val="0"/>
          <w:lang w:val="it-IT"/>
        </w:rPr>
        <w:t>Il Catalogo delle opere, corredato da 57 immagini di Andrea Sardo, contiene i contributi istituzionali del Presidente dell'Assemblea Regionale Siciliana Gianfranco Miccich</w:t>
      </w:r>
      <w:r>
        <w:rPr>
          <w:rFonts w:ascii="Times" w:hAnsi="Times" w:hint="default"/>
          <w:color w:val="222222"/>
          <w:sz w:val="22"/>
          <w:szCs w:val="22"/>
          <w:u w:color="222222"/>
          <w:rtl w:val="0"/>
          <w:lang w:val="it-IT"/>
        </w:rPr>
        <w:t>è</w:t>
      </w:r>
      <w:r>
        <w:rPr>
          <w:rFonts w:ascii="Times" w:hAnsi="Times"/>
          <w:color w:val="222222"/>
          <w:sz w:val="22"/>
          <w:szCs w:val="22"/>
          <w:u w:color="222222"/>
          <w:rtl w:val="0"/>
          <w:lang w:val="it-IT"/>
        </w:rPr>
        <w:t xml:space="preserve">, del Sindaco di Racalmuto Vincenzo Maniglia, dell'Assessore alla Cultura e ai Beni Culturali del Comune di Racalmuto Enzo Sardo ed </w:t>
      </w:r>
      <w:r>
        <w:rPr>
          <w:rFonts w:ascii="Times" w:hAnsi="Times" w:hint="default"/>
          <w:color w:val="222222"/>
          <w:sz w:val="22"/>
          <w:szCs w:val="22"/>
          <w:u w:color="222222"/>
          <w:rtl w:val="0"/>
          <w:lang w:val="it-IT"/>
        </w:rPr>
        <w:t xml:space="preserve">è </w:t>
      </w:r>
      <w:r>
        <w:rPr>
          <w:rFonts w:ascii="Times" w:hAnsi="Times"/>
          <w:color w:val="222222"/>
          <w:sz w:val="22"/>
          <w:szCs w:val="22"/>
          <w:u w:color="222222"/>
          <w:rtl w:val="0"/>
          <w:lang w:val="it-IT"/>
        </w:rPr>
        <w:t>impreziosito dal "Prometeo" di Alessandro Pinto, da "La civilt</w:t>
      </w:r>
      <w:r>
        <w:rPr>
          <w:rFonts w:ascii="Times" w:hAnsi="Times" w:hint="default"/>
          <w:color w:val="222222"/>
          <w:sz w:val="22"/>
          <w:szCs w:val="22"/>
          <w:u w:color="222222"/>
          <w:rtl w:val="0"/>
          <w:lang w:val="it-IT"/>
        </w:rPr>
        <w:t xml:space="preserve">à </w:t>
      </w:r>
      <w:r>
        <w:rPr>
          <w:rFonts w:ascii="Times" w:hAnsi="Times"/>
          <w:color w:val="222222"/>
          <w:sz w:val="22"/>
          <w:szCs w:val="22"/>
          <w:u w:color="222222"/>
          <w:rtl w:val="0"/>
          <w:lang w:val="it-IT"/>
        </w:rPr>
        <w:t>del gesso" di Marina Castiglione e dalla "Conversazione con Giuseppe Agnello" di Sasvati Santamaria e sar</w:t>
      </w:r>
      <w:r>
        <w:rPr>
          <w:rFonts w:ascii="Times" w:hAnsi="Times" w:hint="default"/>
          <w:color w:val="222222"/>
          <w:sz w:val="22"/>
          <w:szCs w:val="22"/>
          <w:u w:color="222222"/>
          <w:rtl w:val="0"/>
          <w:lang w:val="it-IT"/>
        </w:rPr>
        <w:t xml:space="preserve">à </w:t>
      </w:r>
      <w:r>
        <w:rPr>
          <w:rFonts w:ascii="Times" w:hAnsi="Times"/>
          <w:color w:val="222222"/>
          <w:sz w:val="22"/>
          <w:szCs w:val="22"/>
          <w:u w:color="222222"/>
          <w:rtl w:val="0"/>
          <w:lang w:val="it-IT"/>
        </w:rPr>
        <w:t>disponibile presso la location dell'evento.</w:t>
      </w:r>
    </w:p>
    <w:p>
      <w:pPr>
        <w:pStyle w:val="Corpo 2"/>
        <w:jc w:val="both"/>
        <w:rPr>
          <w:rFonts w:ascii="Times" w:cs="Times" w:hAnsi="Times" w:eastAsia="Times"/>
          <w:color w:val="222222"/>
          <w:sz w:val="22"/>
          <w:szCs w:val="22"/>
          <w:u w:color="222222"/>
        </w:rPr>
      </w:pPr>
      <w:r>
        <w:rPr>
          <w:rFonts w:ascii="Times" w:hAnsi="Times"/>
          <w:color w:val="222222"/>
          <w:sz w:val="22"/>
          <w:szCs w:val="22"/>
          <w:u w:color="222222"/>
          <w:rtl w:val="0"/>
          <w:lang w:val="it-IT"/>
        </w:rPr>
        <w:t>Le Relazioni Istituzionali e la comunicazione sono curate da Valentina Dell'Aira.</w:t>
      </w:r>
    </w:p>
    <w:p>
      <w:pPr>
        <w:pStyle w:val="Corpo 2"/>
        <w:jc w:val="both"/>
        <w:rPr>
          <w:rFonts w:ascii="Times" w:cs="Times" w:hAnsi="Times" w:eastAsia="Times"/>
          <w:color w:val="222222"/>
          <w:sz w:val="22"/>
          <w:szCs w:val="22"/>
          <w:u w:color="222222"/>
        </w:rPr>
      </w:pPr>
      <w:r>
        <w:rPr>
          <w:rFonts w:ascii="Palatino Linotype" w:cs="Palatino Linotype" w:hAnsi="Palatino Linotype" w:eastAsia="Palatino Linotype"/>
          <w:color w:val="222222"/>
          <w:sz w:val="22"/>
          <w:szCs w:val="22"/>
          <w:u w:color="222222"/>
          <w:rtl w:val="0"/>
          <w:lang w:val="it-IT"/>
        </w:rPr>
        <w:t>La mostra, secondo il programma dell</w:t>
      </w:r>
      <w:r>
        <w:rPr>
          <w:rFonts w:ascii="Palatino Linotype" w:cs="Palatino Linotype" w:hAnsi="Palatino Linotype" w:eastAsia="Palatino Linotype" w:hint="default"/>
          <w:color w:val="222222"/>
          <w:sz w:val="22"/>
          <w:szCs w:val="22"/>
          <w:u w:color="222222"/>
          <w:rtl w:val="0"/>
          <w:lang w:val="it-IT"/>
        </w:rPr>
        <w:t>’</w:t>
      </w:r>
      <w:r>
        <w:rPr>
          <w:rFonts w:ascii="Palatino Linotype" w:cs="Palatino Linotype" w:hAnsi="Palatino Linotype" w:eastAsia="Palatino Linotype"/>
          <w:color w:val="222222"/>
          <w:sz w:val="22"/>
          <w:szCs w:val="22"/>
          <w:u w:color="222222"/>
          <w:rtl w:val="0"/>
          <w:lang w:val="it-IT"/>
        </w:rPr>
        <w:t>Assessore alla Cultura e ai Beni Culturali di Racalmuto Enzo Sardo, rester</w:t>
      </w:r>
      <w:r>
        <w:rPr>
          <w:rFonts w:ascii="Palatino Linotype" w:cs="Palatino Linotype" w:hAnsi="Palatino Linotype" w:eastAsia="Palatino Linotype" w:hint="default"/>
          <w:color w:val="222222"/>
          <w:sz w:val="22"/>
          <w:szCs w:val="22"/>
          <w:u w:color="222222"/>
          <w:rtl w:val="0"/>
          <w:lang w:val="it-IT"/>
        </w:rPr>
        <w:t xml:space="preserve">à </w:t>
      </w:r>
      <w:r>
        <w:rPr>
          <w:rFonts w:ascii="Palatino Linotype" w:cs="Palatino Linotype" w:hAnsi="Palatino Linotype" w:eastAsia="Palatino Linotype"/>
          <w:color w:val="222222"/>
          <w:sz w:val="22"/>
          <w:szCs w:val="22"/>
          <w:u w:color="222222"/>
          <w:rtl w:val="0"/>
          <w:lang w:val="it-IT"/>
        </w:rPr>
        <w:t>aperta per un intero anno per dare la possibilit</w:t>
      </w:r>
      <w:r>
        <w:rPr>
          <w:rFonts w:ascii="Palatino Linotype" w:cs="Palatino Linotype" w:hAnsi="Palatino Linotype" w:eastAsia="Palatino Linotype" w:hint="default"/>
          <w:color w:val="222222"/>
          <w:sz w:val="22"/>
          <w:szCs w:val="22"/>
          <w:u w:color="222222"/>
          <w:rtl w:val="0"/>
          <w:lang w:val="it-IT"/>
        </w:rPr>
        <w:t xml:space="preserve">à </w:t>
      </w:r>
      <w:r>
        <w:rPr>
          <w:rFonts w:ascii="Palatino Linotype" w:cs="Palatino Linotype" w:hAnsi="Palatino Linotype" w:eastAsia="Palatino Linotype"/>
          <w:color w:val="222222"/>
          <w:sz w:val="22"/>
          <w:szCs w:val="22"/>
          <w:u w:color="222222"/>
          <w:rtl w:val="0"/>
          <w:lang w:val="it-IT"/>
        </w:rPr>
        <w:t>di essere visitata ed apprezzata non solo dagli studiosi delle accademie e dai semplici visitatori, ma anche dalle scolaresche di ogni ordine e grado.</w:t>
      </w:r>
      <w:r>
        <w:rPr>
          <w:rFonts w:ascii="Times" w:hAnsi="Times"/>
          <w:color w:val="222222"/>
          <w:sz w:val="22"/>
          <w:szCs w:val="22"/>
          <w:u w:color="222222"/>
          <w:rtl w:val="0"/>
          <w:lang w:val="it-IT"/>
        </w:rPr>
        <w:t xml:space="preserve"> </w:t>
      </w: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p>
    <w:p>
      <w:pPr>
        <w:pStyle w:val="Corpo A"/>
        <w:jc w:val="both"/>
        <w:rPr>
          <w:rFonts w:ascii="Arial Narrow" w:cs="Arial Narrow" w:hAnsi="Arial Narrow" w:eastAsia="Arial Narrow"/>
          <w:sz w:val="20"/>
          <w:szCs w:val="20"/>
        </w:rPr>
      </w:pPr>
      <w:r>
        <w:rPr>
          <w:rFonts w:ascii="Arial Narrow" w:cs="Arial Narrow" w:hAnsi="Arial Narrow" w:eastAsia="Arial Narrow"/>
          <w:sz w:val="20"/>
          <w:szCs w:val="20"/>
        </w:rPr>
        <w:drawing>
          <wp:anchor distT="152400" distB="152400" distL="152400" distR="152400" simplePos="0" relativeHeight="251659264" behindDoc="0" locked="0" layoutInCell="1" allowOverlap="1">
            <wp:simplePos x="0" y="0"/>
            <wp:positionH relativeFrom="page">
              <wp:posOffset>214629</wp:posOffset>
            </wp:positionH>
            <wp:positionV relativeFrom="line">
              <wp:posOffset>334008</wp:posOffset>
            </wp:positionV>
            <wp:extent cx="2892650" cy="5727700"/>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jpeg"/>
                    <pic:cNvPicPr>
                      <a:picLocks noChangeAspect="1"/>
                    </pic:cNvPicPr>
                  </pic:nvPicPr>
                  <pic:blipFill>
                    <a:blip r:embed="rId4">
                      <a:extLst/>
                    </a:blip>
                    <a:stretch>
                      <a:fillRect/>
                    </a:stretch>
                  </pic:blipFill>
                  <pic:spPr>
                    <a:xfrm>
                      <a:off x="0" y="0"/>
                      <a:ext cx="2892650" cy="5727700"/>
                    </a:xfrm>
                    <a:prstGeom prst="rect">
                      <a:avLst/>
                    </a:prstGeom>
                    <a:ln w="12700" cap="flat">
                      <a:noFill/>
                      <a:miter lim="400000"/>
                    </a:ln>
                    <a:effectLst/>
                  </pic:spPr>
                </pic:pic>
              </a:graphicData>
            </a:graphic>
          </wp:anchor>
        </w:drawing>
      </w:r>
    </w:p>
    <w:p>
      <w:pPr>
        <w:pStyle w:val="Corpo A"/>
        <w:jc w:val="both"/>
        <w:rPr>
          <w:rFonts w:ascii="Arial Narrow" w:cs="Arial Narrow" w:hAnsi="Arial Narrow" w:eastAsia="Arial Narrow"/>
          <w:sz w:val="24"/>
          <w:szCs w:val="24"/>
        </w:rPr>
      </w:pPr>
    </w:p>
    <w:p>
      <w:pPr>
        <w:pStyle w:val="Corpo A"/>
        <w:jc w:val="both"/>
        <w:rPr>
          <w:rFonts w:ascii="Arial Narrow" w:cs="Arial Narrow" w:hAnsi="Arial Narrow" w:eastAsia="Arial Narrow"/>
          <w:sz w:val="24"/>
          <w:szCs w:val="24"/>
        </w:rPr>
      </w:pPr>
    </w:p>
    <w:p>
      <w:pPr>
        <w:pStyle w:val="Corpo A"/>
        <w:jc w:val="both"/>
        <w:rPr>
          <w:rFonts w:ascii="Arial Narrow" w:cs="Arial Narrow" w:hAnsi="Arial Narrow" w:eastAsia="Arial Narrow"/>
          <w:b w:val="1"/>
          <w:bCs w:val="1"/>
          <w:sz w:val="24"/>
          <w:szCs w:val="24"/>
        </w:rPr>
      </w:pPr>
    </w:p>
    <w:p>
      <w:pPr>
        <w:pStyle w:val="Corpo A"/>
        <w:jc w:val="both"/>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American Typewriter" w:cs="American Typewriter" w:hAnsi="American Typewriter" w:eastAsia="American Typewriter"/>
        </w:rPr>
      </w:pPr>
    </w:p>
    <w:p>
      <w:pPr>
        <w:pStyle w:val="Corpo 2"/>
        <w:rPr>
          <w:rFonts w:ascii="Times" w:cs="Times" w:hAnsi="Times" w:eastAsia="Times"/>
          <w:i w:val="1"/>
          <w:iCs w:val="1"/>
        </w:rPr>
      </w:pPr>
      <w:r>
        <w:rPr>
          <w:rFonts w:ascii="Times" w:hAnsi="Times"/>
          <w:i w:val="1"/>
          <w:iCs w:val="1"/>
          <w:rtl w:val="0"/>
          <w:lang w:val="it-IT"/>
        </w:rPr>
        <w:t>Contatti</w:t>
      </w:r>
    </w:p>
    <w:p>
      <w:pPr>
        <w:pStyle w:val="Corpo 2"/>
        <w:rPr>
          <w:rFonts w:ascii="Times" w:cs="Times" w:hAnsi="Times" w:eastAsia="Times"/>
          <w:i w:val="1"/>
          <w:iCs w:val="1"/>
        </w:rPr>
      </w:pPr>
      <w:r>
        <w:rPr>
          <w:rFonts w:ascii="Times" w:hAnsi="Times"/>
          <w:i w:val="1"/>
          <w:iCs w:val="1"/>
          <w:rtl w:val="0"/>
          <w:lang w:val="it-IT"/>
        </w:rPr>
        <w:t>email: dellairav@gmail.com</w:t>
      </w:r>
    </w:p>
    <w:p>
      <w:pPr>
        <w:pStyle w:val="Corpo 2"/>
        <w:rPr>
          <w:rFonts w:ascii="American Typewriter" w:cs="American Typewriter" w:hAnsi="American Typewriter" w:eastAsia="American Typewriter"/>
        </w:rPr>
      </w:pPr>
      <w:r>
        <w:rPr>
          <w:rFonts w:ascii="Times" w:hAnsi="Times"/>
          <w:i w:val="1"/>
          <w:iCs w:val="1"/>
          <w:rtl w:val="0"/>
          <w:lang w:val="it-IT"/>
        </w:rPr>
        <w:t>cell.+39 366 1612288</w:t>
      </w:r>
      <w:r>
        <w:rPr>
          <w:rFonts w:ascii="American Typewriter" w:hAnsi="American Typewriter"/>
          <w:rtl w:val="0"/>
          <w:lang w:val="it-IT"/>
        </w:rPr>
        <w:t xml:space="preserve"> </w:t>
      </w:r>
    </w:p>
    <w:p>
      <w:pPr>
        <w:pStyle w:val="Corpo 2"/>
        <w:rPr>
          <w:rFonts w:ascii="Arial Narrow" w:cs="Arial Narrow" w:hAnsi="Arial Narrow" w:eastAsia="Arial Narrow"/>
          <w:i w:val="1"/>
          <w:iCs w:val="1"/>
          <w:sz w:val="24"/>
          <w:szCs w:val="24"/>
        </w:rPr>
      </w:pPr>
    </w:p>
    <w:p>
      <w:pPr>
        <w:pStyle w:val="Corpo A"/>
        <w:jc w:val="both"/>
        <w:rPr>
          <w:rFonts w:ascii="Times" w:cs="Times" w:hAnsi="Times" w:eastAsia="Times"/>
          <w:i w:val="1"/>
          <w:iCs w:val="1"/>
          <w:sz w:val="20"/>
          <w:szCs w:val="20"/>
        </w:rPr>
      </w:pPr>
      <w:r>
        <w:rPr>
          <w:rFonts w:ascii="Times" w:hAnsi="Times"/>
          <w:i w:val="1"/>
          <w:iCs w:val="1"/>
          <w:sz w:val="20"/>
          <w:szCs w:val="20"/>
          <w:rtl w:val="0"/>
          <w:lang w:val="it-IT"/>
        </w:rPr>
        <w:t>E' gradito l'invio del feedback relativo alla pubblicazione, attraverso l'indirizzo mail ind</w:t>
      </w:r>
      <w:r>
        <w:rPr>
          <w:rFonts w:ascii="Times" w:hAnsi="Times"/>
          <w:i w:val="1"/>
          <w:iCs w:val="1"/>
          <w:sz w:val="20"/>
          <w:szCs w:val="20"/>
          <w:rtl w:val="0"/>
          <w:lang w:val="it-IT"/>
        </w:rPr>
        <w:t>i</w:t>
      </w:r>
      <w:r>
        <w:rPr>
          <w:rFonts w:ascii="Times" w:hAnsi="Times"/>
          <w:i w:val="1"/>
          <w:iCs w:val="1"/>
          <w:sz w:val="20"/>
          <w:szCs w:val="20"/>
          <w:rtl w:val="0"/>
          <w:lang w:val="it-IT"/>
        </w:rPr>
        <w:t xml:space="preserve">cato . </w:t>
      </w:r>
    </w:p>
    <w:p>
      <w:pPr>
        <w:pStyle w:val="Corpo A"/>
        <w:jc w:val="both"/>
        <w:rPr>
          <w:rFonts w:ascii="American Typewriter" w:cs="American Typewriter" w:hAnsi="American Typewriter" w:eastAsia="American Typewriter"/>
          <w:sz w:val="24"/>
          <w:szCs w:val="24"/>
        </w:rPr>
      </w:pPr>
      <w:r>
        <w:rPr>
          <w:rFonts w:ascii="American Typewriter" w:cs="American Typewriter" w:hAnsi="American Typewriter" w:eastAsia="American Typewriter"/>
          <w:sz w:val="24"/>
          <w:szCs w:val="24"/>
        </w:rPr>
        <w:drawing>
          <wp:anchor distT="152400" distB="152400" distL="152400" distR="152400" simplePos="0" relativeHeight="251661312" behindDoc="0" locked="0" layoutInCell="1" allowOverlap="1">
            <wp:simplePos x="0" y="0"/>
            <wp:positionH relativeFrom="margin">
              <wp:posOffset>948266</wp:posOffset>
            </wp:positionH>
            <wp:positionV relativeFrom="line">
              <wp:posOffset>298450</wp:posOffset>
            </wp:positionV>
            <wp:extent cx="3818467" cy="5727700"/>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jpeg"/>
                    <pic:cNvPicPr>
                      <a:picLocks noChangeAspect="1"/>
                    </pic:cNvPicPr>
                  </pic:nvPicPr>
                  <pic:blipFill>
                    <a:blip r:embed="rId5">
                      <a:extLst/>
                    </a:blip>
                    <a:stretch>
                      <a:fillRect/>
                    </a:stretch>
                  </pic:blipFill>
                  <pic:spPr>
                    <a:xfrm>
                      <a:off x="0" y="0"/>
                      <a:ext cx="3818467" cy="5727700"/>
                    </a:xfrm>
                    <a:prstGeom prst="rect">
                      <a:avLst/>
                    </a:prstGeom>
                    <a:ln w="12700" cap="flat">
                      <a:noFill/>
                      <a:miter lim="400000"/>
                    </a:ln>
                    <a:effectLst/>
                  </pic:spPr>
                </pic:pic>
              </a:graphicData>
            </a:graphic>
          </wp:anchor>
        </w:drawing>
      </w:r>
    </w:p>
    <w:p>
      <w:pPr>
        <w:pStyle w:val="Corpo A"/>
        <w:jc w:val="both"/>
        <w:rPr>
          <w:rFonts w:ascii="Arial Narrow" w:cs="Arial Narrow" w:hAnsi="Arial Narrow" w:eastAsia="Arial Narrow"/>
          <w:i w:val="1"/>
          <w:iCs w:val="1"/>
          <w:sz w:val="24"/>
          <w:szCs w:val="24"/>
        </w:rPr>
      </w:pPr>
    </w:p>
    <w:p>
      <w:pPr>
        <w:pStyle w:val="Corpo A"/>
        <w:jc w:val="both"/>
        <w:rPr>
          <w:rFonts w:ascii="Arial Narrow" w:cs="Arial Narrow" w:hAnsi="Arial Narrow" w:eastAsia="Arial Narrow"/>
          <w:i w:val="1"/>
          <w:iCs w:val="1"/>
          <w:sz w:val="24"/>
          <w:szCs w:val="24"/>
        </w:rPr>
      </w:pPr>
    </w:p>
    <w:p>
      <w:pPr>
        <w:pStyle w:val="Corpo A"/>
        <w:jc w:val="both"/>
        <w:rPr>
          <w:rFonts w:ascii="Arial Narrow" w:cs="Arial Narrow" w:hAnsi="Arial Narrow" w:eastAsia="Arial Narrow"/>
          <w:i w:val="1"/>
          <w:iCs w:val="1"/>
          <w:sz w:val="24"/>
          <w:szCs w:val="24"/>
        </w:rPr>
      </w:pPr>
    </w:p>
    <w:p>
      <w:pPr>
        <w:pStyle w:val="Corpo A"/>
        <w:jc w:val="both"/>
        <w:rPr>
          <w:rFonts w:ascii="Arial Narrow" w:cs="Arial Narrow" w:hAnsi="Arial Narrow" w:eastAsia="Arial Narrow"/>
          <w:i w:val="1"/>
          <w:iCs w:val="1"/>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r>
        <w:rPr>
          <w:rFonts w:ascii="Arial Narrow" w:cs="Arial Narrow" w:hAnsi="Arial Narrow" w:eastAsia="Arial Narrow"/>
          <w:color w:val="000000"/>
          <w:sz w:val="24"/>
          <w:szCs w:val="24"/>
          <w:u w:color="000000"/>
        </w:rPr>
        <w:drawing>
          <wp:anchor distT="152400" distB="152400" distL="152400" distR="152400" simplePos="0" relativeHeight="251660288" behindDoc="0" locked="0" layoutInCell="1" allowOverlap="1">
            <wp:simplePos x="0" y="0"/>
            <wp:positionH relativeFrom="page">
              <wp:posOffset>1324608</wp:posOffset>
            </wp:positionH>
            <wp:positionV relativeFrom="page">
              <wp:posOffset>222670</wp:posOffset>
            </wp:positionV>
            <wp:extent cx="5727700" cy="3818467"/>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jpeg"/>
                    <pic:cNvPicPr>
                      <a:picLocks noChangeAspect="1"/>
                    </pic:cNvPicPr>
                  </pic:nvPicPr>
                  <pic:blipFill>
                    <a:blip r:embed="rId6">
                      <a:extLst/>
                    </a:blip>
                    <a:stretch>
                      <a:fillRect/>
                    </a:stretch>
                  </pic:blipFill>
                  <pic:spPr>
                    <a:xfrm>
                      <a:off x="0" y="0"/>
                      <a:ext cx="5727700" cy="3818467"/>
                    </a:xfrm>
                    <a:prstGeom prst="rect">
                      <a:avLst/>
                    </a:prstGeom>
                    <a:ln w="12700" cap="flat">
                      <a:noFill/>
                      <a:miter lim="400000"/>
                    </a:ln>
                    <a:effectLst/>
                  </pic:spPr>
                </pic:pic>
              </a:graphicData>
            </a:graphic>
          </wp:anchor>
        </w:drawing>
      </w: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r>
        <w:rPr>
          <w:rFonts w:ascii="Arial Narrow" w:cs="Arial Narrow" w:hAnsi="Arial Narrow" w:eastAsia="Arial Narrow"/>
          <w:color w:val="000000"/>
          <w:sz w:val="24"/>
          <w:szCs w:val="24"/>
          <w:u w:color="000000"/>
        </w:rPr>
        <w:drawing>
          <wp:anchor distT="152400" distB="152400" distL="152400" distR="152400" simplePos="0" relativeHeight="251662336" behindDoc="0" locked="0" layoutInCell="1" allowOverlap="1">
            <wp:simplePos x="0" y="0"/>
            <wp:positionH relativeFrom="page">
              <wp:posOffset>1862664</wp:posOffset>
            </wp:positionH>
            <wp:positionV relativeFrom="page">
              <wp:posOffset>777238</wp:posOffset>
            </wp:positionV>
            <wp:extent cx="3818467" cy="5727700"/>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4.jpeg"/>
                    <pic:cNvPicPr>
                      <a:picLocks noChangeAspect="1"/>
                    </pic:cNvPicPr>
                  </pic:nvPicPr>
                  <pic:blipFill>
                    <a:blip r:embed="rId7">
                      <a:extLst/>
                    </a:blip>
                    <a:stretch>
                      <a:fillRect/>
                    </a:stretch>
                  </pic:blipFill>
                  <pic:spPr>
                    <a:xfrm>
                      <a:off x="0" y="0"/>
                      <a:ext cx="3818467" cy="5727700"/>
                    </a:xfrm>
                    <a:prstGeom prst="rect">
                      <a:avLst/>
                    </a:prstGeom>
                    <a:ln w="12700" cap="flat">
                      <a:noFill/>
                      <a:miter lim="400000"/>
                    </a:ln>
                    <a:effectLst/>
                  </pic:spPr>
                </pic:pic>
              </a:graphicData>
            </a:graphic>
          </wp:anchor>
        </w:drawing>
      </w: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r>
        <w:rPr>
          <w:rFonts w:ascii="Arial Narrow" w:cs="Arial Narrow" w:hAnsi="Arial Narrow" w:eastAsia="Arial Narrow"/>
          <w:color w:val="000000"/>
          <w:sz w:val="24"/>
          <w:szCs w:val="24"/>
          <w:u w:color="000000"/>
        </w:rPr>
        <w:drawing>
          <wp:anchor distT="152400" distB="152400" distL="152400" distR="152400" simplePos="0" relativeHeight="251664384" behindDoc="0" locked="0" layoutInCell="1" allowOverlap="1">
            <wp:simplePos x="0" y="0"/>
            <wp:positionH relativeFrom="page">
              <wp:posOffset>2200910</wp:posOffset>
            </wp:positionH>
            <wp:positionV relativeFrom="page">
              <wp:posOffset>375919</wp:posOffset>
            </wp:positionV>
            <wp:extent cx="3818467" cy="5727700"/>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5.jpeg"/>
                    <pic:cNvPicPr>
                      <a:picLocks noChangeAspect="1"/>
                    </pic:cNvPicPr>
                  </pic:nvPicPr>
                  <pic:blipFill>
                    <a:blip r:embed="rId8">
                      <a:extLst/>
                    </a:blip>
                    <a:stretch>
                      <a:fillRect/>
                    </a:stretch>
                  </pic:blipFill>
                  <pic:spPr>
                    <a:xfrm>
                      <a:off x="0" y="0"/>
                      <a:ext cx="3818467" cy="5727700"/>
                    </a:xfrm>
                    <a:prstGeom prst="rect">
                      <a:avLst/>
                    </a:prstGeom>
                    <a:ln w="12700" cap="flat">
                      <a:noFill/>
                      <a:miter lim="400000"/>
                    </a:ln>
                    <a:effectLst/>
                  </pic:spPr>
                </pic:pic>
              </a:graphicData>
            </a:graphic>
          </wp:anchor>
        </w:drawing>
      </w: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r>
        <w:rPr>
          <w:rFonts w:ascii="Arial Narrow" w:cs="Arial Narrow" w:hAnsi="Arial Narrow" w:eastAsia="Arial Narrow"/>
          <w:color w:val="000000"/>
          <w:sz w:val="24"/>
          <w:szCs w:val="24"/>
          <w:u w:color="000000"/>
        </w:rPr>
        <w:drawing>
          <wp:anchor distT="152400" distB="152400" distL="152400" distR="152400" simplePos="0" relativeHeight="251663360" behindDoc="0" locked="0" layoutInCell="1" allowOverlap="1">
            <wp:simplePos x="0" y="0"/>
            <wp:positionH relativeFrom="page">
              <wp:posOffset>2285326</wp:posOffset>
            </wp:positionH>
            <wp:positionV relativeFrom="page">
              <wp:posOffset>711200</wp:posOffset>
            </wp:positionV>
            <wp:extent cx="3811941" cy="572770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6.jpeg"/>
                    <pic:cNvPicPr>
                      <a:picLocks noChangeAspect="1"/>
                    </pic:cNvPicPr>
                  </pic:nvPicPr>
                  <pic:blipFill>
                    <a:blip r:embed="rId9">
                      <a:extLst/>
                    </a:blip>
                    <a:stretch>
                      <a:fillRect/>
                    </a:stretch>
                  </pic:blipFill>
                  <pic:spPr>
                    <a:xfrm>
                      <a:off x="0" y="0"/>
                      <a:ext cx="3811941" cy="5727700"/>
                    </a:xfrm>
                    <a:prstGeom prst="rect">
                      <a:avLst/>
                    </a:prstGeom>
                    <a:ln w="12700" cap="flat">
                      <a:noFill/>
                      <a:miter lim="400000"/>
                    </a:ln>
                    <a:effectLst/>
                  </pic:spPr>
                </pic:pic>
              </a:graphicData>
            </a:graphic>
          </wp:anchor>
        </w:drawing>
      </w: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rPr>
          <w:rFonts w:ascii="Arial Narrow" w:cs="Arial Narrow" w:hAnsi="Arial Narrow" w:eastAsia="Arial Narrow"/>
          <w:sz w:val="24"/>
          <w:szCs w:val="24"/>
        </w:rPr>
      </w:pPr>
    </w:p>
    <w:p>
      <w:pPr>
        <w:pStyle w:val="Corpo 2"/>
      </w:pPr>
      <w:r>
        <w:rPr>
          <w:rFonts w:ascii="Arial Narrow" w:cs="Arial Narrow" w:hAnsi="Arial Narrow" w:eastAsia="Arial Narrow"/>
          <w:sz w:val="24"/>
          <w:szCs w:val="24"/>
        </w:rPr>
      </w:r>
    </w:p>
    <w:sectPr>
      <w:headerReference w:type="default" r:id="rId10"/>
      <w:footerReference w:type="default" r:id="rId11"/>
      <w:pgSz w:w="11900" w:h="16840" w:orient="portrait"/>
      <w:pgMar w:top="1440" w:right="1440" w:bottom="1440" w:left="1440" w:header="720" w:footer="86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Neue Medium">
    <w:charset w:val="00"/>
    <w:family w:val="roman"/>
    <w:pitch w:val="default"/>
  </w:font>
  <w:font w:name="Times">
    <w:charset w:val="00"/>
    <w:family w:val="roman"/>
    <w:pitch w:val="default"/>
  </w:font>
  <w:font w:name="Palatino Linotype">
    <w:charset w:val="00"/>
    <w:family w:val="roman"/>
    <w:pitch w:val="default"/>
  </w:font>
  <w:font w:name="Helvetica">
    <w:charset w:val="00"/>
    <w:family w:val="roman"/>
    <w:pitch w:val="default"/>
  </w:font>
  <w:font w:name="Arial Narrow">
    <w:charset w:val="00"/>
    <w:family w:val="roman"/>
    <w:pitch w:val="default"/>
  </w:font>
  <w:font w:name="American Typewriter">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Intestazione e piè di pagina"/>
      <w:tabs>
        <w:tab w:val="center" w:pos="4510"/>
        <w:tab w:val="right" w:pos="9000"/>
        <w:tab w:val="clear" w:pos="9020"/>
      </w:tabs>
      <w:jc w:val="left"/>
    </w:pPr>
    <w:r>
      <w:tab/>
      <w:tab/>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Intestazione e piè di pagina"/>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italiano" w:val="‘“(〔[{〈《「『【⦅〘〖«〝︵︷︹︻︽︿﹁﹃﹇﹙﹛﹝｢"/>
  <w:noLineBreaksBefore w:lang="italiano"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Intestazione e piè di pagina">
    <w:name w:val="Intestazione e piè di pagina"/>
    <w:next w:val="Intestazione e piè di pagina"/>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righ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color="000000"/>
      <w:vertAlign w:val="baseline"/>
    </w:rPr>
  </w:style>
  <w:style w:type="paragraph" w:styleId="Corpo 2">
    <w:name w:val="Corpo 2"/>
    <w:next w:val="Corpo 2"/>
    <w:pPr>
      <w:keepNext w:val="0"/>
      <w:keepLines w:val="0"/>
      <w:pageBreakBefore w:val="0"/>
      <w:widowControl w:val="1"/>
      <w:shd w:val="clear" w:color="auto" w:fill="auto"/>
      <w:tabs>
        <w:tab w:val="left" w:pos="6000"/>
      </w:tabs>
      <w:suppressAutoHyphens w:val="0"/>
      <w:bidi w:val="0"/>
      <w:spacing w:before="0" w:after="0" w:line="312" w:lineRule="auto"/>
      <w:ind w:left="0" w:right="0" w:firstLine="0"/>
      <w:jc w:val="left"/>
      <w:outlineLvl w:val="9"/>
    </w:pPr>
    <w:rPr>
      <w:rFonts w:ascii="Helvetica Neue Medium" w:cs="Arial Unicode MS" w:hAnsi="Helvetica Neue Medium" w:eastAsia="Arial Unicode MS"/>
      <w:b w:val="0"/>
      <w:bCs w:val="0"/>
      <w:i w:val="0"/>
      <w:iCs w:val="0"/>
      <w:caps w:val="0"/>
      <w:smallCaps w:val="0"/>
      <w:strike w:val="0"/>
      <w:dstrike w:val="0"/>
      <w:outline w:val="0"/>
      <w:color w:val="222222"/>
      <w:spacing w:val="0"/>
      <w:kern w:val="0"/>
      <w:position w:val="0"/>
      <w:sz w:val="20"/>
      <w:szCs w:val="20"/>
      <w:u w:val="none" w:color="222222"/>
      <w:vertAlign w:val="baseline"/>
      <w:lang w:val="it-IT"/>
    </w:rPr>
  </w:style>
  <w:style w:type="paragraph" w:styleId="Corpo A">
    <w:name w:val="Corpo A"/>
    <w:next w:val="Corpo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color="000000"/>
      <w:vertAlign w:val="baseline"/>
      <w:lang w:val="it-IT"/>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01_Modern_Report">
  <a:themeElements>
    <a:clrScheme name="01_Modern_Report">
      <a:dk1>
        <a:srgbClr val="000000"/>
      </a:dk1>
      <a:lt1>
        <a:srgbClr val="FFFFFF"/>
      </a:lt1>
      <a:dk2>
        <a:srgbClr val="A7A7A7"/>
      </a:dk2>
      <a:lt2>
        <a:srgbClr val="535353"/>
      </a:lt2>
      <a:accent1>
        <a:srgbClr val="41BCEB"/>
      </a:accent1>
      <a:accent2>
        <a:srgbClr val="85CC82"/>
      </a:accent2>
      <a:accent3>
        <a:srgbClr val="FF9E41"/>
      </a:accent3>
      <a:accent4>
        <a:srgbClr val="FF5545"/>
      </a:accent4>
      <a:accent5>
        <a:srgbClr val="F16CB6"/>
      </a:accent5>
      <a:accent6>
        <a:srgbClr val="5862C2"/>
      </a:accent6>
      <a:hlink>
        <a:srgbClr val="0000FF"/>
      </a:hlink>
      <a:folHlink>
        <a:srgbClr val="FF00FF"/>
      </a:folHlink>
    </a:clrScheme>
    <a:fontScheme name="01_Modern_Report">
      <a:majorFont>
        <a:latin typeface="Helvetica"/>
        <a:ea typeface="Helvetica"/>
        <a:cs typeface="Helvetica"/>
      </a:majorFont>
      <a:minorFont>
        <a:latin typeface="Helvetica"/>
        <a:ea typeface="Helvetica"/>
        <a:cs typeface="Helvetica"/>
      </a:minorFont>
    </a:fontScheme>
    <a:fmtScheme name="01_Modern_Repor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