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 xml:space="preserve">Al Gamc di Viareggio su il sipario sulla mostra </w:t>
      </w:r>
      <w:r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  <w:br w:type="textWrapping"/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dedicata all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arte di Roberto Fontirossi</w:t>
      </w:r>
    </w:p>
    <w:p>
      <w:pPr>
        <w:pStyle w:val="Di default"/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Si ripercorre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intera parabola creativa del maestro lucchese scomparso nel 2024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Taglio del nastro in programma sabato 28 febbraio alle 17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 prossimo sabato 28 febbraio alle 17 le sale della Galleria di Arte Moderna e Contemporanea Lorenzo Viani di Viareggio apriranno le porte a una delle mostre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attese della stagione, dedicata a un artista che ha saputo trasformare la realt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quotidiana in una pantomima surreale e poetica: Roberto Fontirossi.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Un percorso espositivo denso, curato dal critico d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arte Massimo Bertozzi e da Luca Fontirossi, figlio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artista, con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ideazione, progettazione e allestimento di Anteprima Lucca</w:t>
      </w:r>
      <w:r>
        <w:rPr>
          <w:rFonts w:ascii="Times New Roman" w:hAnsi="Times New Roman"/>
          <w:rtl w:val="0"/>
          <w:lang w:val="it-IT"/>
        </w:rPr>
        <w:t xml:space="preserve"> per il Comune di Viareggio</w:t>
      </w:r>
      <w:r>
        <w:rPr>
          <w:rFonts w:ascii="Times New Roman" w:hAnsi="Times New Roman"/>
          <w:rtl w:val="0"/>
          <w:lang w:val="it-IT"/>
        </w:rPr>
        <w:t>, che ripercorre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intera parabola creativa del maestro lucchese, scomparso nell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agosto del 2024, attraverso circa settanta opere, tra cui diversi inediti che vedono la luce per la prima volta proprio nelle sale del Gamc.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Prima il silenzio, poi la scena. Le figure di Roberto Fontirossi si riappropriano degli spazi e lo fanno con una forza misurata, quasi discreta, che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poi la cifra stilistica di una vita intera passata a osservare il mondo dalla particolare prospettiva fornita dai tempi antichi e dilatati della sua Lucca.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allestimento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solo una cronaca per immagini, ma una vera e propria messa in scena teatrale. Il visitatore viene accolto da un silenzio visivo, una soglia simbolica dettata dall'uso del nero, per poi essere investito dal colore che introduce i contenuti.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 invito all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osservazione lenta, un respiro profondo prima di tuffarsi nel piccolo mondo di Fontirossi: un universo popolato da suonatori stralunati, venditori ambulanti, condomini affollati e quel mare sognato ma mai navigato, che per il pittore rimaneva sempre uno sfondo metafisico, un orizzonte riservato ai desideri dell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infanzia.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Nato a Lucca nel 1940 e formatosi all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istituto d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arte Passaglia, Fontirossi aveva trovato a Roma, negli anni Sessanta, la sua consacrazione. Sotto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ala protettrice di Ilo Giacomo Nunes, aveva incassato gli elogi di giganti come Indro Montanelli, Renato Guttuso e Antonio Donghi, arrivando fino alla IX Quadriennale del 1964. Eppure, proprio quando il successo internazionale sembrava a portata di mano, scelse di tornare nel porto sicuro delle Mura. Si chiuse nel retro della bottega di antiquariato del padre, poi a Villa Massagli, per distillare una pittura verace, capace di rinnovare la tradizione figurativa locale con una verve ironica e satirica nutrita dalle collaborazioni con </w:t>
      </w:r>
      <w:r>
        <w:rPr>
          <w:rFonts w:ascii="Times New Roman" w:hAnsi="Times New Roman"/>
          <w:i w:val="1"/>
          <w:iCs w:val="1"/>
          <w:rtl w:val="0"/>
          <w:lang w:val="it-IT"/>
        </w:rPr>
        <w:t>Il Mondo</w:t>
      </w:r>
      <w:r>
        <w:rPr>
          <w:rFonts w:ascii="Times New Roman" w:hAnsi="Times New Roman"/>
          <w:rtl w:val="0"/>
          <w:lang w:val="it-IT"/>
        </w:rPr>
        <w:t xml:space="preserve"> di Pannunzio e il </w:t>
      </w:r>
      <w:r>
        <w:rPr>
          <w:rFonts w:ascii="Times New Roman" w:hAnsi="Times New Roman"/>
          <w:i w:val="1"/>
          <w:iCs w:val="1"/>
          <w:rtl w:val="0"/>
          <w:lang w:val="it-IT"/>
        </w:rPr>
        <w:t>Corriere della Sera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40" w:lineRule="auto"/>
        <w:jc w:val="both"/>
        <w:rPr>
          <w:rFonts w:ascii="Times New Roman" w:cs="Times New Roman" w:hAnsi="Times New Roman" w:eastAsia="Times New Roman"/>
          <w:kern w:val="2"/>
          <w:u w:color="000000"/>
        </w:rPr>
      </w:pPr>
      <w:r>
        <w:rPr>
          <w:rFonts w:ascii="Times New Roman" w:hAnsi="Times New Roman" w:hint="default"/>
          <w:kern w:val="2"/>
          <w:u w:color="000000"/>
          <w:rtl w:val="0"/>
          <w:lang w:val="it-IT"/>
        </w:rPr>
        <w:t>“</w:t>
      </w:r>
      <w:r>
        <w:rPr>
          <w:rFonts w:ascii="Times New Roman" w:hAnsi="Times New Roman"/>
          <w:kern w:val="2"/>
          <w:u w:color="000000"/>
          <w:rtl w:val="0"/>
          <w:lang w:val="it-IT"/>
        </w:rPr>
        <w:t>Nei suoi dipinti, come pure nelle eleganti opere grafiche, dei primi anni Settanta - scrive nella biografia il curatore Massimo Bertozzi - sono evidenti le influenze della immaginazione narrativa della gente di Lucchesia e di Versilia, dalle suggestioni mitiche delle favole di Pea alla poesia dei derelitti di Lorenzo Viani, dalla critica corrosiva di Mino Maccari al recupero delle rovine e degli scarti dell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2"/>
          <w:u w:color="000000"/>
          <w:rtl w:val="0"/>
          <w:lang w:val="it-IT"/>
        </w:rPr>
        <w:t>esistenza di Renato Santini e finanche all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2"/>
          <w:u w:color="000000"/>
          <w:rtl w:val="0"/>
          <w:lang w:val="it-IT"/>
        </w:rPr>
        <w:t>accettazione della quasi normalit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kern w:val="2"/>
          <w:u w:color="000000"/>
          <w:rtl w:val="0"/>
          <w:lang w:val="it-IT"/>
        </w:rPr>
        <w:t xml:space="preserve">della follia di Mario Tobino; tutte queste influenze vengono depurate, come per un processo di distillazione, dalla figurazione di Roberto Fontirossi, che trova nel suo 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‘</w:t>
      </w:r>
      <w:r>
        <w:rPr>
          <w:rFonts w:ascii="Times New Roman" w:hAnsi="Times New Roman"/>
          <w:kern w:val="2"/>
          <w:u w:color="000000"/>
          <w:rtl w:val="0"/>
          <w:lang w:val="it-IT"/>
        </w:rPr>
        <w:t>piccolo mondo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’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quello che veramente gli sta a cuore dire, e si inventa di per s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 xml:space="preserve">é </w:t>
      </w:r>
      <w:r>
        <w:rPr>
          <w:rFonts w:ascii="Times New Roman" w:hAnsi="Times New Roman"/>
          <w:kern w:val="2"/>
          <w:u w:color="000000"/>
          <w:rtl w:val="0"/>
          <w:lang w:val="it-IT"/>
        </w:rPr>
        <w:t>le parole per dirlo</w:t>
      </w:r>
      <w:r>
        <w:rPr>
          <w:rFonts w:ascii="Times New Roman" w:hAnsi="Times New Roman" w:hint="default"/>
          <w:kern w:val="2"/>
          <w:u w:color="000000"/>
          <w:rtl w:val="0"/>
          <w:lang w:val="it-IT"/>
        </w:rPr>
        <w:t>”</w:t>
      </w:r>
      <w:r>
        <w:rPr>
          <w:rFonts w:ascii="Times New Roman" w:hAnsi="Times New Roman"/>
          <w:kern w:val="2"/>
          <w:u w:color="000000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La mostra al Gamc in Palazzo delle Muse in piazza Mazzini a Viareggio rester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aperta fino al 31 agosto e attraverser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tutti i temi cari all'artista: dalla Cittadella, dove Fontirossi racchiude il sentimento per la sua citt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con quegli angeli che volano radenti, come nelle pitture medievali, sopra i lecci della Torre Guinigi, ai </w:t>
      </w:r>
      <w:r>
        <w:rPr>
          <w:rFonts w:ascii="Times New Roman" w:hAnsi="Times New Roman" w:hint="default"/>
          <w:rtl w:val="0"/>
          <w:lang w:val="it-IT"/>
        </w:rPr>
        <w:t>‘</w:t>
      </w:r>
      <w:r>
        <w:rPr>
          <w:rFonts w:ascii="Times New Roman" w:hAnsi="Times New Roman"/>
          <w:rtl w:val="0"/>
          <w:lang w:val="it-IT"/>
        </w:rPr>
        <w:t>Luoghi altrove</w:t>
      </w:r>
      <w:r>
        <w:rPr>
          <w:rFonts w:ascii="Times New Roman" w:hAnsi="Times New Roman" w:hint="default"/>
          <w:rtl w:val="0"/>
          <w:lang w:val="it-IT"/>
        </w:rPr>
        <w:t xml:space="preserve">’ </w:t>
      </w:r>
      <w:r>
        <w:rPr>
          <w:rFonts w:ascii="Times New Roman" w:hAnsi="Times New Roman"/>
          <w:rtl w:val="0"/>
          <w:lang w:val="it-IT"/>
        </w:rPr>
        <w:t>come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Anfiteatro, teatro dello spicciolo vivere quotidiano. C</w:t>
      </w:r>
      <w:r>
        <w:rPr>
          <w:rFonts w:ascii="Times New Roman" w:hAnsi="Times New Roman" w:hint="default"/>
          <w:rtl w:val="0"/>
          <w:lang w:val="it-IT"/>
        </w:rPr>
        <w:t xml:space="preserve">’è </w:t>
      </w:r>
      <w:r>
        <w:rPr>
          <w:rFonts w:ascii="Times New Roman" w:hAnsi="Times New Roman"/>
          <w:rtl w:val="0"/>
          <w:lang w:val="it-IT"/>
        </w:rPr>
        <w:t>poi il mestiere di vivere, con quella varia umanit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derelitta ma fiera, e il celebre Condominio di via dei Matti numero 103, dove vizi e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convivono in uno spaccato di casa di bambola tra segreti inconfessabili e banali rituali domestici.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Ad accompagnare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esposizione, un catalogo di Editoriale Giorgio Mondadori, curato sempre da Massimo Bertozzi, che raccoglie tutte le immagini delle opere in mostra e contributi di rilievo, tra cui quelli del sindaco di Viareggio Giorgio Del Ghingaro, del figlio dell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artista Luca Fontirossi e del presidente della Fondazione Cassa di Risparmio di Lucca, Massimo Marsili. </w:t>
      </w:r>
    </w:p>
    <w:p>
      <w:pPr>
        <w:pStyle w:val="Di default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La mostra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visitabile negli orari di apertura della galleria. Fino al 14 giugno da mercoled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a sabato 15,30/19,30, la domenica mattina dalle 9,30 alle 13,30 e la domenica pomeriggio dalle 15,30 alle 19,30. Luned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en-US"/>
        </w:rPr>
        <w:t>e marted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chiuso. Dal 15 giugno apertura d</w:t>
      </w:r>
      <w:r>
        <w:rPr>
          <w:rFonts w:ascii="Times New Roman" w:hAnsi="Times New Roman"/>
          <w:rtl w:val="0"/>
          <w:lang w:val="en-US"/>
        </w:rPr>
        <w:t>al marted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 xml:space="preserve">alla domenica dalle 18 alle 23. </w:t>
      </w:r>
    </w:p>
    <w:p>
      <w:pPr>
        <w:pStyle w:val="Di default"/>
        <w:spacing w:before="0" w:after="240" w:line="240" w:lineRule="auto"/>
        <w:rPr>
          <w:rStyle w:val="Nessuno"/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Per chi volesse approfondire orari e modalit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di accesso, tutte le informazioni sono disponibili sul sito ufficiale del museo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"https://gamc.it/info/"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gamc.it</w:t>
      </w:r>
      <w:r>
        <w:rPr/>
        <w:fldChar w:fldCharType="end" w:fldLock="0"/>
      </w:r>
      <w:r>
        <w:rPr>
          <w:rStyle w:val="Nessuno"/>
          <w:rFonts w:ascii="Times New Roman" w:hAnsi="Times New Roman"/>
          <w:rtl w:val="0"/>
          <w:lang w:val="it-IT"/>
        </w:rPr>
        <w:t>).</w:t>
      </w:r>
    </w:p>
    <w:p>
      <w:pPr>
        <w:pStyle w:val="Di default"/>
        <w:spacing w:before="0" w:after="240" w:line="240" w:lineRule="auto"/>
      </w:pPr>
      <w:r>
        <w:rPr>
          <w:rStyle w:val="Nessuno"/>
          <w:rFonts w:ascii="Times New Roman" w:hAnsi="Times New Roman"/>
          <w:rtl w:val="0"/>
          <w:lang w:val="it-IT"/>
        </w:rPr>
        <w:t xml:space="preserve">Per informazioni 0584.581118 e 0584.944580, 338.5714978. Email gamc@comun.viareggio.lu.it.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0000ee"/>
      <w:u w:val="single" w:color="0000e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