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BA" w:rsidRDefault="00F617BA" w:rsidP="00F617BA">
      <w:pPr>
        <w:jc w:val="center"/>
        <w:rPr>
          <w:rFonts w:ascii="Cambria" w:hAnsi="Cambria" w:cs="Arial"/>
          <w:b/>
          <w:color w:val="292929"/>
          <w:shd w:val="clear" w:color="auto" w:fill="FFFFFF"/>
        </w:rPr>
      </w:pPr>
    </w:p>
    <w:p w:rsidR="00F617BA" w:rsidRDefault="00F617BA" w:rsidP="00F617BA">
      <w:pPr>
        <w:jc w:val="center"/>
        <w:rPr>
          <w:rFonts w:ascii="Cambria" w:hAnsi="Cambria" w:cs="Arial"/>
          <w:i/>
          <w:color w:val="292929"/>
          <w:shd w:val="clear" w:color="auto" w:fill="FFFFFF"/>
        </w:rPr>
      </w:pPr>
      <w:r>
        <w:rPr>
          <w:rFonts w:ascii="Cambria" w:hAnsi="Cambria" w:cs="Arial"/>
          <w:i/>
          <w:color w:val="292929"/>
          <w:shd w:val="clear" w:color="auto" w:fill="FFFFFF"/>
        </w:rPr>
        <w:t>Comunicato stampa</w:t>
      </w:r>
    </w:p>
    <w:p w:rsidR="00292F9F" w:rsidRPr="00F617BA" w:rsidRDefault="00292F9F" w:rsidP="00F617BA">
      <w:pPr>
        <w:jc w:val="center"/>
        <w:rPr>
          <w:rFonts w:ascii="Cambria" w:hAnsi="Cambria" w:cs="Arial"/>
          <w:i/>
          <w:color w:val="292929"/>
          <w:shd w:val="clear" w:color="auto" w:fill="FFFFFF"/>
        </w:rPr>
      </w:pPr>
      <w:bookmarkStart w:id="0" w:name="_GoBack"/>
      <w:bookmarkEnd w:id="0"/>
    </w:p>
    <w:p w:rsidR="00F617BA" w:rsidRDefault="00F617BA" w:rsidP="00F617BA">
      <w:pPr>
        <w:jc w:val="center"/>
        <w:rPr>
          <w:rFonts w:ascii="Cambria" w:hAnsi="Cambria" w:cs="Arial"/>
          <w:b/>
          <w:color w:val="292929"/>
          <w:shd w:val="clear" w:color="auto" w:fill="FFFFFF"/>
        </w:rPr>
      </w:pPr>
    </w:p>
    <w:p w:rsidR="00292F9F" w:rsidRDefault="00292F9F" w:rsidP="00292F9F">
      <w:pPr>
        <w:spacing w:line="360" w:lineRule="auto"/>
        <w:jc w:val="center"/>
        <w:rPr>
          <w:rFonts w:asciiTheme="majorHAnsi" w:hAnsiTheme="majorHAnsi"/>
          <w:b/>
        </w:rPr>
      </w:pPr>
      <w:r w:rsidRPr="00214306">
        <w:rPr>
          <w:rFonts w:asciiTheme="majorHAnsi" w:hAnsiTheme="majorHAnsi"/>
          <w:b/>
        </w:rPr>
        <w:t xml:space="preserve">Dario Fo torna a Milano a 50 anni da </w:t>
      </w:r>
      <w:r w:rsidRPr="00214306">
        <w:rPr>
          <w:rFonts w:asciiTheme="majorHAnsi" w:hAnsiTheme="majorHAnsi"/>
          <w:b/>
          <w:i/>
        </w:rPr>
        <w:t>Mistero Buffo</w:t>
      </w:r>
      <w:r>
        <w:rPr>
          <w:rFonts w:asciiTheme="majorHAnsi" w:hAnsiTheme="majorHAnsi"/>
          <w:b/>
          <w:i/>
        </w:rPr>
        <w:t>,</w:t>
      </w:r>
      <w:r w:rsidRPr="0021430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negli scatti del Maestro Villa</w:t>
      </w:r>
    </w:p>
    <w:p w:rsidR="00292F9F" w:rsidRPr="00214306" w:rsidRDefault="00292F9F" w:rsidP="00292F9F">
      <w:pPr>
        <w:spacing w:line="360" w:lineRule="auto"/>
        <w:jc w:val="center"/>
        <w:rPr>
          <w:rFonts w:asciiTheme="majorHAnsi" w:hAnsiTheme="majorHAnsi"/>
          <w:b/>
        </w:rPr>
      </w:pPr>
    </w:p>
    <w:p w:rsidR="00292F9F" w:rsidRDefault="00292F9F" w:rsidP="00292F9F">
      <w:pPr>
        <w:spacing w:line="360" w:lineRule="auto"/>
        <w:jc w:val="both"/>
        <w:rPr>
          <w:rFonts w:asciiTheme="majorHAnsi" w:hAnsiTheme="majorHAnsi"/>
        </w:rPr>
      </w:pPr>
      <w:r w:rsidRPr="008539C8">
        <w:rPr>
          <w:rFonts w:asciiTheme="majorHAnsi" w:hAnsiTheme="majorHAnsi"/>
        </w:rPr>
        <w:t xml:space="preserve">Da Venezia a </w:t>
      </w:r>
      <w:r w:rsidRPr="008539C8">
        <w:rPr>
          <w:rFonts w:asciiTheme="majorHAnsi" w:hAnsiTheme="majorHAnsi"/>
          <w:b/>
        </w:rPr>
        <w:t>Milano</w:t>
      </w:r>
      <w:r w:rsidRPr="008539C8">
        <w:rPr>
          <w:rFonts w:asciiTheme="majorHAnsi" w:hAnsiTheme="majorHAnsi"/>
        </w:rPr>
        <w:t xml:space="preserve">, la presentazione del 50° dell’opera più famosa di Dario Fo, </w:t>
      </w:r>
      <w:r w:rsidRPr="008539C8">
        <w:rPr>
          <w:rFonts w:asciiTheme="majorHAnsi" w:hAnsiTheme="majorHAnsi"/>
          <w:i/>
        </w:rPr>
        <w:t>Mistero Buffo</w:t>
      </w:r>
      <w:r w:rsidRPr="008539C8">
        <w:rPr>
          <w:rFonts w:asciiTheme="majorHAnsi" w:hAnsiTheme="majorHAnsi"/>
        </w:rPr>
        <w:t xml:space="preserve">, si sposterà alla </w:t>
      </w:r>
      <w:r w:rsidRPr="008539C8">
        <w:rPr>
          <w:rFonts w:asciiTheme="majorHAnsi" w:hAnsiTheme="majorHAnsi"/>
          <w:b/>
        </w:rPr>
        <w:t>Milano Art Gallery</w:t>
      </w:r>
      <w:r w:rsidRPr="008539C8">
        <w:rPr>
          <w:rFonts w:asciiTheme="majorHAnsi" w:hAnsiTheme="majorHAnsi"/>
        </w:rPr>
        <w:t xml:space="preserve">, in via Alessi 11 a partire da </w:t>
      </w:r>
      <w:r w:rsidRPr="008539C8">
        <w:rPr>
          <w:rFonts w:asciiTheme="majorHAnsi" w:hAnsiTheme="majorHAnsi"/>
          <w:b/>
        </w:rPr>
        <w:t>giovedì 18 aprile</w:t>
      </w:r>
      <w:r w:rsidRPr="008539C8">
        <w:rPr>
          <w:rFonts w:asciiTheme="majorHAnsi" w:hAnsiTheme="majorHAnsi"/>
        </w:rPr>
        <w:t xml:space="preserve">. Alle </w:t>
      </w:r>
      <w:r w:rsidRPr="008539C8">
        <w:rPr>
          <w:rFonts w:asciiTheme="majorHAnsi" w:hAnsiTheme="majorHAnsi"/>
          <w:b/>
        </w:rPr>
        <w:t>18</w:t>
      </w:r>
      <w:r w:rsidRPr="008539C8">
        <w:rPr>
          <w:rFonts w:asciiTheme="majorHAnsi" w:hAnsiTheme="majorHAnsi"/>
        </w:rPr>
        <w:t xml:space="preserve"> la </w:t>
      </w:r>
      <w:r w:rsidRPr="00D138C1">
        <w:rPr>
          <w:rFonts w:asciiTheme="majorHAnsi" w:hAnsiTheme="majorHAnsi"/>
          <w:b/>
        </w:rPr>
        <w:t>mostra</w:t>
      </w:r>
      <w:r w:rsidRPr="00D138C1">
        <w:rPr>
          <w:rFonts w:asciiTheme="majorHAnsi" w:hAnsiTheme="majorHAnsi"/>
        </w:rPr>
        <w:t xml:space="preserve"> </w:t>
      </w:r>
      <w:r w:rsidRPr="008539C8">
        <w:rPr>
          <w:rFonts w:asciiTheme="majorHAnsi" w:hAnsiTheme="majorHAnsi"/>
          <w:b/>
          <w:i/>
        </w:rPr>
        <w:t>Dario Fo</w:t>
      </w:r>
      <w:r w:rsidRPr="008539C8">
        <w:rPr>
          <w:rFonts w:asciiTheme="majorHAnsi" w:hAnsiTheme="majorHAnsi"/>
        </w:rPr>
        <w:t xml:space="preserve"> a cura del </w:t>
      </w:r>
      <w:r w:rsidRPr="008539C8">
        <w:rPr>
          <w:rFonts w:asciiTheme="majorHAnsi" w:hAnsiTheme="majorHAnsi"/>
          <w:b/>
        </w:rPr>
        <w:t>prof. Vittorio Sgarbi</w:t>
      </w:r>
      <w:r w:rsidRPr="008539C8">
        <w:rPr>
          <w:rFonts w:asciiTheme="majorHAnsi" w:hAnsiTheme="majorHAnsi"/>
        </w:rPr>
        <w:t xml:space="preserve"> e </w:t>
      </w:r>
      <w:r w:rsidRPr="008539C8">
        <w:rPr>
          <w:rFonts w:asciiTheme="majorHAnsi" w:hAnsiTheme="majorHAnsi"/>
          <w:b/>
        </w:rPr>
        <w:t xml:space="preserve">Salvo </w:t>
      </w:r>
      <w:proofErr w:type="spellStart"/>
      <w:r w:rsidRPr="008539C8">
        <w:rPr>
          <w:rFonts w:asciiTheme="majorHAnsi" w:hAnsiTheme="majorHAnsi"/>
          <w:b/>
        </w:rPr>
        <w:t>Nugnes</w:t>
      </w:r>
      <w:proofErr w:type="spellEnd"/>
      <w:r w:rsidRPr="008539C8">
        <w:rPr>
          <w:rFonts w:asciiTheme="majorHAnsi" w:hAnsiTheme="majorHAnsi"/>
        </w:rPr>
        <w:t xml:space="preserve">, manager di noti vip, verrà inaugurata qui al cospetto di un nutrito pubblico di interessati. Il direttore delle Milano Art Gallery </w:t>
      </w:r>
      <w:proofErr w:type="spellStart"/>
      <w:r w:rsidRPr="008539C8">
        <w:rPr>
          <w:rFonts w:asciiTheme="majorHAnsi" w:hAnsiTheme="majorHAnsi"/>
        </w:rPr>
        <w:t>Nugnes</w:t>
      </w:r>
      <w:proofErr w:type="spellEnd"/>
      <w:r w:rsidRPr="008539C8">
        <w:rPr>
          <w:rFonts w:asciiTheme="majorHAnsi" w:hAnsiTheme="majorHAnsi"/>
        </w:rPr>
        <w:t xml:space="preserve"> e il famoso fotografo </w:t>
      </w:r>
      <w:r w:rsidRPr="008539C8">
        <w:rPr>
          <w:rFonts w:asciiTheme="majorHAnsi" w:hAnsiTheme="majorHAnsi"/>
          <w:b/>
        </w:rPr>
        <w:t>Roberto Villa</w:t>
      </w:r>
      <w:r w:rsidRPr="008539C8">
        <w:rPr>
          <w:rFonts w:asciiTheme="majorHAnsi" w:hAnsiTheme="majorHAnsi"/>
        </w:rPr>
        <w:t xml:space="preserve">, amico del Premio Nobel e artefice degli scatti esclusivi riguardanti il </w:t>
      </w:r>
      <w:r>
        <w:rPr>
          <w:rFonts w:asciiTheme="majorHAnsi" w:hAnsiTheme="majorHAnsi"/>
        </w:rPr>
        <w:t>g</w:t>
      </w:r>
      <w:r w:rsidRPr="008539C8">
        <w:rPr>
          <w:rFonts w:asciiTheme="majorHAnsi" w:hAnsiTheme="majorHAnsi"/>
        </w:rPr>
        <w:t>iullare più rivoluzionario d’Italia</w:t>
      </w:r>
      <w:r>
        <w:rPr>
          <w:rFonts w:asciiTheme="majorHAnsi" w:hAnsiTheme="majorHAnsi"/>
        </w:rPr>
        <w:t>, ne ripercorreranno vita e opere. Assieme all’</w:t>
      </w:r>
      <w:r>
        <w:rPr>
          <w:rFonts w:asciiTheme="majorHAnsi" w:hAnsiTheme="majorHAnsi"/>
          <w:b/>
        </w:rPr>
        <w:t>a</w:t>
      </w:r>
      <w:r w:rsidRPr="005A320E">
        <w:rPr>
          <w:rFonts w:asciiTheme="majorHAnsi" w:hAnsiTheme="majorHAnsi"/>
          <w:b/>
        </w:rPr>
        <w:t>ssessore</w:t>
      </w:r>
      <w:r>
        <w:rPr>
          <w:rFonts w:asciiTheme="majorHAnsi" w:hAnsiTheme="majorHAnsi"/>
        </w:rPr>
        <w:t xml:space="preserve"> alla Partecipazione, Cittadinanza Attiva e Open Data Lorenzo </w:t>
      </w:r>
      <w:proofErr w:type="spellStart"/>
      <w:r w:rsidRPr="005A320E">
        <w:rPr>
          <w:rFonts w:asciiTheme="majorHAnsi" w:hAnsiTheme="majorHAnsi"/>
          <w:b/>
        </w:rPr>
        <w:t>Lipparini</w:t>
      </w:r>
      <w:proofErr w:type="spellEnd"/>
      <w:r>
        <w:rPr>
          <w:rFonts w:asciiTheme="majorHAnsi" w:hAnsiTheme="majorHAnsi"/>
        </w:rPr>
        <w:t xml:space="preserve">, l’esposizione darà spazio anche a un ristretto gruppo di artisti fino a giovedì 9 maggio. Presenti al taglio del nastro anche il </w:t>
      </w:r>
      <w:r w:rsidRPr="003E27AE">
        <w:rPr>
          <w:rFonts w:asciiTheme="majorHAnsi" w:hAnsiTheme="majorHAnsi"/>
          <w:b/>
        </w:rPr>
        <w:t>console</w:t>
      </w:r>
      <w:r>
        <w:rPr>
          <w:rFonts w:asciiTheme="majorHAnsi" w:hAnsiTheme="majorHAnsi"/>
        </w:rPr>
        <w:t xml:space="preserve"> dell’</w:t>
      </w:r>
      <w:r w:rsidRPr="003E27AE">
        <w:rPr>
          <w:rFonts w:asciiTheme="majorHAnsi" w:hAnsiTheme="majorHAnsi"/>
          <w:b/>
        </w:rPr>
        <w:t>Ecuador</w:t>
      </w:r>
      <w:r>
        <w:rPr>
          <w:rFonts w:asciiTheme="majorHAnsi" w:hAnsiTheme="majorHAnsi"/>
        </w:rPr>
        <w:t xml:space="preserve"> e quello di </w:t>
      </w:r>
      <w:r w:rsidRPr="003E27AE">
        <w:rPr>
          <w:rFonts w:asciiTheme="majorHAnsi" w:hAnsiTheme="majorHAnsi"/>
          <w:b/>
        </w:rPr>
        <w:t>Panama</w:t>
      </w:r>
      <w:r>
        <w:rPr>
          <w:rFonts w:asciiTheme="majorHAnsi" w:hAnsiTheme="majorHAnsi"/>
        </w:rPr>
        <w:t>.</w:t>
      </w:r>
    </w:p>
    <w:p w:rsidR="00292F9F" w:rsidRDefault="00292F9F" w:rsidP="00292F9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L’esposizione dedicata al celebre attore e artista intende celebrare nell’anniversario di una delle sue più famose opere teatrali, il </w:t>
      </w:r>
      <w:r w:rsidRPr="006A25BD">
        <w:rPr>
          <w:rFonts w:asciiTheme="majorHAnsi" w:hAnsiTheme="majorHAnsi"/>
          <w:i/>
        </w:rPr>
        <w:t>Mistero Buffo</w:t>
      </w:r>
      <w:r>
        <w:rPr>
          <w:rFonts w:asciiTheme="majorHAnsi" w:hAnsiTheme="majorHAnsi"/>
        </w:rPr>
        <w:t xml:space="preserve">, la vita e la creatività di un uomo dalla mente brillante e anticonformista. E lo farà nella storica galleria milanese che da oltre cinquant’anni ospita esposizioni e incontri culturali dei più grandi artisti del panorama italiano ed europeo, tra cui proprio lo stesso Dario Fo, Gino De </w:t>
      </w:r>
      <w:proofErr w:type="spellStart"/>
      <w:r>
        <w:rPr>
          <w:rFonts w:asciiTheme="majorHAnsi" w:hAnsiTheme="majorHAnsi"/>
        </w:rPr>
        <w:t>Dominicis</w:t>
      </w:r>
      <w:proofErr w:type="spellEnd"/>
      <w:r>
        <w:rPr>
          <w:rFonts w:asciiTheme="majorHAnsi" w:hAnsiTheme="majorHAnsi"/>
        </w:rPr>
        <w:t xml:space="preserve">, Renato Guttuso, Giorgio De Chirico, Mario Schifano, Amanda Lear, Gillo </w:t>
      </w:r>
      <w:proofErr w:type="spellStart"/>
      <w:r>
        <w:rPr>
          <w:rFonts w:asciiTheme="majorHAnsi" w:hAnsiTheme="majorHAnsi"/>
        </w:rPr>
        <w:t>Dorfles</w:t>
      </w:r>
      <w:proofErr w:type="spellEnd"/>
      <w:r>
        <w:rPr>
          <w:rFonts w:asciiTheme="majorHAnsi" w:hAnsiTheme="majorHAnsi"/>
        </w:rPr>
        <w:t xml:space="preserve"> e molti altri. Qui si materializzeranno i ricordi legati all’ideatore del modello di teatro di narrazione e del </w:t>
      </w:r>
      <w:proofErr w:type="spellStart"/>
      <w:r>
        <w:rPr>
          <w:rFonts w:asciiTheme="majorHAnsi" w:hAnsiTheme="majorHAnsi"/>
        </w:rPr>
        <w:t>grammelot</w:t>
      </w:r>
      <w:proofErr w:type="spellEnd"/>
      <w:r>
        <w:rPr>
          <w:rFonts w:asciiTheme="majorHAnsi" w:hAnsiTheme="majorHAnsi"/>
        </w:rPr>
        <w:t xml:space="preserve">, si brinderà a chi è riuscito a riempire gli stadi con uno dei suoi cavalli di battaglia, il </w:t>
      </w:r>
      <w:r w:rsidRPr="00674283">
        <w:rPr>
          <w:rFonts w:asciiTheme="majorHAnsi" w:hAnsiTheme="majorHAnsi"/>
          <w:i/>
        </w:rPr>
        <w:t>Mistero Buffo</w:t>
      </w:r>
      <w:r>
        <w:rPr>
          <w:rFonts w:asciiTheme="majorHAnsi" w:hAnsiTheme="majorHAnsi"/>
        </w:rPr>
        <w:t xml:space="preserve"> per l’appunto, e a replicare migliaia di volte i suoi spettacoli.</w:t>
      </w:r>
    </w:p>
    <w:p w:rsidR="00292F9F" w:rsidRDefault="00292F9F" w:rsidP="00292F9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Alla mostra </w:t>
      </w:r>
      <w:r w:rsidRPr="00674283">
        <w:rPr>
          <w:rFonts w:asciiTheme="majorHAnsi" w:hAnsiTheme="majorHAnsi"/>
          <w:i/>
        </w:rPr>
        <w:t>Dario Fo</w:t>
      </w:r>
      <w:r>
        <w:rPr>
          <w:rFonts w:asciiTheme="majorHAnsi" w:hAnsiTheme="majorHAnsi"/>
        </w:rPr>
        <w:t xml:space="preserve"> si respirerà quella stessa energia che il Premio Nobel trasmetteva con le sue parole, aiutati anche dalle opere di artisti del panorama contemporaneo.</w:t>
      </w:r>
    </w:p>
    <w:p w:rsidR="00292F9F" w:rsidRDefault="00292F9F" w:rsidP="00292F9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maggiori informazioni è possibile contattare lo 0424 525190, il 388 7338297, scrivere a </w:t>
      </w:r>
      <w:proofErr w:type="spellStart"/>
      <w:r>
        <w:rPr>
          <w:rFonts w:asciiTheme="majorHAnsi" w:hAnsiTheme="majorHAnsi"/>
        </w:rPr>
        <w:t>org@spoletoarte</w:t>
      </w:r>
      <w:proofErr w:type="spellEnd"/>
      <w:r>
        <w:rPr>
          <w:rFonts w:asciiTheme="majorHAnsi" w:hAnsiTheme="majorHAnsi"/>
        </w:rPr>
        <w:t xml:space="preserve"> oppure visitare il sito </w:t>
      </w:r>
      <w:hyperlink r:id="rId9" w:history="1">
        <w:r w:rsidRPr="00246B47">
          <w:rPr>
            <w:rStyle w:val="Collegamentoipertestuale"/>
            <w:rFonts w:asciiTheme="majorHAnsi" w:hAnsiTheme="majorHAnsi"/>
          </w:rPr>
          <w:t>www.spoletoarte.it</w:t>
        </w:r>
      </w:hyperlink>
      <w:r>
        <w:rPr>
          <w:rFonts w:asciiTheme="majorHAnsi" w:hAnsiTheme="majorHAnsi"/>
        </w:rPr>
        <w:t>.</w:t>
      </w:r>
    </w:p>
    <w:p w:rsidR="004C2217" w:rsidRPr="001E73AF" w:rsidRDefault="004C2217" w:rsidP="00292F9F">
      <w:pPr>
        <w:jc w:val="center"/>
      </w:pPr>
    </w:p>
    <w:sectPr w:rsidR="004C2217" w:rsidRPr="001E73AF" w:rsidSect="00371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69" w:rsidRDefault="00371169">
      <w:r>
        <w:separator/>
      </w:r>
    </w:p>
  </w:endnote>
  <w:endnote w:type="continuationSeparator" w:id="0">
    <w:p w:rsidR="00371169" w:rsidRDefault="0037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xage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0" w:rsidRDefault="002064A0" w:rsidP="002B3D93">
    <w:pPr>
      <w:tabs>
        <w:tab w:val="center" w:pos="4819"/>
        <w:tab w:val="left" w:pos="8685"/>
      </w:tabs>
      <w:jc w:val="center"/>
    </w:pPr>
  </w:p>
  <w:p w:rsidR="00A269A3" w:rsidRPr="00F367E3" w:rsidRDefault="00F617BA" w:rsidP="002B3D93">
    <w:pPr>
      <w:tabs>
        <w:tab w:val="center" w:pos="4819"/>
        <w:tab w:val="left" w:pos="8685"/>
      </w:tabs>
      <w:jc w:val="center"/>
      <w:rPr>
        <w:rFonts w:ascii="Trebuchet MS" w:hAnsi="Trebuchet MS"/>
        <w:color w:val="173B7B"/>
        <w:sz w:val="26"/>
        <w:szCs w:val="26"/>
      </w:rPr>
    </w:pPr>
    <w:r>
      <w:rPr>
        <w:noProof/>
      </w:rPr>
      <w:drawing>
        <wp:inline distT="0" distB="0" distL="0" distR="0">
          <wp:extent cx="2543175" cy="390525"/>
          <wp:effectExtent l="0" t="0" r="9525" b="9525"/>
          <wp:docPr id="2" name="Immagine 2" descr="Logo Milano Art Galle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lano Art Galler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9A3" w:rsidRPr="006155B2" w:rsidRDefault="00A269A3" w:rsidP="00511D8C">
    <w:pPr>
      <w:pStyle w:val="Corpotesto"/>
      <w:rPr>
        <w:rFonts w:ascii="Mixage" w:hAnsi="Mixage"/>
        <w:sz w:val="22"/>
        <w:szCs w:val="22"/>
      </w:rPr>
    </w:pPr>
    <w:r w:rsidRPr="006155B2">
      <w:rPr>
        <w:rFonts w:ascii="Mixage" w:hAnsi="Mixage"/>
        <w:sz w:val="22"/>
        <w:szCs w:val="22"/>
      </w:rPr>
      <w:t xml:space="preserve">via </w:t>
    </w:r>
    <w:r w:rsidR="00F367E3" w:rsidRPr="006155B2">
      <w:rPr>
        <w:rFonts w:ascii="Mixage" w:hAnsi="Mixage"/>
        <w:sz w:val="22"/>
        <w:szCs w:val="22"/>
      </w:rPr>
      <w:t>Alessi</w:t>
    </w:r>
    <w:r w:rsidRPr="006155B2">
      <w:rPr>
        <w:rFonts w:ascii="Mixage" w:hAnsi="Mixage"/>
        <w:sz w:val="22"/>
        <w:szCs w:val="22"/>
      </w:rPr>
      <w:t xml:space="preserve"> </w:t>
    </w:r>
    <w:r w:rsidR="00F367E3" w:rsidRPr="006155B2">
      <w:rPr>
        <w:rFonts w:ascii="Mixage" w:hAnsi="Mixage"/>
        <w:sz w:val="22"/>
        <w:szCs w:val="22"/>
      </w:rPr>
      <w:t>11</w:t>
    </w:r>
    <w:r w:rsidRPr="006155B2">
      <w:rPr>
        <w:rFonts w:ascii="Mixage" w:hAnsi="Mixage"/>
        <w:sz w:val="22"/>
        <w:szCs w:val="22"/>
      </w:rPr>
      <w:t xml:space="preserve"> - 20</w:t>
    </w:r>
    <w:r w:rsidR="00F367E3" w:rsidRPr="006155B2">
      <w:rPr>
        <w:rFonts w:ascii="Mixage" w:hAnsi="Mixage"/>
        <w:sz w:val="22"/>
        <w:szCs w:val="22"/>
      </w:rPr>
      <w:t>123</w:t>
    </w:r>
    <w:r w:rsidRPr="006155B2">
      <w:rPr>
        <w:rFonts w:ascii="Mixage" w:hAnsi="Mixage"/>
        <w:sz w:val="22"/>
        <w:szCs w:val="22"/>
      </w:rPr>
      <w:t xml:space="preserve"> Milano - Tel.</w:t>
    </w:r>
    <w:r w:rsidR="00CF0A55" w:rsidRPr="00CF0A55">
      <w:t xml:space="preserve"> </w:t>
    </w:r>
    <w:r w:rsidR="00CF0A55">
      <w:rPr>
        <w:rFonts w:ascii="Mixage" w:hAnsi="Mixage"/>
        <w:sz w:val="22"/>
        <w:szCs w:val="22"/>
      </w:rPr>
      <w:t>02.</w:t>
    </w:r>
    <w:r w:rsidR="007B6046">
      <w:rPr>
        <w:rFonts w:ascii="Mixage" w:hAnsi="Mixage"/>
        <w:sz w:val="22"/>
        <w:szCs w:val="22"/>
      </w:rPr>
      <w:t>76280638</w:t>
    </w:r>
  </w:p>
  <w:p w:rsidR="00A269A3" w:rsidRPr="006155B2" w:rsidRDefault="00A269A3">
    <w:pPr>
      <w:tabs>
        <w:tab w:val="center" w:pos="4819"/>
        <w:tab w:val="left" w:pos="8685"/>
      </w:tabs>
      <w:jc w:val="center"/>
    </w:pPr>
    <w:r w:rsidRPr="006155B2">
      <w:rPr>
        <w:rFonts w:ascii="Mixage" w:hAnsi="Mixage"/>
        <w:sz w:val="22"/>
        <w:szCs w:val="22"/>
      </w:rPr>
      <w:t>info@</w:t>
    </w:r>
    <w:r w:rsidR="00F367E3" w:rsidRPr="006155B2">
      <w:rPr>
        <w:rFonts w:ascii="Mixage" w:hAnsi="Mixage"/>
        <w:sz w:val="22"/>
        <w:szCs w:val="22"/>
      </w:rPr>
      <w:t>milanoartgallery</w:t>
    </w:r>
    <w:r w:rsidRPr="006155B2">
      <w:rPr>
        <w:rFonts w:ascii="Mixage" w:hAnsi="Mixage"/>
        <w:sz w:val="22"/>
        <w:szCs w:val="22"/>
      </w:rPr>
      <w:t>.it</w:t>
    </w:r>
    <w:r w:rsidR="006155B2" w:rsidRPr="006155B2">
      <w:rPr>
        <w:rFonts w:ascii="Mixage" w:hAnsi="Mixage"/>
        <w:sz w:val="22"/>
        <w:szCs w:val="22"/>
      </w:rPr>
      <w:t xml:space="preserve"> - </w:t>
    </w:r>
    <w:hyperlink r:id="rId2" w:history="1"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www.</w:t>
      </w:r>
      <w:r w:rsidR="00F367E3"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milanoartgallery</w:t>
      </w:r>
      <w:r w:rsidRPr="006155B2">
        <w:rPr>
          <w:rStyle w:val="Collegamentoipertestuale"/>
          <w:rFonts w:ascii="Mixage" w:hAnsi="Mixage"/>
          <w:color w:val="auto"/>
          <w:sz w:val="22"/>
          <w:szCs w:val="22"/>
          <w:u w:val="none"/>
        </w:rPr>
        <w:t>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69" w:rsidRDefault="00371169">
      <w:r>
        <w:separator/>
      </w:r>
    </w:p>
  </w:footnote>
  <w:footnote w:type="continuationSeparator" w:id="0">
    <w:p w:rsidR="00371169" w:rsidRDefault="0037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E3" w:rsidRDefault="00F617BA" w:rsidP="004E3B26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38375" cy="857250"/>
          <wp:effectExtent l="0" t="0" r="9525" b="0"/>
          <wp:docPr id="1" name="Immagine 1" descr="nuovo-logo-MILANO-ART-GALL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MILANO-ART-GALL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5B2">
      <w:t xml:space="preserve"> </w:t>
    </w:r>
  </w:p>
  <w:p w:rsidR="00F367E3" w:rsidRPr="004E3B26" w:rsidRDefault="00F367E3" w:rsidP="004E3B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46" w:rsidRDefault="007B60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A1"/>
    <w:multiLevelType w:val="hybridMultilevel"/>
    <w:tmpl w:val="A842741C"/>
    <w:lvl w:ilvl="0" w:tplc="3EE89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C18"/>
    <w:multiLevelType w:val="hybridMultilevel"/>
    <w:tmpl w:val="4AE45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6ACC"/>
    <w:multiLevelType w:val="hybridMultilevel"/>
    <w:tmpl w:val="D91ED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4253"/>
    <w:multiLevelType w:val="hybridMultilevel"/>
    <w:tmpl w:val="6BA87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1345"/>
    <w:multiLevelType w:val="hybridMultilevel"/>
    <w:tmpl w:val="5942A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020C"/>
    <w:multiLevelType w:val="hybridMultilevel"/>
    <w:tmpl w:val="8B26B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D0956"/>
    <w:multiLevelType w:val="hybridMultilevel"/>
    <w:tmpl w:val="AF200C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EFA"/>
    <w:multiLevelType w:val="hybridMultilevel"/>
    <w:tmpl w:val="033C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D2A76"/>
    <w:multiLevelType w:val="hybridMultilevel"/>
    <w:tmpl w:val="E722CA2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C616E"/>
    <w:multiLevelType w:val="hybridMultilevel"/>
    <w:tmpl w:val="41A6E972"/>
    <w:lvl w:ilvl="0" w:tplc="56C07A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B54DD"/>
    <w:multiLevelType w:val="hybridMultilevel"/>
    <w:tmpl w:val="B3042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23684"/>
    <w:multiLevelType w:val="hybridMultilevel"/>
    <w:tmpl w:val="2B42D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7082"/>
    <w:multiLevelType w:val="hybridMultilevel"/>
    <w:tmpl w:val="DA32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03A19"/>
    <w:multiLevelType w:val="hybridMultilevel"/>
    <w:tmpl w:val="6ADE21D6"/>
    <w:lvl w:ilvl="0" w:tplc="757A4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B4A91"/>
    <w:multiLevelType w:val="hybridMultilevel"/>
    <w:tmpl w:val="3E2ED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5AE"/>
    <w:multiLevelType w:val="hybridMultilevel"/>
    <w:tmpl w:val="DFEA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B1425"/>
    <w:multiLevelType w:val="hybridMultilevel"/>
    <w:tmpl w:val="4D9A6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B7063"/>
    <w:multiLevelType w:val="hybridMultilevel"/>
    <w:tmpl w:val="2AAC4C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C507C7"/>
    <w:multiLevelType w:val="hybridMultilevel"/>
    <w:tmpl w:val="F66654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1B24C1"/>
    <w:multiLevelType w:val="hybridMultilevel"/>
    <w:tmpl w:val="9E584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30A8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639B1"/>
    <w:multiLevelType w:val="hybridMultilevel"/>
    <w:tmpl w:val="039CC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D3375"/>
    <w:multiLevelType w:val="hybridMultilevel"/>
    <w:tmpl w:val="4EF6C9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7"/>
  </w:num>
  <w:num w:numId="5">
    <w:abstractNumId w:val="5"/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8"/>
    <w:rsid w:val="00011B72"/>
    <w:rsid w:val="00041019"/>
    <w:rsid w:val="0004399D"/>
    <w:rsid w:val="000613BA"/>
    <w:rsid w:val="00061A9C"/>
    <w:rsid w:val="000641FD"/>
    <w:rsid w:val="0006780B"/>
    <w:rsid w:val="00080B36"/>
    <w:rsid w:val="000B4FDF"/>
    <w:rsid w:val="000C4C40"/>
    <w:rsid w:val="000D4166"/>
    <w:rsid w:val="000E239A"/>
    <w:rsid w:val="00100182"/>
    <w:rsid w:val="00104B5C"/>
    <w:rsid w:val="00105EB7"/>
    <w:rsid w:val="00112A43"/>
    <w:rsid w:val="001144EB"/>
    <w:rsid w:val="00145976"/>
    <w:rsid w:val="001643A4"/>
    <w:rsid w:val="00195E32"/>
    <w:rsid w:val="001B311B"/>
    <w:rsid w:val="001D2FEA"/>
    <w:rsid w:val="001E21D6"/>
    <w:rsid w:val="001E73AF"/>
    <w:rsid w:val="002064A0"/>
    <w:rsid w:val="00220B64"/>
    <w:rsid w:val="00253E0B"/>
    <w:rsid w:val="0027076D"/>
    <w:rsid w:val="00292F9F"/>
    <w:rsid w:val="002A1708"/>
    <w:rsid w:val="002A73F5"/>
    <w:rsid w:val="002B3D93"/>
    <w:rsid w:val="00345382"/>
    <w:rsid w:val="00351C88"/>
    <w:rsid w:val="00371169"/>
    <w:rsid w:val="00371B9C"/>
    <w:rsid w:val="00381281"/>
    <w:rsid w:val="0038156F"/>
    <w:rsid w:val="00384FFA"/>
    <w:rsid w:val="00392330"/>
    <w:rsid w:val="003D728C"/>
    <w:rsid w:val="003E44FD"/>
    <w:rsid w:val="003F10BA"/>
    <w:rsid w:val="003F7E89"/>
    <w:rsid w:val="004212E9"/>
    <w:rsid w:val="00425EFC"/>
    <w:rsid w:val="00431FD1"/>
    <w:rsid w:val="00444B98"/>
    <w:rsid w:val="00463B36"/>
    <w:rsid w:val="004A0087"/>
    <w:rsid w:val="004A3393"/>
    <w:rsid w:val="004C2217"/>
    <w:rsid w:val="004D6CEE"/>
    <w:rsid w:val="004E0024"/>
    <w:rsid w:val="004E3B26"/>
    <w:rsid w:val="004E66C4"/>
    <w:rsid w:val="004E781E"/>
    <w:rsid w:val="005048F3"/>
    <w:rsid w:val="00511D8C"/>
    <w:rsid w:val="00520AE3"/>
    <w:rsid w:val="00532828"/>
    <w:rsid w:val="00551F79"/>
    <w:rsid w:val="0055261A"/>
    <w:rsid w:val="005549A8"/>
    <w:rsid w:val="0057734A"/>
    <w:rsid w:val="00584BFB"/>
    <w:rsid w:val="005860CE"/>
    <w:rsid w:val="00591856"/>
    <w:rsid w:val="005B58B8"/>
    <w:rsid w:val="005C33DD"/>
    <w:rsid w:val="005E0789"/>
    <w:rsid w:val="005E4F95"/>
    <w:rsid w:val="005E59D9"/>
    <w:rsid w:val="006052B1"/>
    <w:rsid w:val="006135BD"/>
    <w:rsid w:val="006155B2"/>
    <w:rsid w:val="0062374B"/>
    <w:rsid w:val="00660C63"/>
    <w:rsid w:val="00662E0D"/>
    <w:rsid w:val="00675CDD"/>
    <w:rsid w:val="00680562"/>
    <w:rsid w:val="00681195"/>
    <w:rsid w:val="006E4EFE"/>
    <w:rsid w:val="006E5C3D"/>
    <w:rsid w:val="007116ED"/>
    <w:rsid w:val="0071630A"/>
    <w:rsid w:val="0071631F"/>
    <w:rsid w:val="0072571F"/>
    <w:rsid w:val="00746F7D"/>
    <w:rsid w:val="00760518"/>
    <w:rsid w:val="00767598"/>
    <w:rsid w:val="00786223"/>
    <w:rsid w:val="00791D8F"/>
    <w:rsid w:val="00792558"/>
    <w:rsid w:val="007A3C48"/>
    <w:rsid w:val="007B6046"/>
    <w:rsid w:val="007C270B"/>
    <w:rsid w:val="007E5FD6"/>
    <w:rsid w:val="00807EFA"/>
    <w:rsid w:val="008302D5"/>
    <w:rsid w:val="00857C72"/>
    <w:rsid w:val="00862417"/>
    <w:rsid w:val="00890056"/>
    <w:rsid w:val="008B4CC0"/>
    <w:rsid w:val="008D13A1"/>
    <w:rsid w:val="008E2D4D"/>
    <w:rsid w:val="008F733D"/>
    <w:rsid w:val="00901574"/>
    <w:rsid w:val="009028A8"/>
    <w:rsid w:val="00902EEB"/>
    <w:rsid w:val="0091452B"/>
    <w:rsid w:val="00921FC5"/>
    <w:rsid w:val="00922F1F"/>
    <w:rsid w:val="00927D1D"/>
    <w:rsid w:val="0093303D"/>
    <w:rsid w:val="00933658"/>
    <w:rsid w:val="009539B1"/>
    <w:rsid w:val="009D039B"/>
    <w:rsid w:val="009F3F15"/>
    <w:rsid w:val="00A13DA5"/>
    <w:rsid w:val="00A2359C"/>
    <w:rsid w:val="00A269A3"/>
    <w:rsid w:val="00A40732"/>
    <w:rsid w:val="00A723B3"/>
    <w:rsid w:val="00A77F4F"/>
    <w:rsid w:val="00A93FD3"/>
    <w:rsid w:val="00AE6AB1"/>
    <w:rsid w:val="00AF3735"/>
    <w:rsid w:val="00AF5ADE"/>
    <w:rsid w:val="00B04CED"/>
    <w:rsid w:val="00B070A2"/>
    <w:rsid w:val="00B11139"/>
    <w:rsid w:val="00B3525F"/>
    <w:rsid w:val="00B416C1"/>
    <w:rsid w:val="00B439CE"/>
    <w:rsid w:val="00B76935"/>
    <w:rsid w:val="00B91BF7"/>
    <w:rsid w:val="00BE5E6F"/>
    <w:rsid w:val="00BF0658"/>
    <w:rsid w:val="00BF2F46"/>
    <w:rsid w:val="00C01F17"/>
    <w:rsid w:val="00C11842"/>
    <w:rsid w:val="00C23EA6"/>
    <w:rsid w:val="00C369DE"/>
    <w:rsid w:val="00C43D45"/>
    <w:rsid w:val="00C44414"/>
    <w:rsid w:val="00C53541"/>
    <w:rsid w:val="00C558C4"/>
    <w:rsid w:val="00C867A4"/>
    <w:rsid w:val="00C9605F"/>
    <w:rsid w:val="00CC61CB"/>
    <w:rsid w:val="00CD2CDA"/>
    <w:rsid w:val="00CE07A3"/>
    <w:rsid w:val="00CF0151"/>
    <w:rsid w:val="00CF033B"/>
    <w:rsid w:val="00CF0A55"/>
    <w:rsid w:val="00D0137D"/>
    <w:rsid w:val="00D061A7"/>
    <w:rsid w:val="00D16CDE"/>
    <w:rsid w:val="00D45A9F"/>
    <w:rsid w:val="00D62743"/>
    <w:rsid w:val="00D639A5"/>
    <w:rsid w:val="00D651B9"/>
    <w:rsid w:val="00DA288B"/>
    <w:rsid w:val="00DA60D1"/>
    <w:rsid w:val="00DB2E8E"/>
    <w:rsid w:val="00DB59C2"/>
    <w:rsid w:val="00DC014F"/>
    <w:rsid w:val="00DE6A59"/>
    <w:rsid w:val="00DF7DB7"/>
    <w:rsid w:val="00E03252"/>
    <w:rsid w:val="00E35721"/>
    <w:rsid w:val="00E458ED"/>
    <w:rsid w:val="00E549C6"/>
    <w:rsid w:val="00E56A30"/>
    <w:rsid w:val="00E8570F"/>
    <w:rsid w:val="00EB72C5"/>
    <w:rsid w:val="00EC5E02"/>
    <w:rsid w:val="00ED64CE"/>
    <w:rsid w:val="00F021C1"/>
    <w:rsid w:val="00F179C0"/>
    <w:rsid w:val="00F204C4"/>
    <w:rsid w:val="00F22BEE"/>
    <w:rsid w:val="00F24FE0"/>
    <w:rsid w:val="00F318CA"/>
    <w:rsid w:val="00F34E5B"/>
    <w:rsid w:val="00F367E3"/>
    <w:rsid w:val="00F54078"/>
    <w:rsid w:val="00F617BA"/>
    <w:rsid w:val="00F84A86"/>
    <w:rsid w:val="00FC3726"/>
    <w:rsid w:val="00FD46AC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FEA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2FEA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FEA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D2FE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2FEA"/>
    <w:rPr>
      <w:color w:val="0000FF"/>
      <w:u w:val="single"/>
    </w:rPr>
  </w:style>
  <w:style w:type="character" w:styleId="Collegamentovisitato">
    <w:name w:val="FollowedHyperlink"/>
    <w:rsid w:val="001D2FEA"/>
    <w:rPr>
      <w:color w:val="800080"/>
      <w:u w:val="single"/>
    </w:rPr>
  </w:style>
  <w:style w:type="paragraph" w:styleId="Corpotesto">
    <w:name w:val="Body Text"/>
    <w:basedOn w:val="Normale"/>
    <w:rsid w:val="001D2FEA"/>
    <w:pPr>
      <w:jc w:val="center"/>
    </w:pPr>
    <w:rPr>
      <w:rFonts w:ascii="Bookman Old Style" w:hAnsi="Bookman Old Style" w:cs="Arial"/>
      <w:sz w:val="20"/>
    </w:rPr>
  </w:style>
  <w:style w:type="paragraph" w:styleId="Corpodeltesto2">
    <w:name w:val="Body Text 2"/>
    <w:basedOn w:val="Normale"/>
    <w:rsid w:val="001D2FEA"/>
    <w:pPr>
      <w:jc w:val="both"/>
    </w:pPr>
  </w:style>
  <w:style w:type="character" w:styleId="Enfasigrassetto">
    <w:name w:val="Strong"/>
    <w:qFormat/>
    <w:rsid w:val="001D2FEA"/>
    <w:rPr>
      <w:b/>
      <w:bCs/>
    </w:rPr>
  </w:style>
  <w:style w:type="paragraph" w:styleId="Corpodeltesto3">
    <w:name w:val="Body Text 3"/>
    <w:basedOn w:val="Normale"/>
    <w:rsid w:val="001D2FEA"/>
    <w:pPr>
      <w:jc w:val="both"/>
    </w:pPr>
    <w:rPr>
      <w:color w:val="000000"/>
      <w:spacing w:val="12"/>
    </w:rPr>
  </w:style>
  <w:style w:type="character" w:customStyle="1" w:styleId="IntestazioneCarattere">
    <w:name w:val="Intestazione Carattere"/>
    <w:link w:val="Intestazione"/>
    <w:rsid w:val="00CE07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E4EF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E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letoart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eragency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76E3-3515-4A66-A20A-E886144A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2128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http://www.promoteragency.com/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2</cp:revision>
  <cp:lastPrinted>2013-02-22T17:32:00Z</cp:lastPrinted>
  <dcterms:created xsi:type="dcterms:W3CDTF">2019-04-05T17:03:00Z</dcterms:created>
  <dcterms:modified xsi:type="dcterms:W3CDTF">2019-04-05T17:03:00Z</dcterms:modified>
</cp:coreProperties>
</file>