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D568" w14:textId="77777777" w:rsidR="009B4EEA" w:rsidRDefault="009B4EEA" w:rsidP="009B4EEA">
      <w:pPr>
        <w:spacing w:after="0" w:line="240" w:lineRule="auto"/>
        <w:rPr>
          <w:rFonts w:eastAsia="Times New Roman" w:cs="Times New Roman"/>
          <w:kern w:val="0"/>
          <w:sz w:val="44"/>
          <w:szCs w:val="44"/>
          <w:lang w:eastAsia="it-IT"/>
          <w14:ligatures w14:val="none"/>
        </w:rPr>
      </w:pPr>
    </w:p>
    <w:p w14:paraId="2A5516B1" w14:textId="77777777" w:rsidR="005422EB" w:rsidRDefault="005422EB" w:rsidP="009B4EEA">
      <w:pPr>
        <w:spacing w:after="0" w:line="240" w:lineRule="auto"/>
        <w:rPr>
          <w:rFonts w:eastAsia="Times New Roman" w:cs="Times New Roman"/>
          <w:kern w:val="0"/>
          <w:sz w:val="10"/>
          <w:szCs w:val="10"/>
          <w:lang w:eastAsia="it-IT"/>
          <w14:ligatures w14:val="none"/>
        </w:rPr>
      </w:pPr>
    </w:p>
    <w:p w14:paraId="79A6F1CC" w14:textId="77777777" w:rsidR="008511C8" w:rsidRDefault="008511C8" w:rsidP="009B4EEA">
      <w:pPr>
        <w:spacing w:after="0" w:line="240" w:lineRule="auto"/>
        <w:rPr>
          <w:rFonts w:eastAsia="Times New Roman" w:cs="Times New Roman"/>
          <w:kern w:val="0"/>
          <w:sz w:val="10"/>
          <w:szCs w:val="10"/>
          <w:lang w:eastAsia="it-IT"/>
          <w14:ligatures w14:val="none"/>
        </w:rPr>
      </w:pPr>
    </w:p>
    <w:p w14:paraId="0670D338" w14:textId="77777777" w:rsidR="0005064C" w:rsidRDefault="0005064C" w:rsidP="009B4EEA">
      <w:pPr>
        <w:spacing w:after="0" w:line="240" w:lineRule="auto"/>
        <w:rPr>
          <w:rFonts w:eastAsia="Times New Roman" w:cs="Times New Roman"/>
          <w:kern w:val="0"/>
          <w:sz w:val="10"/>
          <w:szCs w:val="10"/>
          <w:lang w:eastAsia="it-IT"/>
          <w14:ligatures w14:val="none"/>
        </w:rPr>
      </w:pPr>
    </w:p>
    <w:p w14:paraId="5B7F65BE" w14:textId="77777777" w:rsidR="0005064C" w:rsidRDefault="0005064C" w:rsidP="009B4EEA">
      <w:pPr>
        <w:spacing w:after="0" w:line="240" w:lineRule="auto"/>
        <w:rPr>
          <w:rFonts w:eastAsia="Times New Roman" w:cs="Times New Roman"/>
          <w:kern w:val="0"/>
          <w:sz w:val="10"/>
          <w:szCs w:val="10"/>
          <w:lang w:eastAsia="it-IT"/>
          <w14:ligatures w14:val="none"/>
        </w:rPr>
      </w:pPr>
    </w:p>
    <w:p w14:paraId="5DD6C5B8" w14:textId="77777777" w:rsidR="0005064C" w:rsidRDefault="0005064C" w:rsidP="009B4EEA">
      <w:pPr>
        <w:spacing w:after="0" w:line="240" w:lineRule="auto"/>
        <w:rPr>
          <w:rFonts w:eastAsia="Times New Roman" w:cs="Times New Roman"/>
          <w:kern w:val="0"/>
          <w:sz w:val="10"/>
          <w:szCs w:val="10"/>
          <w:lang w:eastAsia="it-IT"/>
          <w14:ligatures w14:val="none"/>
        </w:rPr>
      </w:pPr>
    </w:p>
    <w:p w14:paraId="03965D74" w14:textId="77777777" w:rsidR="008511C8" w:rsidRPr="008511C8" w:rsidRDefault="008511C8" w:rsidP="009B4EEA">
      <w:pPr>
        <w:spacing w:after="0" w:line="240" w:lineRule="auto"/>
        <w:rPr>
          <w:rFonts w:eastAsia="Times New Roman" w:cs="Times New Roman"/>
          <w:kern w:val="0"/>
          <w:sz w:val="10"/>
          <w:szCs w:val="10"/>
          <w:lang w:eastAsia="it-IT"/>
          <w14:ligatures w14:val="none"/>
        </w:rPr>
      </w:pPr>
    </w:p>
    <w:p w14:paraId="6BE7A2FF" w14:textId="301ED819" w:rsidR="009B4EEA" w:rsidRPr="009B4EEA" w:rsidRDefault="009B4EEA" w:rsidP="009B4EEA">
      <w:pPr>
        <w:spacing w:after="0" w:line="240" w:lineRule="auto"/>
        <w:rPr>
          <w:rFonts w:eastAsia="Times New Roman" w:cs="Times New Roman"/>
          <w:kern w:val="0"/>
          <w:sz w:val="44"/>
          <w:szCs w:val="44"/>
          <w:lang w:eastAsia="it-IT"/>
          <w14:ligatures w14:val="none"/>
        </w:rPr>
      </w:pPr>
      <w:r w:rsidRPr="009B4EEA">
        <w:rPr>
          <w:rFonts w:eastAsia="Times New Roman" w:cs="Times New Roman"/>
          <w:kern w:val="0"/>
          <w:sz w:val="44"/>
          <w:szCs w:val="44"/>
          <w:lang w:eastAsia="it-IT"/>
          <w14:ligatures w14:val="none"/>
        </w:rPr>
        <w:t>ANTONIO MASSARUTTO</w:t>
      </w:r>
    </w:p>
    <w:p w14:paraId="7A749484" w14:textId="77777777" w:rsidR="009B4EEA" w:rsidRDefault="005942D2" w:rsidP="009B4EEA">
      <w:pPr>
        <w:spacing w:after="0" w:line="240" w:lineRule="auto"/>
        <w:rPr>
          <w:rFonts w:eastAsia="Times New Roman" w:cs="Times New Roman"/>
          <w:b/>
          <w:bCs/>
          <w:i/>
          <w:iCs/>
          <w:kern w:val="0"/>
          <w:sz w:val="96"/>
          <w:szCs w:val="96"/>
          <w:lang w:eastAsia="it-IT"/>
          <w14:ligatures w14:val="none"/>
        </w:rPr>
      </w:pPr>
      <w:proofErr w:type="spellStart"/>
      <w:r w:rsidRPr="009B4EEA">
        <w:rPr>
          <w:rFonts w:eastAsia="Times New Roman" w:cs="Times New Roman"/>
          <w:b/>
          <w:bCs/>
          <w:i/>
          <w:iCs/>
          <w:kern w:val="0"/>
          <w:sz w:val="96"/>
          <w:szCs w:val="96"/>
          <w:lang w:eastAsia="it-IT"/>
          <w14:ligatures w14:val="none"/>
        </w:rPr>
        <w:t>Nĕmŏrālis</w:t>
      </w:r>
      <w:proofErr w:type="spellEnd"/>
    </w:p>
    <w:p w14:paraId="40311885" w14:textId="77777777" w:rsidR="009B4EEA" w:rsidRDefault="009B4EEA" w:rsidP="009B4EEA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C058423" w14:textId="1C11440B" w:rsidR="005942D2" w:rsidRDefault="009B4EEA" w:rsidP="009B4EEA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482856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a cura di Matteo Pacini</w:t>
      </w:r>
      <w:r w:rsidR="005942D2"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br/>
      </w:r>
      <w:r w:rsidR="005942D2"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br/>
      </w:r>
      <w:r w:rsidR="005942D2" w:rsidRPr="008511C8">
        <w:rPr>
          <w:rFonts w:eastAsia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24 maggio –</w:t>
      </w:r>
      <w:r w:rsidR="001E7EA0" w:rsidRPr="008511C8">
        <w:rPr>
          <w:rFonts w:eastAsia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 </w:t>
      </w:r>
      <w:r w:rsidR="00B9789A" w:rsidRPr="008511C8">
        <w:rPr>
          <w:rFonts w:eastAsia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3 agosto </w:t>
      </w:r>
      <w:r w:rsidR="005942D2" w:rsidRPr="008511C8">
        <w:rPr>
          <w:rFonts w:eastAsia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2025</w:t>
      </w:r>
    </w:p>
    <w:p w14:paraId="404E60A3" w14:textId="77777777" w:rsidR="009B4EEA" w:rsidRPr="009B4EEA" w:rsidRDefault="009B4EEA" w:rsidP="009B4EEA">
      <w:pPr>
        <w:spacing w:after="0" w:line="240" w:lineRule="auto"/>
        <w:rPr>
          <w:rFonts w:eastAsia="Times New Roman" w:cs="Times New Roman"/>
          <w:kern w:val="0"/>
          <w:lang w:eastAsia="it-IT"/>
          <w14:ligatures w14:val="none"/>
        </w:rPr>
      </w:pPr>
    </w:p>
    <w:p w14:paraId="0972C3FA" w14:textId="6451B9DC" w:rsidR="009B4EEA" w:rsidRPr="009B4EEA" w:rsidRDefault="009B4EEA" w:rsidP="009B4EEA">
      <w:pPr>
        <w:spacing w:after="0" w:line="240" w:lineRule="auto"/>
        <w:rPr>
          <w:rFonts w:eastAsia="Times New Roman" w:cs="Times New Roman"/>
          <w:kern w:val="0"/>
          <w:lang w:eastAsia="it-IT"/>
          <w14:ligatures w14:val="none"/>
        </w:rPr>
      </w:pPr>
      <w:r w:rsidRPr="009B4EEA">
        <w:rPr>
          <w:rFonts w:eastAsia="Times New Roman" w:cs="Times New Roman"/>
          <w:kern w:val="0"/>
          <w:lang w:eastAsia="it-IT"/>
          <w14:ligatures w14:val="none"/>
        </w:rPr>
        <w:t>SALA DELLE COLONNE</w:t>
      </w:r>
    </w:p>
    <w:p w14:paraId="2777F444" w14:textId="5E9975F0" w:rsidR="009B4EEA" w:rsidRPr="009B4EEA" w:rsidRDefault="009B4EEA" w:rsidP="009B4EEA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  <w:r w:rsidRPr="009B4EEA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>Museo Civico Ala Ponzone</w:t>
      </w:r>
    </w:p>
    <w:p w14:paraId="501F2D15" w14:textId="7EE0432F" w:rsidR="009B4EEA" w:rsidRDefault="009B4EEA" w:rsidP="009B4EEA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  <w:r w:rsidRPr="009B4EEA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 xml:space="preserve">Via </w:t>
      </w:r>
      <w:proofErr w:type="spellStart"/>
      <w:r w:rsidRPr="009B4EEA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>Ugolani</w:t>
      </w:r>
      <w:proofErr w:type="spellEnd"/>
      <w:r w:rsidRPr="009B4EEA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 xml:space="preserve"> Dati 4, Cremona</w:t>
      </w:r>
    </w:p>
    <w:p w14:paraId="7BBDC80C" w14:textId="77777777" w:rsidR="009B4EEA" w:rsidRDefault="009B4EEA" w:rsidP="009B4EEA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07C788B" w14:textId="77777777" w:rsidR="009B4EEA" w:rsidRDefault="009B4EEA" w:rsidP="009B4EEA">
      <w:pPr>
        <w:spacing w:after="0" w:line="240" w:lineRule="auto"/>
        <w:rPr>
          <w:rFonts w:eastAsia="Times New Roman" w:cs="Times New Roman"/>
          <w:kern w:val="0"/>
          <w:sz w:val="20"/>
          <w:szCs w:val="20"/>
          <w:u w:val="single"/>
          <w:lang w:eastAsia="it-IT"/>
          <w14:ligatures w14:val="none"/>
        </w:rPr>
      </w:pPr>
    </w:p>
    <w:p w14:paraId="3AAAFFD1" w14:textId="1570CC4F" w:rsidR="005942D2" w:rsidRPr="005942D2" w:rsidRDefault="005942D2" w:rsidP="005942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Nell’ambito della terza edizione di 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Cremona Contemporanea | Art Week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r w:rsidR="008511C8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dal </w:t>
      </w:r>
      <w:r w:rsidR="008511C8" w:rsidRPr="008511C8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24 </w:t>
      </w:r>
      <w:r w:rsidR="007D567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maggio</w:t>
      </w:r>
      <w:r w:rsidR="008511C8" w:rsidRPr="008511C8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8511C8" w:rsidRPr="008511C8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al</w:t>
      </w:r>
      <w:r w:rsidR="008511C8" w:rsidRPr="008511C8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3 agosto 2025</w:t>
      </w:r>
      <w:r w:rsidR="008511C8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la 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Sala delle Colonne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del 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Museo Civico “Ala Ponzone”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ospita </w:t>
      </w:r>
      <w:proofErr w:type="spellStart"/>
      <w:r w:rsidRPr="005942D2">
        <w:rPr>
          <w:rFonts w:eastAsia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>Nĕmŏrālis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, personale dell’artista 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Antonio </w:t>
      </w:r>
      <w:proofErr w:type="spellStart"/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Massarutto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, a cura di 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Matteo Pacini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e su invito del 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Comune di Cremona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e dell’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Assessorato alla Cultura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guidato da 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Rodolfo Bona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4D24CB3E" w14:textId="62F2FA4B" w:rsidR="005942D2" w:rsidRPr="005942D2" w:rsidRDefault="005942D2" w:rsidP="005942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  <w:proofErr w:type="spellStart"/>
      <w:r w:rsidRPr="008511C8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>Nĕmŏrālis</w:t>
      </w:r>
      <w:proofErr w:type="spellEnd"/>
      <w:r w:rsidRPr="008511C8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— termine latino che significa “boschereccio” — è un omaggio al sottobosco, a quelle piante e creature che popolano i margini, che fioriscono e si trasformano nel breve respiro di luce tra inverno e primavera. Un mondo che </w:t>
      </w:r>
      <w:r w:rsidR="008511C8" w:rsidRPr="008511C8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Antonio </w:t>
      </w:r>
      <w:proofErr w:type="spellStart"/>
      <w:r w:rsidRPr="008511C8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Massarutto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esplora da anni, tra le foreste e i campi dell’Umbria e della Toscana, e che trasforma in un personalissimo immaginario scultoreo fatto di resti organici, legni, rami, ossa animali, materiali di recupero e metalli preziosi.</w:t>
      </w:r>
    </w:p>
    <w:p w14:paraId="1795ECF5" w14:textId="77777777" w:rsidR="005942D2" w:rsidRPr="005942D2" w:rsidRDefault="005942D2" w:rsidP="005942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Le sue sculture, come creature sospese tra passato e futuro, assemblano con sorprendente naturalezza teschi animali, frammenti lignei, ciocche di crini, attrezzi da lavoro logorati dal tempo. Ogni elemento porta con sé una storia, una memoria sedimentata che </w:t>
      </w:r>
      <w:proofErr w:type="spellStart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Massarutto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riattiva, trasformando il reperto in presenza viva. Ne nascono figure ambigue e ieratiche, a metà tra reliquia e totem, che restituiscono al visitatore una dimensione ancestrale e poetica, capace di parlare al presente attraverso la materia del passato.</w:t>
      </w:r>
    </w:p>
    <w:p w14:paraId="63D7FF8E" w14:textId="77777777" w:rsidR="0005064C" w:rsidRDefault="0005064C" w:rsidP="005942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</w:p>
    <w:p w14:paraId="6DB027E7" w14:textId="001C96F6" w:rsidR="005942D2" w:rsidRPr="005942D2" w:rsidRDefault="005942D2" w:rsidP="005942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Le opere di </w:t>
      </w:r>
      <w:proofErr w:type="spellStart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Massarutto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evocano un bestiario arcaico e visionario, creature zoomorfe in continua metamorfosi, sospese tra realtà e sogno. Animali che sembrano essersi dati alla fuga dal loro habitat originario per irrompere in uno spazio nuovo, quello museale, in un dialogo silenzioso ma intenso con le architetture della 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Sala delle Colonne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e con la collezione permanente del Museo, dove spicca la presenza di </w:t>
      </w: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Giuseppe Arcimboldo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. Pur senza proporre un omaggio diretto, </w:t>
      </w:r>
      <w:proofErr w:type="spellStart"/>
      <w:r w:rsidRPr="005942D2">
        <w:rPr>
          <w:rFonts w:eastAsia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>Nĕmŏrālis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offre un ideale rimando all’opera del grande maestro manierista, nella sua capacità di comporre forme vive da frammenti naturali e oggetti inanimati.</w:t>
      </w:r>
    </w:p>
    <w:p w14:paraId="19F7ABE7" w14:textId="77777777" w:rsidR="005942D2" w:rsidRPr="005942D2" w:rsidRDefault="005942D2" w:rsidP="005942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Il lavoro di </w:t>
      </w:r>
      <w:proofErr w:type="spellStart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Massarutto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è frutto di una pratica che coniuga rigore anatomico e slancio creativo, appresa sin da bambino nel laboratorio del padre tassidermista e affinata attraverso una quotidiana immersione nel paesaggio. Ogni sua scultura nasce dall’improvvisazione, sull’esempio del jazz — passione personale dell’artista — dove ogni assolo è irripetibile e ogni opera è il risultato di un dialogo diretto e istintivo con la materia e il luogo in cui viene raccolta.</w:t>
      </w:r>
    </w:p>
    <w:p w14:paraId="4D8A6E72" w14:textId="77777777" w:rsidR="005942D2" w:rsidRPr="005942D2" w:rsidRDefault="005942D2" w:rsidP="005942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  <w:proofErr w:type="spellStart"/>
      <w:r w:rsidRPr="005942D2">
        <w:rPr>
          <w:rFonts w:eastAsia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>Nĕmŏrālis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non è solo una mostra, ma un racconto sul rapporto tra uomo, natura e spiritualità, tra materia e immateriale. Un’esperienza che invita a interrogarsi sul nostro legame con il tempo, il paesaggio e le creature che lo abitano, reali o immaginate.</w:t>
      </w:r>
    </w:p>
    <w:p w14:paraId="52BBE7BA" w14:textId="77777777" w:rsidR="005942D2" w:rsidRPr="005942D2" w:rsidRDefault="005942D2" w:rsidP="005942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A completare il progetto sarà pubblicato un catalogo dedicato, in uscita nelle settimane successive alla mostra.</w:t>
      </w:r>
    </w:p>
    <w:p w14:paraId="0DB59C05" w14:textId="77777777" w:rsidR="005942D2" w:rsidRPr="005942D2" w:rsidRDefault="00000000" w:rsidP="005942D2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it-IT"/>
        </w:rPr>
        <w:pict w14:anchorId="4AAB4351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14275369" w14:textId="77777777" w:rsidR="009B4EEA" w:rsidRDefault="009B4EEA" w:rsidP="009B4EEA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14BEE47A" w14:textId="004DA205" w:rsidR="009B4EEA" w:rsidRPr="001727EC" w:rsidRDefault="005942D2" w:rsidP="009B4EEA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5942D2">
        <w:rPr>
          <w:rFonts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Info mostra: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br/>
        <w:t xml:space="preserve">Antonio </w:t>
      </w:r>
      <w:proofErr w:type="spellStart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Massarutto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– </w:t>
      </w:r>
      <w:proofErr w:type="spellStart"/>
      <w:r w:rsidRPr="005942D2">
        <w:rPr>
          <w:rFonts w:eastAsia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>Nĕmŏrālis</w:t>
      </w:r>
      <w:proofErr w:type="spellEnd"/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br/>
        <w:t>Cremona Contemporanea | Art Week 2025</w:t>
      </w:r>
    </w:p>
    <w:p w14:paraId="05DD186A" w14:textId="0DFE4E70" w:rsidR="001727EC" w:rsidRDefault="009B4EEA" w:rsidP="009B4EEA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A</w:t>
      </w:r>
      <w:r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cura di Matteo Pacini</w:t>
      </w:r>
      <w:r w:rsidR="005942D2"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br/>
        <w:t>Museo Civico “Ala Ponzone” – Sala delle Colonne</w:t>
      </w:r>
      <w:r w:rsidR="005942D2"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br/>
        <w:t xml:space="preserve">24 maggio – </w:t>
      </w:r>
      <w:r w:rsidR="001E7EA0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>3 agosto</w:t>
      </w:r>
      <w:r w:rsidR="005942D2"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t xml:space="preserve"> 2025</w:t>
      </w:r>
      <w:r w:rsidR="005942D2" w:rsidRPr="005942D2">
        <w:rPr>
          <w:rFonts w:eastAsia="Times New Roman" w:cs="Times New Roman"/>
          <w:kern w:val="0"/>
          <w:sz w:val="28"/>
          <w:szCs w:val="28"/>
          <w:lang w:eastAsia="it-IT"/>
          <w14:ligatures w14:val="none"/>
        </w:rPr>
        <w:br/>
        <w:t>Comune di Cremona – Assessorato alla Cultura</w:t>
      </w:r>
    </w:p>
    <w:p w14:paraId="2337D344" w14:textId="77777777" w:rsidR="00B65F5C" w:rsidRDefault="00B65F5C" w:rsidP="00B65F5C">
      <w:pPr>
        <w:spacing w:after="0" w:line="240" w:lineRule="auto"/>
        <w:rPr>
          <w:sz w:val="20"/>
          <w:szCs w:val="20"/>
        </w:rPr>
      </w:pPr>
    </w:p>
    <w:p w14:paraId="4EDFF1D7" w14:textId="0E0CFC4D" w:rsidR="008511C8" w:rsidRPr="00B65F5C" w:rsidRDefault="001727EC" w:rsidP="001727EC">
      <w:pPr>
        <w:spacing w:line="240" w:lineRule="auto"/>
        <w:rPr>
          <w:sz w:val="18"/>
          <w:szCs w:val="18"/>
        </w:rPr>
      </w:pPr>
      <w:r w:rsidRPr="00B65F5C">
        <w:rPr>
          <w:sz w:val="18"/>
          <w:szCs w:val="18"/>
        </w:rPr>
        <w:t>In collaborazione con:</w:t>
      </w:r>
      <w:r w:rsidR="008511C8" w:rsidRPr="00B65F5C">
        <w:rPr>
          <w:sz w:val="18"/>
          <w:szCs w:val="18"/>
        </w:rPr>
        <w:t xml:space="preserve">      </w:t>
      </w:r>
    </w:p>
    <w:p w14:paraId="145316B6" w14:textId="3D4D5649" w:rsidR="000D25B5" w:rsidRPr="004600D1" w:rsidRDefault="008511C8" w:rsidP="001727E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8654FA" wp14:editId="235AB576">
            <wp:extent cx="1387365" cy="378297"/>
            <wp:effectExtent l="0" t="0" r="0" b="3175"/>
            <wp:docPr id="132516955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69551" name="Immagine 132516955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1" t="36721" r="29658" b="4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05" cy="390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25B5" w:rsidRPr="004600D1" w:rsidSect="00172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44" w:right="1134" w:bottom="1134" w:left="1134" w:header="567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A047" w14:textId="77777777" w:rsidR="00C35F97" w:rsidRDefault="00C35F97" w:rsidP="009B4EEA">
      <w:pPr>
        <w:spacing w:after="0" w:line="240" w:lineRule="auto"/>
      </w:pPr>
      <w:r>
        <w:separator/>
      </w:r>
    </w:p>
  </w:endnote>
  <w:endnote w:type="continuationSeparator" w:id="0">
    <w:p w14:paraId="4B2B9FEA" w14:textId="77777777" w:rsidR="00C35F97" w:rsidRDefault="00C35F97" w:rsidP="009B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183D" w14:textId="77777777" w:rsidR="003A6C10" w:rsidRDefault="003A6C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BFF8" w14:textId="77777777" w:rsidR="003A6C10" w:rsidRDefault="003A6C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584CB" w14:textId="77777777" w:rsidR="003A6C10" w:rsidRDefault="003A6C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1E65" w14:textId="77777777" w:rsidR="00C35F97" w:rsidRDefault="00C35F97" w:rsidP="009B4EEA">
      <w:pPr>
        <w:spacing w:after="0" w:line="240" w:lineRule="auto"/>
      </w:pPr>
      <w:r>
        <w:separator/>
      </w:r>
    </w:p>
  </w:footnote>
  <w:footnote w:type="continuationSeparator" w:id="0">
    <w:p w14:paraId="5727EABC" w14:textId="77777777" w:rsidR="00C35F97" w:rsidRDefault="00C35F97" w:rsidP="009B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A15A" w14:textId="77777777" w:rsidR="003A6C10" w:rsidRDefault="003A6C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E5DA" w14:textId="3F626E22" w:rsidR="005422EB" w:rsidRDefault="005422EB" w:rsidP="005422EB">
    <w:pPr>
      <w:pStyle w:val="Intestazione"/>
      <w:jc w:val="center"/>
    </w:pPr>
    <w:r>
      <w:rPr>
        <w:noProof/>
      </w:rPr>
      <w:drawing>
        <wp:inline distT="0" distB="0" distL="0" distR="0" wp14:anchorId="4923BD97" wp14:editId="2570CACB">
          <wp:extent cx="2176518" cy="1100674"/>
          <wp:effectExtent l="0" t="0" r="0" b="4445"/>
          <wp:docPr id="803314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314799" name="Immagine 803314799"/>
                  <pic:cNvPicPr/>
                </pic:nvPicPr>
                <pic:blipFill rotWithShape="1">
                  <a:blip r:embed="rId1"/>
                  <a:srcRect r="38663" b="43444"/>
                  <a:stretch>
                    <a:fillRect/>
                  </a:stretch>
                </pic:blipFill>
                <pic:spPr bwMode="auto">
                  <a:xfrm>
                    <a:off x="0" y="0"/>
                    <a:ext cx="2224694" cy="11250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 w:rsidR="004F2CD3">
      <w:t xml:space="preserve"> </w:t>
    </w:r>
    <w:r>
      <w:t xml:space="preserve">    </w:t>
    </w:r>
    <w:r w:rsidR="003A6C10">
      <w:t xml:space="preserve">                                           </w:t>
    </w:r>
    <w:r>
      <w:t xml:space="preserve">         </w:t>
    </w:r>
    <w:r w:rsidR="004F2CD3">
      <w:t xml:space="preserve">     </w:t>
    </w:r>
    <w:r>
      <w:t xml:space="preserve">        </w:t>
    </w:r>
    <w:r>
      <w:rPr>
        <w:noProof/>
      </w:rPr>
      <w:drawing>
        <wp:inline distT="0" distB="0" distL="0" distR="0" wp14:anchorId="27A664C2" wp14:editId="0ABCE670">
          <wp:extent cx="1601098" cy="900556"/>
          <wp:effectExtent l="0" t="0" r="0" b="0"/>
          <wp:docPr id="9745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505" name="Immagine 97450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0508" cy="950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F500D" w14:textId="77777777" w:rsidR="003A6C10" w:rsidRDefault="003A6C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C2"/>
    <w:rsid w:val="0005064C"/>
    <w:rsid w:val="000D25B5"/>
    <w:rsid w:val="00101B04"/>
    <w:rsid w:val="00163701"/>
    <w:rsid w:val="001727EC"/>
    <w:rsid w:val="001D4800"/>
    <w:rsid w:val="001E7EA0"/>
    <w:rsid w:val="002610E8"/>
    <w:rsid w:val="002B0246"/>
    <w:rsid w:val="002B76CE"/>
    <w:rsid w:val="003A5418"/>
    <w:rsid w:val="003A6C10"/>
    <w:rsid w:val="003C55EA"/>
    <w:rsid w:val="004600D1"/>
    <w:rsid w:val="00482856"/>
    <w:rsid w:val="004C37F9"/>
    <w:rsid w:val="004F2CD3"/>
    <w:rsid w:val="005422EB"/>
    <w:rsid w:val="005641B9"/>
    <w:rsid w:val="005874B7"/>
    <w:rsid w:val="005942D2"/>
    <w:rsid w:val="005F3CBD"/>
    <w:rsid w:val="0067005C"/>
    <w:rsid w:val="006C7CD2"/>
    <w:rsid w:val="006E3C79"/>
    <w:rsid w:val="007B20E2"/>
    <w:rsid w:val="007B4DF9"/>
    <w:rsid w:val="007B7285"/>
    <w:rsid w:val="007D5672"/>
    <w:rsid w:val="008511C8"/>
    <w:rsid w:val="008F1304"/>
    <w:rsid w:val="00931EFE"/>
    <w:rsid w:val="00953AEA"/>
    <w:rsid w:val="009B4EEA"/>
    <w:rsid w:val="00A2072B"/>
    <w:rsid w:val="00A67E59"/>
    <w:rsid w:val="00A91D79"/>
    <w:rsid w:val="00AE5BAD"/>
    <w:rsid w:val="00B650C2"/>
    <w:rsid w:val="00B65F5C"/>
    <w:rsid w:val="00B9414A"/>
    <w:rsid w:val="00B9789A"/>
    <w:rsid w:val="00C05134"/>
    <w:rsid w:val="00C35F97"/>
    <w:rsid w:val="00D15559"/>
    <w:rsid w:val="00E319FD"/>
    <w:rsid w:val="00E52A83"/>
    <w:rsid w:val="00E82D88"/>
    <w:rsid w:val="00E83667"/>
    <w:rsid w:val="00EB0B0E"/>
    <w:rsid w:val="00F60022"/>
    <w:rsid w:val="00F8224C"/>
    <w:rsid w:val="00F91B95"/>
    <w:rsid w:val="00F9240E"/>
    <w:rsid w:val="00F95353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B37D5"/>
  <w15:chartTrackingRefBased/>
  <w15:docId w15:val="{2BBB2E33-C0A9-4C3F-9FBE-0B9DFB19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5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5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5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5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5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5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5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5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5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5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5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50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50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50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50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50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50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5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5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5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50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50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50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5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50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50C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D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0D25B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B4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EEA"/>
  </w:style>
  <w:style w:type="paragraph" w:styleId="Pidipagina">
    <w:name w:val="footer"/>
    <w:basedOn w:val="Normale"/>
    <w:link w:val="PidipaginaCarattere"/>
    <w:uiPriority w:val="99"/>
    <w:unhideWhenUsed/>
    <w:rsid w:val="009B4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Apollonio</dc:creator>
  <cp:keywords/>
  <dc:description/>
  <cp:lastModifiedBy>Donato Apollonio</cp:lastModifiedBy>
  <cp:revision>2</cp:revision>
  <cp:lastPrinted>2025-05-15T06:38:00Z</cp:lastPrinted>
  <dcterms:created xsi:type="dcterms:W3CDTF">2025-05-19T08:02:00Z</dcterms:created>
  <dcterms:modified xsi:type="dcterms:W3CDTF">2025-05-19T08:02:00Z</dcterms:modified>
</cp:coreProperties>
</file>