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E6" w:rsidRDefault="0022632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91666" cy="3316082"/>
            <wp:effectExtent l="0" t="0" r="444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ta 2025-10-10 alle 16.11.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897" cy="333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5E6" w:rsidRPr="00B175E6" w:rsidRDefault="00B175E6" w:rsidP="0022632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B175E6">
        <w:rPr>
          <w:rFonts w:ascii="Arial" w:hAnsi="Arial" w:cs="Arial"/>
          <w:i/>
          <w:iCs/>
          <w:sz w:val="20"/>
          <w:szCs w:val="20"/>
        </w:rPr>
        <w:t xml:space="preserve">a cura di Marco </w:t>
      </w:r>
      <w:proofErr w:type="spellStart"/>
      <w:r w:rsidRPr="00B175E6">
        <w:rPr>
          <w:rFonts w:ascii="Arial" w:hAnsi="Arial" w:cs="Arial"/>
          <w:i/>
          <w:iCs/>
          <w:sz w:val="20"/>
          <w:szCs w:val="20"/>
        </w:rPr>
        <w:t>KayOne</w:t>
      </w:r>
      <w:proofErr w:type="spellEnd"/>
      <w:r w:rsidRPr="00B175E6">
        <w:rPr>
          <w:rFonts w:ascii="Arial" w:hAnsi="Arial" w:cs="Arial"/>
          <w:i/>
          <w:iCs/>
          <w:sz w:val="20"/>
          <w:szCs w:val="20"/>
        </w:rPr>
        <w:t xml:space="preserve"> Mantovani</w:t>
      </w: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B175E6">
        <w:rPr>
          <w:rFonts w:ascii="Arial" w:hAnsi="Arial" w:cs="Arial"/>
          <w:b/>
          <w:bCs/>
          <w:sz w:val="28"/>
          <w:szCs w:val="28"/>
        </w:rPr>
        <w:t xml:space="preserve">30 artisti italiani celebri per i loro </w:t>
      </w:r>
      <w:proofErr w:type="spellStart"/>
      <w:r w:rsidRPr="00B175E6">
        <w:rPr>
          <w:rFonts w:ascii="Arial" w:hAnsi="Arial" w:cs="Arial"/>
          <w:b/>
          <w:bCs/>
          <w:sz w:val="28"/>
          <w:szCs w:val="28"/>
        </w:rPr>
        <w:t>Puppet</w:t>
      </w:r>
      <w:proofErr w:type="spellEnd"/>
      <w:r w:rsidRPr="00B175E6">
        <w:rPr>
          <w:rFonts w:ascii="Arial" w:hAnsi="Arial" w:cs="Arial"/>
          <w:b/>
          <w:bCs/>
          <w:sz w:val="28"/>
          <w:szCs w:val="28"/>
        </w:rPr>
        <w:t>.</w:t>
      </w: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175E6">
        <w:rPr>
          <w:rFonts w:ascii="Arial" w:hAnsi="Arial" w:cs="Arial"/>
          <w:b/>
          <w:bCs/>
          <w:sz w:val="28"/>
          <w:szCs w:val="28"/>
        </w:rPr>
        <w:t xml:space="preserve">Writer illuminati che hanno onorato la tradizione dei </w:t>
      </w:r>
      <w:proofErr w:type="spellStart"/>
      <w:r w:rsidRPr="00B175E6">
        <w:rPr>
          <w:rFonts w:ascii="Arial" w:hAnsi="Arial" w:cs="Arial"/>
          <w:b/>
          <w:bCs/>
          <w:sz w:val="28"/>
          <w:szCs w:val="28"/>
        </w:rPr>
        <w:t>characters</w:t>
      </w:r>
      <w:proofErr w:type="spellEnd"/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175E6">
        <w:rPr>
          <w:rFonts w:ascii="Arial" w:hAnsi="Arial" w:cs="Arial"/>
          <w:b/>
          <w:bCs/>
          <w:sz w:val="28"/>
          <w:szCs w:val="28"/>
        </w:rPr>
        <w:t>con il loro genio, talento e passione.</w:t>
      </w: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175E6">
        <w:rPr>
          <w:rFonts w:ascii="Arial" w:hAnsi="Arial" w:cs="Arial"/>
          <w:b/>
          <w:bCs/>
          <w:sz w:val="28"/>
          <w:szCs w:val="28"/>
        </w:rPr>
        <w:t>Una storia da raccontare.</w:t>
      </w: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175E6" w:rsidRPr="00B175E6" w:rsidRDefault="00B175E6" w:rsidP="00B175E6">
      <w:pPr>
        <w:autoSpaceDE w:val="0"/>
        <w:autoSpaceDN w:val="0"/>
        <w:adjustRightInd w:val="0"/>
        <w:spacing w:line="288" w:lineRule="auto"/>
        <w:ind w:right="-7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B175E6">
        <w:rPr>
          <w:rFonts w:ascii="Arial" w:hAnsi="Arial" w:cs="Arial"/>
          <w:b/>
          <w:bCs/>
          <w:sz w:val="22"/>
          <w:szCs w:val="22"/>
          <w:lang w:val="en-US"/>
        </w:rPr>
        <w:t>ANTIMAK, BASIK, BOOST, DAYAKI, DAMAGE, DEXT, ERICS, ERON, GRIM, KAOS, KADO,</w:t>
      </w:r>
    </w:p>
    <w:p w:rsidR="00B175E6" w:rsidRPr="00B175E6" w:rsidRDefault="00B175E6" w:rsidP="00B175E6">
      <w:pPr>
        <w:autoSpaceDE w:val="0"/>
        <w:autoSpaceDN w:val="0"/>
        <w:adjustRightInd w:val="0"/>
        <w:spacing w:line="288" w:lineRule="auto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  <w:lang w:val="en-US"/>
        </w:rPr>
      </w:pPr>
      <w:r w:rsidRPr="00B175E6">
        <w:rPr>
          <w:rFonts w:ascii="Arial" w:hAnsi="Arial" w:cs="Arial"/>
          <w:b/>
          <w:bCs/>
          <w:spacing w:val="-11"/>
          <w:kern w:val="1"/>
          <w:sz w:val="22"/>
          <w:szCs w:val="22"/>
          <w:lang w:val="en-US"/>
        </w:rPr>
        <w:t xml:space="preserve">KAYONE, BO130, IMPO, MORKY, </w:t>
      </w:r>
      <w:r w:rsidRPr="00B175E6">
        <w:rPr>
          <w:rFonts w:ascii="Arial" w:hAnsi="Arial" w:cs="Arial"/>
          <w:b/>
          <w:bCs/>
          <w:kern w:val="1"/>
          <w:sz w:val="22"/>
          <w:szCs w:val="22"/>
          <w:lang w:val="en-US"/>
        </w:rPr>
        <w:t xml:space="preserve">MR WANY, MASTROK, </w:t>
      </w:r>
      <w:r w:rsidRPr="00B175E6">
        <w:rPr>
          <w:rFonts w:ascii="Arial" w:hAnsi="Arial" w:cs="Arial"/>
          <w:b/>
          <w:bCs/>
          <w:spacing w:val="-11"/>
          <w:kern w:val="1"/>
          <w:sz w:val="22"/>
          <w:szCs w:val="22"/>
          <w:lang w:val="en-US"/>
        </w:rPr>
        <w:t xml:space="preserve">NAPAL, NEON, NEDO, ONIS135, </w:t>
      </w:r>
      <w:r w:rsidRPr="00B175E6">
        <w:rPr>
          <w:rFonts w:ascii="Arial" w:hAnsi="Arial" w:cs="Arial"/>
          <w:b/>
          <w:bCs/>
          <w:kern w:val="1"/>
          <w:sz w:val="22"/>
          <w:szCs w:val="22"/>
          <w:lang w:val="en-US"/>
        </w:rPr>
        <w:t>OPIUM,</w:t>
      </w:r>
    </w:p>
    <w:p w:rsidR="00B175E6" w:rsidRDefault="00B175E6" w:rsidP="00B175E6">
      <w:pPr>
        <w:autoSpaceDE w:val="0"/>
        <w:autoSpaceDN w:val="0"/>
        <w:adjustRightInd w:val="0"/>
        <w:spacing w:line="288" w:lineRule="auto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  <w:lang w:val="en-US"/>
        </w:rPr>
      </w:pPr>
      <w:r w:rsidRPr="00B175E6">
        <w:rPr>
          <w:rFonts w:ascii="Arial" w:hAnsi="Arial" w:cs="Arial"/>
          <w:b/>
          <w:bCs/>
          <w:kern w:val="1"/>
          <w:sz w:val="22"/>
          <w:szCs w:val="22"/>
          <w:lang w:val="en-US"/>
        </w:rPr>
        <w:t xml:space="preserve">PROSA BANG, RENDO, </w:t>
      </w:r>
      <w:r w:rsidRPr="00B175E6">
        <w:rPr>
          <w:rFonts w:ascii="Arial" w:hAnsi="Arial" w:cs="Arial"/>
          <w:b/>
          <w:bCs/>
          <w:spacing w:val="-16"/>
          <w:kern w:val="1"/>
          <w:sz w:val="22"/>
          <w:szCs w:val="22"/>
          <w:lang w:val="en-US"/>
        </w:rPr>
        <w:t xml:space="preserve">SHAONE, SHINE ROYAL, </w:t>
      </w:r>
      <w:r w:rsidRPr="00B175E6">
        <w:rPr>
          <w:rFonts w:ascii="Arial" w:hAnsi="Arial" w:cs="Arial"/>
          <w:b/>
          <w:bCs/>
          <w:kern w:val="1"/>
          <w:sz w:val="22"/>
          <w:szCs w:val="22"/>
          <w:lang w:val="en-US"/>
        </w:rPr>
        <w:t xml:space="preserve">SKAH, </w:t>
      </w:r>
      <w:r w:rsidRPr="00B175E6">
        <w:rPr>
          <w:rFonts w:ascii="Arial" w:hAnsi="Arial" w:cs="Arial"/>
          <w:b/>
          <w:bCs/>
          <w:spacing w:val="-16"/>
          <w:kern w:val="1"/>
          <w:sz w:val="22"/>
          <w:szCs w:val="22"/>
          <w:lang w:val="en-US"/>
        </w:rPr>
        <w:t xml:space="preserve">SEESMA, </w:t>
      </w:r>
      <w:r w:rsidRPr="00B175E6">
        <w:rPr>
          <w:rFonts w:ascii="Arial" w:hAnsi="Arial" w:cs="Arial"/>
          <w:b/>
          <w:bCs/>
          <w:kern w:val="1"/>
          <w:sz w:val="22"/>
          <w:szCs w:val="22"/>
          <w:lang w:val="en-US"/>
        </w:rPr>
        <w:t>ZART, ZERO-T.</w:t>
      </w:r>
    </w:p>
    <w:p w:rsidR="00F74BF4" w:rsidRDefault="00F74BF4" w:rsidP="00B175E6">
      <w:pPr>
        <w:autoSpaceDE w:val="0"/>
        <w:autoSpaceDN w:val="0"/>
        <w:adjustRightInd w:val="0"/>
        <w:spacing w:line="288" w:lineRule="auto"/>
        <w:ind w:right="-7"/>
        <w:jc w:val="center"/>
        <w:rPr>
          <w:rFonts w:ascii="Arial" w:hAnsi="Arial" w:cs="Arial"/>
          <w:b/>
          <w:bCs/>
          <w:kern w:val="1"/>
          <w:sz w:val="22"/>
          <w:szCs w:val="22"/>
          <w:lang w:val="en-US"/>
        </w:rPr>
      </w:pPr>
    </w:p>
    <w:p w:rsidR="00F74BF4" w:rsidRDefault="00F74BF4" w:rsidP="00F74BF4">
      <w:pPr>
        <w:jc w:val="center"/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</w:pPr>
      <w:r w:rsidRPr="00B175E6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Una mostra inedita, </w:t>
      </w:r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la prima di una serie di due, </w:t>
      </w:r>
      <w:r w:rsidRPr="00B175E6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dedicata esclusivamente agli sketch di </w:t>
      </w:r>
      <w:proofErr w:type="spellStart"/>
      <w:r w:rsidRPr="00B175E6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Puppets</w:t>
      </w:r>
      <w:proofErr w:type="spellEnd"/>
      <w:r w:rsidRPr="00B175E6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, dei migliori artisti italiani di ieri e di oggi</w:t>
      </w:r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, che celebrano questa fantastica tradizione e storia.</w:t>
      </w:r>
    </w:p>
    <w:p w:rsidR="00F74BF4" w:rsidRDefault="00F74BF4" w:rsidP="00F74BF4">
      <w:pPr>
        <w:jc w:val="center"/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</w:pPr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La mostra sarà accompagnata da un catalogo </w:t>
      </w:r>
      <w:r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delle opere esposte </w:t>
      </w:r>
    </w:p>
    <w:p w:rsidR="00F74BF4" w:rsidRPr="00F74BF4" w:rsidRDefault="00F74BF4" w:rsidP="00F74BF4">
      <w:pPr>
        <w:jc w:val="center"/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</w:pPr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e dalla realizzazione di un muro neanche a dirlo</w:t>
      </w:r>
      <w:r w:rsidR="00325A8F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…</w:t>
      </w:r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 xml:space="preserve"> a tema </w:t>
      </w:r>
      <w:proofErr w:type="spellStart"/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Puppets</w:t>
      </w:r>
      <w:proofErr w:type="spellEnd"/>
      <w:r w:rsidRPr="00F74BF4">
        <w:rPr>
          <w:rFonts w:ascii="Arial" w:eastAsia="Times New Roman" w:hAnsi="Arial" w:cs="Arial"/>
          <w:i/>
          <w:iCs/>
          <w:color w:val="373737"/>
          <w:sz w:val="22"/>
          <w:szCs w:val="22"/>
          <w:bdr w:val="none" w:sz="0" w:space="0" w:color="auto" w:frame="1"/>
          <w:lang w:eastAsia="it-IT"/>
        </w:rPr>
        <w:t>!</w:t>
      </w:r>
    </w:p>
    <w:p w:rsidR="00B175E6" w:rsidRPr="00F74BF4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  <w:sz w:val="20"/>
          <w:szCs w:val="20"/>
        </w:rPr>
      </w:pP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kern w:val="1"/>
          <w:sz w:val="22"/>
          <w:szCs w:val="22"/>
        </w:rPr>
      </w:pPr>
      <w:r w:rsidRPr="00B175E6">
        <w:rPr>
          <w:rFonts w:ascii="Arial" w:hAnsi="Arial" w:cs="Arial"/>
          <w:kern w:val="1"/>
          <w:sz w:val="22"/>
          <w:szCs w:val="22"/>
        </w:rPr>
        <w:t xml:space="preserve">Lo sappiamo tutti, il cuore della ricerca nel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Grafffiti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Writing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 xml:space="preserve"> è l’evoluzione della lettera.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>Quanti di noi però, guardando i pezzi di celebri artisti, si sono soffermati sul quel figurativo proprio accanto alle lettere, il più delle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 xml:space="preserve">volte con la stessa forza e stile. Personalmente da quando mi sono innamorato di questo linguaggio e cultura, la mia passione per i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Characters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>, si è mossa di pari passo, scoprendo artisti con un talento infinito, che si sono applicati con la stessa energia,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>traducendo questa evoluzione estetica in qualcosa che ci ha portato alla contemporaneità.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>Molti di noi hanno conosciuto questa espressione in tempi già maturi, quando al proprio nome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 xml:space="preserve">molti artisti affiancavano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puppets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 xml:space="preserve"> e fumetti. Come dimenticare alcuni nomi simbolo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 xml:space="preserve">di questa ricerca: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Doze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 xml:space="preserve">, Mode 2,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Hex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 xml:space="preserve">, </w:t>
      </w:r>
      <w:proofErr w:type="spellStart"/>
      <w:r w:rsidRPr="00B175E6">
        <w:rPr>
          <w:rFonts w:ascii="Arial" w:hAnsi="Arial" w:cs="Arial"/>
          <w:kern w:val="1"/>
          <w:sz w:val="22"/>
          <w:szCs w:val="22"/>
        </w:rPr>
        <w:t>Won</w:t>
      </w:r>
      <w:proofErr w:type="spellEnd"/>
      <w:r w:rsidRPr="00B175E6">
        <w:rPr>
          <w:rFonts w:ascii="Arial" w:hAnsi="Arial" w:cs="Arial"/>
          <w:kern w:val="1"/>
          <w:sz w:val="22"/>
          <w:szCs w:val="22"/>
        </w:rPr>
        <w:t>... per citarne alcuni, tutti artisti che in epoche differenti hanno tracciato una strada, che in molti hanno seguito e amato, ispirandosi ed evolvendo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>la ricerca, fino alle fenomenali produzioni contemporanee, sfociando in alcuni casi in quella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kern w:val="1"/>
          <w:sz w:val="22"/>
          <w:szCs w:val="22"/>
        </w:rPr>
        <w:t>che molti chiamano Street Art. La sintesi perfetta ed espressione dell’Hip Hop, dei suoi costumi, attitudine e pose. Da sempre immagine delle discipline della nostra cultura, dei suoi cambiamenti da secolo a secolo,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  <w:r w:rsidRPr="00B175E6">
        <w:rPr>
          <w:rFonts w:ascii="Arial" w:hAnsi="Arial" w:cs="Arial"/>
          <w:spacing w:val="-2"/>
          <w:kern w:val="1"/>
          <w:sz w:val="22"/>
          <w:szCs w:val="22"/>
        </w:rPr>
        <w:t xml:space="preserve">un diario che riassume la nostra evoluzione e come tutto questo cambi... rimanendo uguale a </w:t>
      </w:r>
      <w:r w:rsidRPr="00B175E6">
        <w:rPr>
          <w:rFonts w:ascii="Arial" w:hAnsi="Arial" w:cs="Arial"/>
          <w:spacing w:val="-2"/>
          <w:kern w:val="1"/>
          <w:sz w:val="22"/>
          <w:szCs w:val="22"/>
        </w:rPr>
        <w:t>sé</w:t>
      </w:r>
      <w:r w:rsidRPr="00B175E6">
        <w:rPr>
          <w:rFonts w:ascii="Arial" w:hAnsi="Arial" w:cs="Arial"/>
          <w:spacing w:val="-2"/>
          <w:kern w:val="1"/>
          <w:sz w:val="22"/>
          <w:szCs w:val="22"/>
        </w:rPr>
        <w:t xml:space="preserve"> stesso.</w:t>
      </w:r>
      <w:r w:rsidRPr="00B175E6">
        <w:rPr>
          <w:rFonts w:ascii="Arial" w:hAnsi="Arial" w:cs="Arial"/>
          <w:kern w:val="1"/>
          <w:sz w:val="22"/>
          <w:szCs w:val="22"/>
        </w:rPr>
        <w:t xml:space="preserve"> </w:t>
      </w:r>
    </w:p>
    <w:p w:rsidR="00B175E6" w:rsidRPr="00B175E6" w:rsidRDefault="00B175E6" w:rsidP="00B175E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:rsid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kern w:val="1"/>
        </w:rPr>
      </w:pP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  <w:r w:rsidRPr="00B175E6">
        <w:rPr>
          <w:rFonts w:ascii="Arial" w:hAnsi="Arial" w:cs="Arial"/>
          <w:b/>
          <w:bCs/>
          <w:kern w:val="1"/>
        </w:rPr>
        <w:t>1/11 - 21/12 2025</w:t>
      </w:r>
    </w:p>
    <w:p w:rsid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  <w:r w:rsidRPr="00B175E6">
        <w:rPr>
          <w:rFonts w:ascii="Arial" w:hAnsi="Arial" w:cs="Arial"/>
          <w:b/>
          <w:bCs/>
          <w:kern w:val="1"/>
        </w:rPr>
        <w:t xml:space="preserve">Inaugurazione </w:t>
      </w:r>
      <w:proofErr w:type="gramStart"/>
      <w:r w:rsidRPr="00B175E6">
        <w:rPr>
          <w:rFonts w:ascii="Arial" w:hAnsi="Arial" w:cs="Arial"/>
          <w:b/>
          <w:bCs/>
          <w:kern w:val="1"/>
        </w:rPr>
        <w:t>1 Novembre</w:t>
      </w:r>
      <w:proofErr w:type="gramEnd"/>
      <w:r w:rsidRPr="00B175E6">
        <w:rPr>
          <w:rFonts w:ascii="Arial" w:hAnsi="Arial" w:cs="Arial"/>
          <w:b/>
          <w:bCs/>
          <w:kern w:val="1"/>
        </w:rPr>
        <w:t xml:space="preserve"> 2025 ore 18.00</w:t>
      </w:r>
    </w:p>
    <w:p w:rsid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kern w:val="1"/>
        </w:rPr>
      </w:pP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noProof/>
          <w:kern w:val="1"/>
        </w:rPr>
        <w:drawing>
          <wp:inline distT="0" distB="0" distL="0" distR="0">
            <wp:extent cx="1346200" cy="442910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tradedar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305" cy="4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kern w:val="1"/>
          <w:sz w:val="20"/>
          <w:szCs w:val="20"/>
        </w:rPr>
      </w:pPr>
    </w:p>
    <w:p w:rsidR="00B175E6" w:rsidRPr="00B175E6" w:rsidRDefault="00B175E6" w:rsidP="00B175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proofErr w:type="spellStart"/>
      <w:r w:rsidRPr="00B175E6">
        <w:rPr>
          <w:rFonts w:ascii="Arial" w:hAnsi="Arial" w:cs="Arial"/>
          <w:b/>
          <w:bCs/>
          <w:kern w:val="1"/>
          <w:sz w:val="20"/>
          <w:szCs w:val="20"/>
        </w:rPr>
        <w:t>Stradedarts</w:t>
      </w:r>
      <w:proofErr w:type="spellEnd"/>
    </w:p>
    <w:p w:rsidR="00F907A2" w:rsidRPr="00B175E6" w:rsidRDefault="00B175E6" w:rsidP="00B175E6">
      <w:pPr>
        <w:jc w:val="center"/>
        <w:rPr>
          <w:rFonts w:ascii="Arial" w:hAnsi="Arial" w:cs="Arial"/>
          <w:sz w:val="20"/>
          <w:szCs w:val="20"/>
        </w:rPr>
      </w:pPr>
      <w:r w:rsidRPr="00B175E6">
        <w:rPr>
          <w:rFonts w:ascii="Arial" w:hAnsi="Arial" w:cs="Arial"/>
          <w:kern w:val="1"/>
          <w:sz w:val="20"/>
          <w:szCs w:val="20"/>
        </w:rPr>
        <w:t>Largo dei Gelsomini 6, Milano</w:t>
      </w:r>
    </w:p>
    <w:sectPr w:rsidR="00F907A2" w:rsidRPr="00B175E6" w:rsidSect="00226326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E6"/>
    <w:rsid w:val="00226326"/>
    <w:rsid w:val="00325A8F"/>
    <w:rsid w:val="00516491"/>
    <w:rsid w:val="0065470D"/>
    <w:rsid w:val="00B175E6"/>
    <w:rsid w:val="00F74BF4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5F634"/>
  <w15:chartTrackingRefBased/>
  <w15:docId w15:val="{83247F49-B492-674C-94E0-66C08E23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999B5-F0A4-5244-9F4E-3440B401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2025-10-10T14:13:00Z</dcterms:created>
  <dcterms:modified xsi:type="dcterms:W3CDTF">2025-10-10T14:14:00Z</dcterms:modified>
</cp:coreProperties>
</file>