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2797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956181" cy="4527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6181" cy="4527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" w:line="259" w:lineRule="auto"/>
        <w:ind w:left="0" w:right="293" w:firstLine="0"/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5" w:line="259" w:lineRule="auto"/>
        <w:ind w:left="0" w:right="7" w:firstLine="0"/>
        <w:jc w:val="center"/>
        <w:rPr/>
      </w:pPr>
      <w:r w:rsidDel="00000000" w:rsidR="00000000" w:rsidRPr="00000000">
        <w:rPr>
          <w:sz w:val="22"/>
          <w:szCs w:val="22"/>
          <w:u w:val="single"/>
          <w:rtl w:val="0"/>
        </w:rPr>
        <w:t xml:space="preserve">Comunicato stampa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4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Habitat, Habitus, Arte: a Milano nasce il premio dedicato agli artisti che raccontano l’abitare contemporaneo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left="0" w:right="0" w:firstLine="0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Aperto il bando promosso da Harley &amp; Dikkinson per giovani artisti e collettivi tra i 18 e i 35 anni. In palio fino a 5.000 euro e l’esposizione finale presso lo Spazio Profumo di Milano.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" w:right="0" w:firstLine="0"/>
        <w:rPr/>
      </w:pPr>
      <w:r w:rsidDel="00000000" w:rsidR="00000000" w:rsidRPr="00000000">
        <w:rPr>
          <w:rtl w:val="0"/>
        </w:rPr>
        <w:t xml:space="preserve">Un nuovo progetto dedicato alla </w:t>
      </w:r>
      <w:r w:rsidDel="00000000" w:rsidR="00000000" w:rsidRPr="00000000">
        <w:rPr>
          <w:b w:val="1"/>
          <w:bCs w:val="1"/>
          <w:rtl w:val="0"/>
        </w:rPr>
        <w:t xml:space="preserve">creatività emergente</w:t>
      </w:r>
      <w:r w:rsidDel="00000000" w:rsidR="00000000" w:rsidRPr="00000000">
        <w:rPr>
          <w:rtl w:val="0"/>
        </w:rPr>
        <w:t xml:space="preserve"> entra nel panorama culturale italiano. Nasce a Milano il </w:t>
      </w:r>
      <w:r w:rsidDel="00000000" w:rsidR="00000000" w:rsidRPr="00000000">
        <w:rPr>
          <w:b w:val="1"/>
          <w:bCs w:val="1"/>
          <w:rtl w:val="0"/>
        </w:rPr>
        <w:t xml:space="preserve">Premio Habitat, Habitus, Arte (HaHaA)</w:t>
      </w:r>
      <w:r w:rsidDel="00000000" w:rsidR="00000000" w:rsidRPr="00000000">
        <w:rPr>
          <w:rtl w:val="0"/>
        </w:rPr>
        <w:t xml:space="preserve"> promosso da Harley&amp;Dikkinson – leader in Italia da oltre 20 anni nella valorizzazione degli edifici – in collaborazione con la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rtl w:val="0"/>
          </w:rPr>
          <w:t xml:space="preserve">Fondazione Alessandro e Cristina Ponti</w:t>
        </w:r>
      </w:hyperlink>
      <w:hyperlink r:id="rId10">
        <w:r w:rsidDel="00000000" w:rsidR="00000000" w:rsidRPr="00000000">
          <w:rPr>
            <w:rtl w:val="0"/>
          </w:rPr>
          <w:t xml:space="preserve">:</w:t>
        </w:r>
      </w:hyperlink>
      <w:r w:rsidDel="00000000" w:rsidR="00000000" w:rsidRPr="00000000">
        <w:rPr>
          <w:rtl w:val="0"/>
        </w:rPr>
        <w:t xml:space="preserve"> iniziativa rivolta a </w:t>
      </w:r>
      <w:r w:rsidDel="00000000" w:rsidR="00000000" w:rsidRPr="00000000">
        <w:rPr>
          <w:b w:val="1"/>
          <w:bCs w:val="1"/>
          <w:rtl w:val="0"/>
        </w:rPr>
        <w:t xml:space="preserve">giovani artisti e collettivi tra i 18 e i 35 anni</w:t>
      </w:r>
      <w:r w:rsidDel="00000000" w:rsidR="00000000" w:rsidRPr="00000000">
        <w:rPr>
          <w:rtl w:val="0"/>
        </w:rPr>
        <w:t xml:space="preserve"> provenienti da diversi ambiti espressivi, chiamati a confrontarsi con uno dei temi più urgenti del presente, cioè il significato dell’abitare nell’attuale contesto sociale, unito alla visione contemporanea dell’arte caratterizzata dalla contaminazione tra diverse discipline.       </w:t>
      </w:r>
    </w:p>
    <w:p w:rsidR="00000000" w:rsidDel="00000000" w:rsidP="00000000" w:rsidRDefault="00000000" w:rsidRPr="00000000" w14:paraId="00000007">
      <w:pPr>
        <w:spacing w:after="239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b w:val="1"/>
          <w:bCs w:val="1"/>
          <w:rtl w:val="0"/>
        </w:rPr>
        <w:t xml:space="preserve">Premio HaHaA</w:t>
      </w:r>
      <w:r w:rsidDel="00000000" w:rsidR="00000000" w:rsidRPr="00000000">
        <w:rPr>
          <w:rtl w:val="0"/>
        </w:rPr>
        <w:t xml:space="preserve"> promuove le </w:t>
      </w:r>
      <w:r w:rsidDel="00000000" w:rsidR="00000000" w:rsidRPr="00000000">
        <w:rPr>
          <w:b w:val="1"/>
          <w:bCs w:val="1"/>
          <w:rtl w:val="0"/>
        </w:rPr>
        <w:t xml:space="preserve">ricerche interdisciplinari</w:t>
      </w:r>
      <w:r w:rsidDel="00000000" w:rsidR="00000000" w:rsidRPr="00000000">
        <w:rPr>
          <w:rtl w:val="0"/>
        </w:rPr>
        <w:t xml:space="preserve"> favorendo l’emersione di linguaggi in grado di attraversare e connettere ambiti differenti con l’obiettivo di sostenere pratiche contemporanee capaci di mettere in relazione diverse forme espressive artistiche, partendo da una riflessione sull’abitare come esperienza complessa e stratificata. Oggi abitare non significa soltanto occupare uno spazio fisico, ma attraversare simultaneamente dimensioni molteplici: il corpo, la casa, la città, il lavoro, il nutrirsi, l’esposizione mediatica, il digitale, la solitudine e le nuove forme di socialità condivisa. Il concept </w:t>
      </w:r>
      <w:r w:rsidDel="00000000" w:rsidR="00000000" w:rsidRPr="00000000">
        <w:rPr>
          <w:b w:val="1"/>
          <w:bCs w:val="1"/>
          <w:rtl w:val="0"/>
        </w:rPr>
        <w:t xml:space="preserve">Habitat, Habitus, Arte</w:t>
      </w:r>
      <w:r w:rsidDel="00000000" w:rsidR="00000000" w:rsidRPr="00000000">
        <w:rPr>
          <w:rtl w:val="0"/>
        </w:rPr>
        <w:t xml:space="preserve"> interpreta, infatti, l’abitare non solo come dimensione fisica ma come esperienza artistica, relazionale e culturale. Il riferimento teorico è quello della </w:t>
      </w:r>
      <w:r w:rsidDel="00000000" w:rsidR="00000000" w:rsidRPr="00000000">
        <w:rPr>
          <w:b w:val="1"/>
          <w:bCs w:val="1"/>
          <w:rtl w:val="0"/>
        </w:rPr>
        <w:t xml:space="preserve">Combine Art</w:t>
      </w:r>
      <w:r w:rsidDel="00000000" w:rsidR="00000000" w:rsidRPr="00000000">
        <w:rPr>
          <w:rtl w:val="0"/>
        </w:rPr>
        <w:t xml:space="preserve">, pratica di contaminazione tra arti visive, performance, suono, design, moda e altri linguaggi creativi per sviluppare nuove forme di sperimentazione e di relazione.   </w:t>
      </w:r>
    </w:p>
    <w:p w:rsidR="00000000" w:rsidDel="00000000" w:rsidP="00000000" w:rsidRDefault="00000000" w:rsidRPr="00000000" w14:paraId="00000008">
      <w:pPr>
        <w:spacing w:after="239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In questo quadro si inserisce la presentazione ufficiale del Premio svoltasi l’11 maggio 2026 presso l’Accademia di Belle Arti di Roma, nell’ambito della giornata di studi “Le Arti e lo Sviluppo Sostenibile #3 – Psychic Cities”, dedicata al rapporto tra creatività, città e comunità. </w:t>
      </w:r>
    </w:p>
    <w:p w:rsidR="00000000" w:rsidDel="00000000" w:rsidP="00000000" w:rsidRDefault="00000000" w:rsidRPr="00000000" w14:paraId="00000009">
      <w:pPr>
        <w:spacing w:after="240" w:before="240" w:lineRule="auto"/>
        <w:ind w:firstLine="1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“Oggi una delle sfide più rilevanti che osserviamo nei contesti urbani è quella della socialità: viviamo in città sempre più dense, ma spesso più fragili sul piano relazionale. Per questo crediamo che sostenere i giovani artisti significhi investire concretamente nel futuro culturale del Paese, offrendo strumenti per interpretare e trasformare queste dinamiche. Con il Premio HaHaA vogliamo creare un’opportunità reale di crescita, visibilità e confronto professionale, capace di accompagnare le nuove generazioni in un percorso strutturato”</w:t>
      </w:r>
      <w:r w:rsidDel="00000000" w:rsidR="00000000" w:rsidRPr="00000000">
        <w:rPr>
          <w:rtl w:val="0"/>
        </w:rPr>
        <w:t xml:space="preserve">, ha dichiarato </w:t>
      </w:r>
      <w:r w:rsidDel="00000000" w:rsidR="00000000" w:rsidRPr="00000000">
        <w:rPr>
          <w:b w:val="1"/>
          <w:bCs w:val="1"/>
          <w:rtl w:val="0"/>
        </w:rPr>
        <w:t xml:space="preserve">Alessandro Ponti, Presidente di Harley&amp;Dikkinson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“L’arte, in questo senso, è uno strumento essenziale per leggere i cambiamenti dell’abitare contemporaneo e per restituire nuove chiavi di interpretazione del presente. Allo stesso modo, rigenerare spazi non significa solo intervenire sull’edificato, ma restituire alla città luoghi vivi, culturali e inclusivi, in grado di attivare relazioni. È in questa visione che cultura, impresa e territorio possono generare insieme valore duraturo e contribuire alla costruzione di comunità più forti”.</w:t>
      </w:r>
    </w:p>
    <w:p w:rsidR="00000000" w:rsidDel="00000000" w:rsidP="00000000" w:rsidRDefault="00000000" w:rsidRPr="00000000" w14:paraId="0000000A">
      <w:pPr>
        <w:ind w:left="-5" w:righ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Un bando aperto alla contaminazione dei linguaggi contemporanei</w:t>
      </w:r>
      <w:r w:rsidDel="00000000" w:rsidR="00000000" w:rsidRPr="00000000">
        <w:rPr>
          <w:b w:val="1"/>
          <w:bCs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call</w:t>
      </w:r>
      <w:r w:rsidDel="00000000" w:rsidR="00000000" w:rsidRPr="00000000">
        <w:rPr>
          <w:rtl w:val="0"/>
        </w:rPr>
        <w:t xml:space="preserve">, aperta dal 15 maggio fino a martedì 30 giugno 2026, si rivolge a una </w:t>
      </w:r>
      <w:r w:rsidDel="00000000" w:rsidR="00000000" w:rsidRPr="00000000">
        <w:rPr>
          <w:b w:val="1"/>
          <w:bCs w:val="1"/>
          <w:rtl w:val="0"/>
        </w:rPr>
        <w:t xml:space="preserve">pluralità di pratiche e di linguaggi </w:t>
      </w:r>
      <w:r w:rsidDel="00000000" w:rsidR="00000000" w:rsidRPr="00000000">
        <w:rPr>
          <w:rtl w:val="0"/>
        </w:rPr>
        <w:t xml:space="preserve">dalle arti visive – </w:t>
      </w:r>
      <w:r w:rsidDel="00000000" w:rsidR="00000000" w:rsidRPr="00000000">
        <w:rPr>
          <w:b w:val="1"/>
          <w:bCs w:val="1"/>
          <w:rtl w:val="0"/>
        </w:rPr>
        <w:t xml:space="preserve">pittura, scultura e installazione</w:t>
      </w:r>
      <w:r w:rsidDel="00000000" w:rsidR="00000000" w:rsidRPr="00000000">
        <w:rPr>
          <w:rtl w:val="0"/>
        </w:rPr>
        <w:t xml:space="preserve"> – fino a </w:t>
      </w:r>
      <w:r w:rsidDel="00000000" w:rsidR="00000000" w:rsidRPr="00000000">
        <w:rPr>
          <w:b w:val="1"/>
          <w:bCs w:val="1"/>
          <w:rtl w:val="0"/>
        </w:rPr>
        <w:t xml:space="preserve">suono e musica, performance, teatro e danza</w:t>
      </w:r>
      <w:r w:rsidDel="00000000" w:rsidR="00000000" w:rsidRPr="00000000">
        <w:rPr>
          <w:rtl w:val="0"/>
        </w:rPr>
        <w:t xml:space="preserve">, includendo </w:t>
      </w:r>
      <w:r w:rsidDel="00000000" w:rsidR="00000000" w:rsidRPr="00000000">
        <w:rPr>
          <w:b w:val="1"/>
          <w:bCs w:val="1"/>
          <w:rtl w:val="0"/>
        </w:rPr>
        <w:t xml:space="preserve">moda, design, architettura</w:t>
      </w:r>
      <w:r w:rsidDel="00000000" w:rsidR="00000000" w:rsidRPr="00000000">
        <w:rPr>
          <w:rtl w:val="0"/>
        </w:rPr>
        <w:t xml:space="preserve">, nonché ambiti ibridi come il </w:t>
      </w:r>
      <w:r w:rsidDel="00000000" w:rsidR="00000000" w:rsidRPr="00000000">
        <w:rPr>
          <w:b w:val="1"/>
          <w:bCs w:val="1"/>
          <w:rtl w:val="0"/>
        </w:rPr>
        <w:t xml:space="preserve">cibo e la botanica</w:t>
      </w:r>
      <w:r w:rsidDel="00000000" w:rsidR="00000000" w:rsidRPr="00000000">
        <w:rPr>
          <w:rtl w:val="0"/>
        </w:rPr>
        <w:t xml:space="preserve"> intesi come espressioni artistiche e culturali. Particolare attenzione sarà dedicata alle proposte che nascono dal confronto tra metodologie creative diverse e che riflettono sull’arte come Sistema in continua evoluzione. </w:t>
      </w:r>
    </w:p>
    <w:p w:rsidR="00000000" w:rsidDel="00000000" w:rsidP="00000000" w:rsidRDefault="00000000" w:rsidRPr="00000000" w14:paraId="0000000B">
      <w:pPr>
        <w:ind w:left="-5" w:right="0" w:firstLine="0"/>
        <w:rPr/>
      </w:pPr>
      <w:r w:rsidDel="00000000" w:rsidR="00000000" w:rsidRPr="00000000">
        <w:rPr>
          <w:rtl w:val="0"/>
        </w:rPr>
        <w:t xml:space="preserve">La direzione curatoriale del </w:t>
      </w:r>
      <w:r w:rsidDel="00000000" w:rsidR="00000000" w:rsidRPr="00000000">
        <w:rPr>
          <w:b w:val="1"/>
          <w:bCs w:val="1"/>
          <w:rtl w:val="0"/>
        </w:rPr>
        <w:t xml:space="preserve">Premio HaHaA</w:t>
      </w:r>
      <w:r w:rsidDel="00000000" w:rsidR="00000000" w:rsidRPr="00000000">
        <w:rPr>
          <w:rtl w:val="0"/>
        </w:rPr>
        <w:t xml:space="preserve"> è affidata a </w:t>
      </w:r>
      <w:r w:rsidDel="00000000" w:rsidR="00000000" w:rsidRPr="00000000">
        <w:rPr>
          <w:b w:val="1"/>
          <w:bCs w:val="1"/>
          <w:rtl w:val="0"/>
        </w:rPr>
        <w:t xml:space="preserve">Guido Andrea Pautasso</w:t>
      </w:r>
      <w:r w:rsidDel="00000000" w:rsidR="00000000" w:rsidRPr="00000000">
        <w:rPr>
          <w:rtl w:val="0"/>
        </w:rPr>
        <w:t xml:space="preserve">, riconosciuto per gli studi sulle </w:t>
      </w:r>
      <w:r w:rsidDel="00000000" w:rsidR="00000000" w:rsidRPr="00000000">
        <w:rPr>
          <w:b w:val="1"/>
          <w:bCs w:val="1"/>
          <w:rtl w:val="0"/>
        </w:rPr>
        <w:t xml:space="preserve">avanguardie artistiche del Novecento e sui linguaggi contemporanei</w:t>
      </w:r>
      <w:r w:rsidDel="00000000" w:rsidR="00000000" w:rsidRPr="00000000">
        <w:rPr>
          <w:rtl w:val="0"/>
        </w:rPr>
        <w:t xml:space="preserve">, mentre il coordinamento è seguito da </w:t>
      </w:r>
      <w:r w:rsidDel="00000000" w:rsidR="00000000" w:rsidRPr="00000000">
        <w:rPr>
          <w:b w:val="1"/>
          <w:bCs w:val="1"/>
          <w:rtl w:val="0"/>
        </w:rPr>
        <w:t xml:space="preserve">Roberto Ongaro</w:t>
      </w:r>
      <w:r w:rsidDel="00000000" w:rsidR="00000000" w:rsidRPr="00000000">
        <w:rPr>
          <w:rtl w:val="0"/>
        </w:rPr>
        <w:t xml:space="preserve">, figura attiva nella promozione e nella progettazione espositiva, produttore e direttore della galleria 2 Changing Art, partner dell’evento. Il </w:t>
      </w:r>
      <w:r w:rsidDel="00000000" w:rsidR="00000000" w:rsidRPr="00000000">
        <w:rPr>
          <w:b w:val="1"/>
          <w:bCs w:val="1"/>
          <w:rtl w:val="0"/>
        </w:rPr>
        <w:t xml:space="preserve">Comitato Scientifico</w:t>
      </w:r>
      <w:r w:rsidDel="00000000" w:rsidR="00000000" w:rsidRPr="00000000">
        <w:rPr>
          <w:rtl w:val="0"/>
        </w:rPr>
        <w:t xml:space="preserve">, composto da personalità illustri provenienti da diversi ambiti artistici, manageriali e progettuali, è chiamato a valorizzare l’indirizzo culturale del </w:t>
      </w:r>
      <w:r w:rsidDel="00000000" w:rsidR="00000000" w:rsidRPr="00000000">
        <w:rPr>
          <w:b w:val="1"/>
          <w:bCs w:val="1"/>
          <w:rtl w:val="0"/>
        </w:rPr>
        <w:t xml:space="preserve">Premio</w:t>
      </w:r>
      <w:r w:rsidDel="00000000" w:rsidR="00000000" w:rsidRPr="00000000">
        <w:rPr>
          <w:rtl w:val="0"/>
        </w:rPr>
        <w:t xml:space="preserve">, mentre l’incarico della selezione dei progetti e l’assegnazione dei riconoscimenti è affidato a figure di alto profilo specialistico che vanno a comporre la </w:t>
      </w:r>
      <w:r w:rsidDel="00000000" w:rsidR="00000000" w:rsidRPr="00000000">
        <w:rPr>
          <w:b w:val="1"/>
          <w:bCs w:val="1"/>
          <w:rtl w:val="0"/>
        </w:rPr>
        <w:t xml:space="preserve">Commissione Giudicatrice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ind w:left="-5" w:righ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Spazio Profumo, il nuovo hub creativo del Premio HaHaA</w:t>
      </w:r>
      <w:r w:rsidDel="00000000" w:rsidR="00000000" w:rsidRPr="00000000">
        <w:rPr>
          <w:b w:val="1"/>
          <w:bCs w:val="1"/>
          <w:rtl w:val="0"/>
        </w:rPr>
        <w:t xml:space="preserve"> – </w:t>
      </w:r>
      <w:r w:rsidDel="00000000" w:rsidR="00000000" w:rsidRPr="00000000">
        <w:rPr>
          <w:rtl w:val="0"/>
        </w:rPr>
        <w:t xml:space="preserve">I finalisti, selezionati a settembre 2026, parteciperanno alla mostra conclusiva prevista a novembre a Milano all’interno di </w:t>
      </w:r>
      <w:r w:rsidDel="00000000" w:rsidR="00000000" w:rsidRPr="00000000">
        <w:rPr>
          <w:b w:val="1"/>
          <w:bCs w:val="1"/>
          <w:rtl w:val="0"/>
        </w:rPr>
        <w:t xml:space="preserve">Spazio Profumo</w:t>
      </w:r>
      <w:r w:rsidDel="00000000" w:rsidR="00000000" w:rsidRPr="00000000">
        <w:rPr>
          <w:rtl w:val="0"/>
        </w:rPr>
        <w:t xml:space="preserve">, nuovo </w:t>
      </w:r>
      <w:r w:rsidDel="00000000" w:rsidR="00000000" w:rsidRPr="00000000">
        <w:rPr>
          <w:b w:val="1"/>
          <w:bCs w:val="1"/>
          <w:rtl w:val="0"/>
        </w:rPr>
        <w:t xml:space="preserve">hub </w:t>
      </w:r>
      <w:r w:rsidDel="00000000" w:rsidR="00000000" w:rsidRPr="00000000">
        <w:rPr>
          <w:rtl w:val="0"/>
        </w:rPr>
        <w:t xml:space="preserve">culturale nato dalla riqualificazione dell’ex stabilimento </w:t>
      </w:r>
      <w:r w:rsidDel="00000000" w:rsidR="00000000" w:rsidRPr="00000000">
        <w:rPr>
          <w:b w:val="1"/>
          <w:bCs w:val="1"/>
          <w:rtl w:val="0"/>
        </w:rPr>
        <w:t xml:space="preserve">Esperis</w:t>
      </w:r>
      <w:r w:rsidDel="00000000" w:rsidR="00000000" w:rsidRPr="00000000">
        <w:rPr>
          <w:rtl w:val="0"/>
        </w:rPr>
        <w:t xml:space="preserve">, storica realtà milanese attiva dal 1922 nella ricerca di estratti naturali e ingredienti per cosmetica e farmaceutica. Situato nel quartiere </w:t>
      </w:r>
      <w:r w:rsidDel="00000000" w:rsidR="00000000" w:rsidRPr="00000000">
        <w:rPr>
          <w:b w:val="1"/>
          <w:bCs w:val="1"/>
          <w:rtl w:val="0"/>
        </w:rPr>
        <w:t xml:space="preserve">Barona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Spazio Profumo</w:t>
      </w:r>
      <w:r w:rsidDel="00000000" w:rsidR="00000000" w:rsidRPr="00000000">
        <w:rPr>
          <w:rtl w:val="0"/>
        </w:rPr>
        <w:t xml:space="preserve"> rappresenta oggi un </w:t>
      </w:r>
      <w:r w:rsidDel="00000000" w:rsidR="00000000" w:rsidRPr="00000000">
        <w:rPr>
          <w:b w:val="1"/>
          <w:bCs w:val="1"/>
          <w:rtl w:val="0"/>
        </w:rPr>
        <w:t xml:space="preserve">ecosistema culturale ibrido</w:t>
      </w:r>
      <w:r w:rsidDel="00000000" w:rsidR="00000000" w:rsidRPr="00000000">
        <w:rPr>
          <w:rtl w:val="0"/>
        </w:rPr>
        <w:t xml:space="preserve">, in cui la memoria industriale si integra con una nuova vocazione </w:t>
      </w:r>
      <w:r w:rsidDel="00000000" w:rsidR="00000000" w:rsidRPr="00000000">
        <w:rPr>
          <w:b w:val="1"/>
          <w:bCs w:val="1"/>
          <w:rtl w:val="0"/>
        </w:rPr>
        <w:t xml:space="preserve">creativa e di sperimentazione interdisciplinare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D">
      <w:pPr>
        <w:ind w:left="-5" w:right="0" w:firstLine="0"/>
        <w:rPr/>
      </w:pPr>
      <w:r w:rsidDel="00000000" w:rsidR="00000000" w:rsidRPr="00000000">
        <w:rPr>
          <w:rtl w:val="0"/>
        </w:rPr>
        <w:t xml:space="preserve">Per concorrere al </w:t>
      </w:r>
      <w:r w:rsidDel="00000000" w:rsidR="00000000" w:rsidRPr="00000000">
        <w:rPr>
          <w:b w:val="1"/>
          <w:bCs w:val="1"/>
          <w:rtl w:val="0"/>
        </w:rPr>
        <w:t xml:space="preserve">Premio Habitat, Habitus, Arte (HaHaA)</w:t>
      </w:r>
      <w:r w:rsidDel="00000000" w:rsidR="00000000" w:rsidRPr="00000000">
        <w:rPr>
          <w:rtl w:val="0"/>
        </w:rPr>
        <w:t xml:space="preserve"> è possibile consultare il bando e iscriversi  su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https://hahaa.it</w:t>
        </w:r>
      </w:hyperlink>
      <w:r w:rsidDel="00000000" w:rsidR="00000000" w:rsidRPr="00000000">
        <w:rPr>
          <w:rtl w:val="0"/>
        </w:rPr>
        <w:t xml:space="preserve"> entro martedì 30 giugno 2026, a partire da venerdì 15 maggio.</w:t>
      </w:r>
    </w:p>
    <w:p w:rsidR="00000000" w:rsidDel="00000000" w:rsidP="00000000" w:rsidRDefault="00000000" w:rsidRPr="00000000" w14:paraId="0000000E">
      <w:pPr>
        <w:spacing w:after="215" w:lineRule="auto"/>
        <w:ind w:left="-5" w:right="0" w:firstLine="0"/>
        <w:jc w:val="center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0F">
      <w:pPr>
        <w:spacing w:after="209" w:lineRule="auto"/>
        <w:ind w:left="-5" w:right="0" w:firstLine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Harley&amp;Dikkinson</w:t>
      </w:r>
      <w:r w:rsidDel="00000000" w:rsidR="00000000" w:rsidRPr="00000000">
        <w:rPr>
          <w:sz w:val="20"/>
          <w:szCs w:val="20"/>
          <w:rtl w:val="0"/>
        </w:rPr>
        <w:t xml:space="preserve"> è una società italiana presente da oltre 20 anni sul mercato della valorizzazione degli edifici esistenti, con l’ottica di migliorare la qualità della vita nelle città e mettere al centro le persone. La sua mission è quella di riqualificare e rendere energeticamente efficienti gli immobili attraverso l’ottimizzazione tecnologica, organizzativa, finanziaria e di garanzia. Guidata dal Presidente Alessandro Ponti, Harley&amp;Dikkinson è strutturata in società specifiche che offrono alla filiera della riqualificazione immobiliare, attraverso piattaforme snelle e performanti, servizi all’avanguardia e soluzioni innovative in ottica ESG, in compliance con l’evoluzione normativa e tecnologica del mercato. Grazie all’interazione con il mondo delle associazioni e delle istituzioni, Harley&amp;Dikkinson raccoglie le istanze provenienti dal mercato e dal legislatore per tradurle in servizi concreti, nel contesto di una rigenerazione urbana integrata, inclusiva e sostenibile. </w:t>
      </w:r>
      <w:hyperlink r:id="rId12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www.harleydikkinson.com</w:t>
        </w:r>
      </w:hyperlink>
      <w:hyperlink r:id="rId13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8" w:line="259" w:lineRule="auto"/>
        <w:ind w:left="-5" w:right="0" w:firstLine="0"/>
        <w:jc w:val="left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Ufficio stampa Harley&amp;Dikkinson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8" w:line="259" w:lineRule="auto"/>
        <w:ind w:left="-5" w:right="0" w:firstLine="0"/>
        <w:jc w:val="left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Press Play | Comunicazione e pubbliche relazioni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1" w:lineRule="auto"/>
        <w:ind w:left="-5" w:righ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Claudia Tirendi | +39 388 6384173 | </w:t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claudia.tirendi@agenziapressplay.it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1" w:lineRule="auto"/>
        <w:ind w:left="-5" w:righ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Marco Lacava | + 39 347 6740982 | </w:t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marco.lacava@agenziapressplay.it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1" w:lineRule="auto"/>
        <w:ind w:left="-5" w:righ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Marta Elli | +39 352 0913511 | </w:t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marta.elli@agenziapressplay.it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769" w:top="1440" w:left="1440" w:right="14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after="249" w:line="268" w:lineRule="auto"/>
        <w:ind w:left="10" w:right="2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ahaa.it" TargetMode="External"/><Relationship Id="rId10" Type="http://schemas.openxmlformats.org/officeDocument/2006/relationships/hyperlink" Target="https://fondazioneponti.org/" TargetMode="External"/><Relationship Id="rId13" Type="http://schemas.openxmlformats.org/officeDocument/2006/relationships/hyperlink" Target="http://www.harleydikkinson.com/" TargetMode="External"/><Relationship Id="rId12" Type="http://schemas.openxmlformats.org/officeDocument/2006/relationships/hyperlink" Target="http://www.harleydikkinson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ndazioneponti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ndazionepont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o7uHN9dMtFxnrAOTkR9jYaNDw==">CgMxLjA4AHIhMWVuN0tPNlRSSk9xYmRidVQ0QW5KVldlV0g5RWJMWkpJ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