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1591B" w14:textId="28FB9BA1" w:rsidR="00FF4D22" w:rsidRPr="00FF4D22" w:rsidRDefault="00FF4D22" w:rsidP="00FF4D22">
      <w:pPr>
        <w:rPr>
          <w:rFonts w:asciiTheme="majorHAnsi" w:eastAsia="Times New Roman" w:hAnsiTheme="majorHAnsi" w:cs="Times New Roman"/>
        </w:rPr>
      </w:pPr>
      <w:r w:rsidRPr="00FF4D22"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 wp14:anchorId="578E3518" wp14:editId="0597D01C">
            <wp:extent cx="1945640" cy="786376"/>
            <wp:effectExtent l="0" t="0" r="1016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26-06-22 alle 13.58.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78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45207" w14:textId="77777777" w:rsidR="00FF4D22" w:rsidRPr="00FF4D22" w:rsidRDefault="00FF4D22" w:rsidP="00FF4D22">
      <w:pPr>
        <w:rPr>
          <w:rFonts w:asciiTheme="majorHAnsi" w:eastAsia="Times New Roman" w:hAnsiTheme="majorHAnsi" w:cs="Times New Roman"/>
        </w:rPr>
      </w:pPr>
    </w:p>
    <w:p w14:paraId="53216D3F" w14:textId="77777777" w:rsidR="008B31CA" w:rsidRPr="00FF4D22" w:rsidRDefault="008B31CA" w:rsidP="00FF4D22">
      <w:pPr>
        <w:rPr>
          <w:rFonts w:asciiTheme="majorHAnsi" w:eastAsia="Times New Roman" w:hAnsiTheme="majorHAnsi" w:cs="Times New Roman"/>
        </w:rPr>
      </w:pPr>
      <w:bookmarkStart w:id="0" w:name="_GoBack"/>
      <w:r w:rsidRPr="00FF4D22">
        <w:rPr>
          <w:rFonts w:asciiTheme="majorHAnsi" w:eastAsia="Times New Roman" w:hAnsiTheme="majorHAnsi" w:cs="Times New Roman"/>
        </w:rPr>
        <w:t>Comunicato stampa</w:t>
      </w:r>
      <w:r w:rsidRPr="00FF4D22">
        <w:rPr>
          <w:rFonts w:asciiTheme="majorHAnsi" w:eastAsia="Times New Roman" w:hAnsiTheme="majorHAnsi" w:cs="Times New Roman"/>
        </w:rPr>
        <w:br/>
      </w:r>
    </w:p>
    <w:p w14:paraId="4468EBE5" w14:textId="77777777" w:rsidR="00207BBA" w:rsidRPr="00FF4D22" w:rsidRDefault="00207BBA" w:rsidP="00FF4D22">
      <w:pPr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 w:rsidRPr="00FF4D22">
        <w:rPr>
          <w:rFonts w:asciiTheme="majorHAnsi" w:hAnsiTheme="majorHAnsi" w:cs="Times New Roman"/>
          <w:b/>
          <w:bCs/>
          <w:color w:val="000000"/>
          <w:sz w:val="28"/>
          <w:szCs w:val="28"/>
        </w:rPr>
        <w:t>Residenze e Laboratori transfrontalieri di scultura contemporanea</w:t>
      </w:r>
    </w:p>
    <w:p w14:paraId="2554831B" w14:textId="5D53D2F0" w:rsidR="00CD221F" w:rsidRPr="00FF4D22" w:rsidRDefault="00CD221F" w:rsidP="00FF4D22">
      <w:pPr>
        <w:rPr>
          <w:rFonts w:asciiTheme="majorHAnsi" w:eastAsia="Times New Roman" w:hAnsiTheme="majorHAnsi" w:cs="Times New Roman"/>
          <w:i/>
          <w:sz w:val="28"/>
          <w:szCs w:val="28"/>
        </w:rPr>
      </w:pPr>
      <w:r w:rsidRPr="00FF4D22">
        <w:rPr>
          <w:rFonts w:asciiTheme="majorHAnsi" w:hAnsiTheme="majorHAnsi" w:cs="Times New Roman"/>
          <w:bCs/>
          <w:i/>
          <w:color w:val="000000"/>
          <w:sz w:val="28"/>
          <w:szCs w:val="28"/>
        </w:rPr>
        <w:t xml:space="preserve">Dal 30 agosto al 10 settembre, Aurisina si anima </w:t>
      </w:r>
      <w:r w:rsidR="0082287E" w:rsidRPr="00FF4D22">
        <w:rPr>
          <w:rFonts w:asciiTheme="majorHAnsi" w:hAnsiTheme="majorHAnsi" w:cs="Times New Roman"/>
          <w:bCs/>
          <w:i/>
          <w:color w:val="000000"/>
          <w:sz w:val="28"/>
          <w:szCs w:val="28"/>
        </w:rPr>
        <w:t xml:space="preserve">per </w:t>
      </w:r>
      <w:r w:rsidR="0082287E" w:rsidRPr="00FF4D22">
        <w:rPr>
          <w:rFonts w:asciiTheme="majorHAnsi" w:hAnsiTheme="majorHAnsi" w:cs="Times New Roman"/>
          <w:i/>
          <w:color w:val="000000"/>
        </w:rPr>
        <w:t xml:space="preserve">rafforzare il dialogo tra arte, musica e </w:t>
      </w:r>
      <w:proofErr w:type="gramStart"/>
      <w:r w:rsidR="0082287E" w:rsidRPr="00FF4D22">
        <w:rPr>
          <w:rFonts w:asciiTheme="majorHAnsi" w:hAnsiTheme="majorHAnsi" w:cs="Times New Roman"/>
          <w:i/>
          <w:color w:val="000000"/>
        </w:rPr>
        <w:t>pietra</w:t>
      </w:r>
      <w:proofErr w:type="gramEnd"/>
      <w:r w:rsidR="005F7CD0" w:rsidRPr="00FF4D22">
        <w:rPr>
          <w:rFonts w:asciiTheme="majorHAnsi" w:hAnsiTheme="majorHAnsi" w:cs="Times New Roman"/>
          <w:i/>
          <w:color w:val="000000"/>
        </w:rPr>
        <w:t xml:space="preserve"> </w:t>
      </w:r>
    </w:p>
    <w:p w14:paraId="082E7A26" w14:textId="11D128F6" w:rsidR="00EC0CB5" w:rsidRPr="00FF4D22" w:rsidRDefault="008B31CA" w:rsidP="00FF4D22">
      <w:pPr>
        <w:spacing w:before="100" w:beforeAutospacing="1"/>
        <w:rPr>
          <w:rFonts w:asciiTheme="majorHAnsi" w:hAnsiTheme="majorHAnsi" w:cs="Times New Roman"/>
          <w:b/>
          <w:bCs/>
          <w:color w:val="000000"/>
        </w:rPr>
      </w:pPr>
      <w:r w:rsidRPr="00FF4D22">
        <w:rPr>
          <w:rFonts w:asciiTheme="majorHAnsi" w:hAnsiTheme="majorHAnsi" w:cs="Times New Roman"/>
          <w:bCs/>
          <w:color w:val="000000"/>
        </w:rPr>
        <w:t>Le</w:t>
      </w:r>
      <w:r w:rsidRPr="00FF4D22">
        <w:rPr>
          <w:rFonts w:asciiTheme="majorHAnsi" w:hAnsiTheme="majorHAnsi" w:cs="Times New Roman"/>
          <w:b/>
          <w:bCs/>
          <w:color w:val="000000"/>
        </w:rPr>
        <w:t xml:space="preserve">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>Residenze e Laboratori transfrontalieri di scultura contemporanea/ La scuola di Aurisina</w:t>
      </w:r>
      <w:r w:rsidR="00207BBA" w:rsidRPr="00FF4D22">
        <w:rPr>
          <w:rFonts w:asciiTheme="majorHAnsi" w:hAnsiTheme="majorHAnsi" w:cs="Times New Roman"/>
          <w:color w:val="000000"/>
        </w:rPr>
        <w:t xml:space="preserve">, </w:t>
      </w:r>
      <w:r w:rsidRPr="00FF4D22">
        <w:rPr>
          <w:rFonts w:asciiTheme="majorHAnsi" w:hAnsiTheme="majorHAnsi" w:cs="Times New Roman"/>
          <w:color w:val="000000"/>
        </w:rPr>
        <w:t xml:space="preserve">si aprono </w:t>
      </w:r>
      <w:r w:rsidRPr="00FF4D22">
        <w:rPr>
          <w:rFonts w:asciiTheme="majorHAnsi" w:hAnsiTheme="majorHAnsi" w:cs="Times New Roman"/>
          <w:b/>
          <w:color w:val="000000"/>
        </w:rPr>
        <w:t xml:space="preserve">domenica </w:t>
      </w:r>
      <w:r w:rsidRPr="00FF4D22">
        <w:rPr>
          <w:rFonts w:asciiTheme="majorHAnsi" w:hAnsiTheme="majorHAnsi" w:cs="Times New Roman"/>
          <w:b/>
          <w:bCs/>
          <w:color w:val="000000"/>
        </w:rPr>
        <w:t xml:space="preserve">30 </w:t>
      </w:r>
      <w:r w:rsidRPr="00FF4D22">
        <w:rPr>
          <w:rFonts w:asciiTheme="majorHAnsi" w:hAnsiTheme="majorHAnsi" w:cs="Times New Roman"/>
          <w:bCs/>
          <w:color w:val="000000"/>
        </w:rPr>
        <w:t xml:space="preserve">ad </w:t>
      </w:r>
      <w:r w:rsidRPr="00FF4D22">
        <w:rPr>
          <w:rFonts w:asciiTheme="majorHAnsi" w:hAnsiTheme="majorHAnsi" w:cs="Times New Roman"/>
          <w:color w:val="000000"/>
        </w:rPr>
        <w:t xml:space="preserve">Aurisina </w:t>
      </w:r>
      <w:r w:rsidR="00207BBA" w:rsidRPr="00FF4D22">
        <w:rPr>
          <w:rFonts w:asciiTheme="majorHAnsi" w:hAnsiTheme="majorHAnsi" w:cs="Times New Roman"/>
          <w:color w:val="000000"/>
        </w:rPr>
        <w:t xml:space="preserve">nell’ambito </w:t>
      </w:r>
      <w:proofErr w:type="gramStart"/>
      <w:r w:rsidR="00207BBA" w:rsidRPr="00FF4D22">
        <w:rPr>
          <w:rFonts w:asciiTheme="majorHAnsi" w:hAnsiTheme="majorHAnsi" w:cs="Times New Roman"/>
          <w:color w:val="000000"/>
        </w:rPr>
        <w:t>dell’11ª</w:t>
      </w:r>
      <w:proofErr w:type="gramEnd"/>
      <w:r w:rsidR="00207BBA" w:rsidRPr="00FF4D22">
        <w:rPr>
          <w:rFonts w:asciiTheme="majorHAnsi" w:hAnsiTheme="majorHAnsi" w:cs="Times New Roman"/>
          <w:color w:val="000000"/>
        </w:rPr>
        <w:t xml:space="preserve"> edizione della rassegna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L’Energia dei Luoghi / Festival del Vento e della Pietra: </w:t>
      </w:r>
      <w:r w:rsidRPr="00FF4D22">
        <w:rPr>
          <w:rFonts w:asciiTheme="majorHAnsi" w:hAnsiTheme="majorHAnsi" w:cs="Times New Roman"/>
          <w:b/>
          <w:bCs/>
          <w:color w:val="000000"/>
        </w:rPr>
        <w:t>“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Il diritto alla </w:t>
      </w:r>
      <w:r w:rsidRPr="00FF4D22">
        <w:rPr>
          <w:rFonts w:asciiTheme="majorHAnsi" w:hAnsiTheme="majorHAnsi" w:cs="Times New Roman"/>
          <w:b/>
          <w:bCs/>
          <w:color w:val="000000"/>
        </w:rPr>
        <w:t>B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>ellezza</w:t>
      </w:r>
      <w:r w:rsidRPr="00FF4D22">
        <w:rPr>
          <w:rFonts w:asciiTheme="majorHAnsi" w:hAnsiTheme="majorHAnsi" w:cs="Times New Roman"/>
          <w:b/>
          <w:bCs/>
          <w:color w:val="000000"/>
        </w:rPr>
        <w:t>”</w:t>
      </w:r>
      <w:r w:rsidRPr="00FF4D22">
        <w:rPr>
          <w:rFonts w:asciiTheme="majorHAnsi" w:hAnsiTheme="majorHAnsi" w:cs="Times New Roman"/>
          <w:color w:val="000000"/>
        </w:rPr>
        <w:t xml:space="preserve">, organizzata dall’Associazione Casa Cave. </w:t>
      </w:r>
      <w:r w:rsidR="00EC0CB5" w:rsidRPr="00FF4D22">
        <w:rPr>
          <w:rFonts w:asciiTheme="majorHAnsi" w:hAnsiTheme="majorHAnsi" w:cs="Times New Roman"/>
          <w:color w:val="000000"/>
        </w:rPr>
        <w:br/>
        <w:t xml:space="preserve">A inaugurare le Residenze, domenica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>30 agosto</w:t>
      </w:r>
      <w:r w:rsidR="00E233EE" w:rsidRPr="00FF4D22">
        <w:rPr>
          <w:rFonts w:asciiTheme="majorHAnsi" w:hAnsiTheme="majorHAnsi" w:cs="Times New Roman"/>
          <w:b/>
          <w:bCs/>
          <w:color w:val="000000"/>
        </w:rPr>
        <w:t xml:space="preserve">, </w:t>
      </w:r>
      <w:r w:rsidR="00EC0CB5" w:rsidRPr="00FF4D22">
        <w:rPr>
          <w:rFonts w:asciiTheme="majorHAnsi" w:hAnsiTheme="majorHAnsi" w:cs="Times New Roman"/>
          <w:color w:val="000000"/>
        </w:rPr>
        <w:t xml:space="preserve">è in programma una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>passeggiata naturalistica (</w:t>
      </w:r>
      <w:r w:rsidR="00EC0CB5" w:rsidRPr="00FF4D22">
        <w:rPr>
          <w:rFonts w:asciiTheme="majorHAnsi" w:hAnsiTheme="majorHAnsi" w:cs="Times New Roman"/>
          <w:bCs/>
          <w:color w:val="000000"/>
        </w:rPr>
        <w:t>in italiano e inglese</w:t>
      </w:r>
      <w:r w:rsidR="00EC0CB5" w:rsidRPr="00FF4D22">
        <w:rPr>
          <w:rFonts w:asciiTheme="majorHAnsi" w:hAnsiTheme="majorHAnsi" w:cs="Times New Roman"/>
          <w:color w:val="000000"/>
        </w:rPr>
        <w:t xml:space="preserve"> con le guide di </w:t>
      </w:r>
      <w:proofErr w:type="spellStart"/>
      <w:r w:rsidR="00EC0CB5" w:rsidRPr="00FF4D22">
        <w:rPr>
          <w:rFonts w:asciiTheme="majorHAnsi" w:hAnsiTheme="majorHAnsi" w:cs="Times New Roman"/>
          <w:bCs/>
          <w:color w:val="000000"/>
        </w:rPr>
        <w:t>Estplore</w:t>
      </w:r>
      <w:proofErr w:type="spellEnd"/>
      <w:r w:rsidR="00EC0CB5" w:rsidRPr="00FF4D22">
        <w:rPr>
          <w:rFonts w:asciiTheme="majorHAnsi" w:hAnsiTheme="majorHAnsi" w:cs="Times New Roman"/>
          <w:b/>
          <w:bCs/>
          <w:color w:val="000000"/>
        </w:rPr>
        <w:t>)</w:t>
      </w:r>
      <w:r w:rsidR="00EC0CB5" w:rsidRPr="00FF4D22">
        <w:rPr>
          <w:rFonts w:asciiTheme="majorHAnsi" w:hAnsiTheme="majorHAnsi" w:cs="Times New Roman"/>
          <w:color w:val="000000"/>
        </w:rPr>
        <w:t xml:space="preserve">, lungo la </w:t>
      </w:r>
      <w:r w:rsidR="00EC0CB5" w:rsidRPr="00FF4D22">
        <w:rPr>
          <w:rFonts w:asciiTheme="majorHAnsi" w:hAnsiTheme="majorHAnsi" w:cs="Times New Roman"/>
          <w:bCs/>
          <w:color w:val="000000"/>
        </w:rPr>
        <w:t>Via della Pietra n. 1 ad Aurisina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 xml:space="preserve">. </w:t>
      </w:r>
      <w:r w:rsidR="00EC0CB5" w:rsidRPr="00FF4D22">
        <w:rPr>
          <w:rFonts w:asciiTheme="majorHAnsi" w:hAnsiTheme="majorHAnsi" w:cs="Times New Roman"/>
          <w:color w:val="000000"/>
        </w:rPr>
        <w:t xml:space="preserve">A seguire, nella suggestiva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 xml:space="preserve">cava </w:t>
      </w:r>
      <w:proofErr w:type="spellStart"/>
      <w:r w:rsidR="00EC0CB5" w:rsidRPr="00FF4D22">
        <w:rPr>
          <w:rFonts w:asciiTheme="majorHAnsi" w:hAnsiTheme="majorHAnsi" w:cs="Times New Roman"/>
          <w:b/>
          <w:bCs/>
          <w:color w:val="000000"/>
        </w:rPr>
        <w:t>Ivere</w:t>
      </w:r>
      <w:proofErr w:type="spellEnd"/>
      <w:r w:rsidR="00EC0CB5" w:rsidRPr="00FF4D22">
        <w:rPr>
          <w:rFonts w:asciiTheme="majorHAnsi" w:hAnsiTheme="majorHAnsi" w:cs="Times New Roman"/>
          <w:b/>
          <w:bCs/>
          <w:color w:val="000000"/>
        </w:rPr>
        <w:t xml:space="preserve"> 3</w:t>
      </w:r>
      <w:r w:rsidR="00EC0CB5" w:rsidRPr="00FF4D22">
        <w:rPr>
          <w:rFonts w:asciiTheme="majorHAnsi" w:hAnsiTheme="majorHAnsi" w:cs="Times New Roman"/>
          <w:color w:val="000000"/>
        </w:rPr>
        <w:t xml:space="preserve">, il concerto, realizzato in collaborazione con la </w:t>
      </w:r>
      <w:r w:rsidR="00EC0CB5" w:rsidRPr="00FF4D22">
        <w:rPr>
          <w:rFonts w:asciiTheme="majorHAnsi" w:hAnsiTheme="majorHAnsi" w:cs="Times New Roman"/>
          <w:bCs/>
          <w:color w:val="000000"/>
        </w:rPr>
        <w:t xml:space="preserve">Jus Comunella </w:t>
      </w:r>
      <w:proofErr w:type="spellStart"/>
      <w:r w:rsidR="00EC0CB5" w:rsidRPr="00FF4D22">
        <w:rPr>
          <w:rFonts w:asciiTheme="majorHAnsi" w:hAnsiTheme="majorHAnsi" w:cs="Times New Roman"/>
          <w:bCs/>
          <w:color w:val="000000"/>
        </w:rPr>
        <w:t>Nabresina</w:t>
      </w:r>
      <w:proofErr w:type="spellEnd"/>
      <w:r w:rsidR="00EC0CB5" w:rsidRPr="00FF4D22">
        <w:rPr>
          <w:rFonts w:asciiTheme="majorHAnsi" w:hAnsiTheme="majorHAnsi" w:cs="Times New Roman"/>
          <w:bCs/>
          <w:color w:val="000000"/>
        </w:rPr>
        <w:t xml:space="preserve"> </w:t>
      </w:r>
      <w:proofErr w:type="spellStart"/>
      <w:r w:rsidR="00EC0CB5" w:rsidRPr="00FF4D22">
        <w:rPr>
          <w:rFonts w:asciiTheme="majorHAnsi" w:hAnsiTheme="majorHAnsi" w:cs="Times New Roman"/>
          <w:bCs/>
          <w:color w:val="000000"/>
        </w:rPr>
        <w:t>Gemeinde</w:t>
      </w:r>
      <w:proofErr w:type="spellEnd"/>
      <w:r w:rsidR="00EC0CB5" w:rsidRPr="00FF4D22">
        <w:rPr>
          <w:rFonts w:asciiTheme="majorHAnsi" w:hAnsiTheme="majorHAnsi" w:cs="Times New Roman"/>
          <w:color w:val="000000"/>
        </w:rPr>
        <w:t xml:space="preserve">,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 xml:space="preserve">“Parole Indomite / </w:t>
      </w:r>
      <w:proofErr w:type="spellStart"/>
      <w:r w:rsidR="00EC0CB5" w:rsidRPr="00FF4D22">
        <w:rPr>
          <w:rFonts w:asciiTheme="majorHAnsi" w:hAnsiTheme="majorHAnsi" w:cs="Times New Roman"/>
          <w:b/>
          <w:bCs/>
          <w:color w:val="000000"/>
        </w:rPr>
        <w:t>Besede</w:t>
      </w:r>
      <w:proofErr w:type="spellEnd"/>
      <w:r w:rsidR="00EC0CB5" w:rsidRPr="00FF4D22">
        <w:rPr>
          <w:rFonts w:asciiTheme="majorHAnsi" w:hAnsiTheme="majorHAnsi" w:cs="Times New Roman"/>
          <w:b/>
          <w:bCs/>
          <w:color w:val="000000"/>
        </w:rPr>
        <w:t xml:space="preserve"> </w:t>
      </w:r>
      <w:proofErr w:type="spellStart"/>
      <w:r w:rsidR="00EC0CB5" w:rsidRPr="00FF4D22">
        <w:rPr>
          <w:rFonts w:asciiTheme="majorHAnsi" w:hAnsiTheme="majorHAnsi" w:cs="Times New Roman"/>
          <w:b/>
          <w:bCs/>
          <w:color w:val="000000"/>
        </w:rPr>
        <w:t>Ubogajo</w:t>
      </w:r>
      <w:proofErr w:type="spellEnd"/>
      <w:r w:rsidR="00EC0CB5" w:rsidRPr="00FF4D22">
        <w:rPr>
          <w:rFonts w:asciiTheme="majorHAnsi" w:hAnsiTheme="majorHAnsi" w:cs="Times New Roman"/>
          <w:b/>
          <w:bCs/>
          <w:color w:val="000000"/>
        </w:rPr>
        <w:t xml:space="preserve"> </w:t>
      </w:r>
      <w:proofErr w:type="spellStart"/>
      <w:r w:rsidR="00EC0CB5" w:rsidRPr="00FF4D22">
        <w:rPr>
          <w:rFonts w:asciiTheme="majorHAnsi" w:hAnsiTheme="majorHAnsi" w:cs="Times New Roman"/>
          <w:b/>
          <w:bCs/>
          <w:color w:val="000000"/>
        </w:rPr>
        <w:t>več</w:t>
      </w:r>
      <w:proofErr w:type="spellEnd"/>
      <w:r w:rsidR="00EC0CB5" w:rsidRPr="00FF4D22">
        <w:rPr>
          <w:rFonts w:asciiTheme="majorHAnsi" w:hAnsiTheme="majorHAnsi" w:cs="Times New Roman"/>
          <w:b/>
          <w:bCs/>
          <w:color w:val="000000"/>
        </w:rPr>
        <w:t>”</w:t>
      </w:r>
      <w:r w:rsidR="00EC0CB5" w:rsidRPr="00FF4D22">
        <w:rPr>
          <w:rFonts w:asciiTheme="majorHAnsi" w:hAnsiTheme="majorHAnsi" w:cs="Times New Roman"/>
          <w:color w:val="000000"/>
        </w:rPr>
        <w:t xml:space="preserve"> dei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>Violoncelli Itineranti</w:t>
      </w:r>
      <w:r w:rsidR="00EC0CB5" w:rsidRPr="00FF4D22">
        <w:rPr>
          <w:rFonts w:asciiTheme="majorHAnsi" w:hAnsiTheme="majorHAnsi" w:cs="Times New Roman"/>
          <w:color w:val="000000"/>
        </w:rPr>
        <w:t xml:space="preserve">, formazione interamente femminile che rappresenta un’eccellenza nel panorama musicale della comunità slovena. Il gruppo è composto da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>Andrejka Možina</w:t>
      </w:r>
      <w:r w:rsidR="00EC0CB5" w:rsidRPr="00FF4D22">
        <w:rPr>
          <w:rFonts w:asciiTheme="majorHAnsi" w:hAnsiTheme="majorHAnsi" w:cs="Times New Roman"/>
          <w:color w:val="000000"/>
        </w:rPr>
        <w:t xml:space="preserve"> (composizioni originali, violoncello e voce),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>Ema Krečič Rode</w:t>
      </w:r>
      <w:r w:rsidR="00EC0CB5" w:rsidRPr="00FF4D22">
        <w:rPr>
          <w:rFonts w:asciiTheme="majorHAnsi" w:hAnsiTheme="majorHAnsi" w:cs="Times New Roman"/>
          <w:color w:val="000000"/>
        </w:rPr>
        <w:t xml:space="preserve"> (violoncello) e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>Carla Scandura</w:t>
      </w:r>
      <w:r w:rsidR="00EC0CB5" w:rsidRPr="00FF4D22">
        <w:rPr>
          <w:rFonts w:asciiTheme="majorHAnsi" w:hAnsiTheme="majorHAnsi" w:cs="Times New Roman"/>
          <w:color w:val="000000"/>
        </w:rPr>
        <w:t xml:space="preserve"> (violoncello). Il repertorio dei Violoncelli Itineranti unisce musica da camera, folk, jazz e recital poetici. Lingue, suoni e radici si incontrano per una magica esecuzione che è anche colloquio e relazione.</w:t>
      </w:r>
      <w:r w:rsidR="00EC0CB5" w:rsidRPr="00FF4D22">
        <w:rPr>
          <w:rFonts w:asciiTheme="majorHAnsi" w:hAnsiTheme="majorHAnsi" w:cs="Times New Roman"/>
        </w:rPr>
        <w:t xml:space="preserve"> </w:t>
      </w:r>
      <w:r w:rsidR="00EC0CB5" w:rsidRPr="00FF4D22">
        <w:rPr>
          <w:rFonts w:asciiTheme="majorHAnsi" w:hAnsiTheme="majorHAnsi" w:cs="Times New Roman"/>
          <w:bCs/>
          <w:color w:val="000000"/>
        </w:rPr>
        <w:br/>
      </w:r>
      <w:r w:rsidR="00EC0CB5" w:rsidRPr="00FF4D22">
        <w:rPr>
          <w:rFonts w:asciiTheme="majorHAnsi" w:hAnsiTheme="majorHAnsi" w:cs="Times New Roman"/>
          <w:b/>
          <w:color w:val="000000"/>
        </w:rPr>
        <w:t>Prenotazione obbligatoria</w:t>
      </w:r>
      <w:r w:rsidR="00EC0CB5" w:rsidRPr="00FF4D22">
        <w:rPr>
          <w:rFonts w:asciiTheme="majorHAnsi" w:hAnsiTheme="majorHAnsi" w:cs="Times New Roman"/>
          <w:bCs/>
          <w:color w:val="000000"/>
        </w:rPr>
        <w:t xml:space="preserve">: </w:t>
      </w:r>
      <w:r w:rsidR="00EC0CB5" w:rsidRPr="00FF4D22">
        <w:rPr>
          <w:rFonts w:asciiTheme="majorHAnsi" w:hAnsiTheme="majorHAnsi" w:cs="Times New Roman"/>
          <w:bCs/>
          <w:color w:val="000000"/>
        </w:rPr>
        <w:fldChar w:fldCharType="begin"/>
      </w:r>
      <w:r w:rsidR="00EC0CB5" w:rsidRPr="00FF4D22">
        <w:rPr>
          <w:rFonts w:asciiTheme="majorHAnsi" w:hAnsiTheme="majorHAnsi" w:cs="Times New Roman"/>
          <w:bCs/>
          <w:color w:val="000000"/>
        </w:rPr>
        <w:instrText xml:space="preserve"> HYPERLINK "http://info@estplore.it/" \t "_blank" </w:instrText>
      </w:r>
      <w:r w:rsidR="00EC0CB5" w:rsidRPr="00FF4D22">
        <w:rPr>
          <w:rFonts w:asciiTheme="majorHAnsi" w:hAnsiTheme="majorHAnsi" w:cs="Times New Roman"/>
          <w:bCs/>
          <w:color w:val="000000"/>
        </w:rPr>
        <w:fldChar w:fldCharType="separate"/>
      </w:r>
      <w:r w:rsidR="006645CB" w:rsidRPr="00FF4D22">
        <w:rPr>
          <w:rFonts w:asciiTheme="majorHAnsi" w:hAnsiTheme="majorHAnsi" w:cs="Times New Roman"/>
          <w:bCs/>
          <w:color w:val="000000"/>
        </w:rPr>
        <w:t>info@estplore.it.</w:t>
      </w:r>
      <w:r w:rsidR="00EC0CB5" w:rsidRPr="00FF4D22">
        <w:rPr>
          <w:rFonts w:asciiTheme="majorHAnsi" w:hAnsiTheme="majorHAnsi" w:cs="Times New Roman"/>
          <w:bCs/>
          <w:color w:val="000000"/>
        </w:rPr>
        <w:fldChar w:fldCharType="end"/>
      </w:r>
      <w:r w:rsidR="006645CB" w:rsidRPr="00FF4D22">
        <w:rPr>
          <w:rFonts w:asciiTheme="majorHAnsi" w:hAnsiTheme="majorHAnsi" w:cs="Times New Roman"/>
          <w:bCs/>
          <w:color w:val="000000"/>
        </w:rPr>
        <w:t xml:space="preserve"> </w:t>
      </w:r>
      <w:r w:rsidR="00EC0CB5" w:rsidRPr="00FF4D22">
        <w:rPr>
          <w:rFonts w:asciiTheme="majorHAnsi" w:hAnsiTheme="majorHAnsi" w:cs="Times New Roman"/>
          <w:bCs/>
          <w:color w:val="000000"/>
        </w:rPr>
        <w:t xml:space="preserve">In caso di maltempo il concerto si terrà alle 18.30 </w:t>
      </w:r>
      <w:r w:rsidR="006645CB" w:rsidRPr="00FF4D22">
        <w:rPr>
          <w:rFonts w:asciiTheme="majorHAnsi" w:hAnsiTheme="majorHAnsi" w:cs="Times New Roman"/>
          <w:bCs/>
          <w:color w:val="000000"/>
        </w:rPr>
        <w:t>al</w:t>
      </w:r>
      <w:r w:rsidR="00EC0CB5" w:rsidRPr="00FF4D22">
        <w:rPr>
          <w:rFonts w:asciiTheme="majorHAnsi" w:hAnsiTheme="majorHAnsi" w:cs="Times New Roman"/>
          <w:bCs/>
          <w:color w:val="000000"/>
        </w:rPr>
        <w:t xml:space="preserve"> Circolo Culturale sloveno “I. Gruden” di Aurisina.</w:t>
      </w:r>
      <w:r w:rsidR="00EC0CB5" w:rsidRPr="00FF4D22">
        <w:rPr>
          <w:rFonts w:asciiTheme="majorHAnsi" w:hAnsiTheme="majorHAnsi" w:cs="Times New Roman"/>
          <w:bCs/>
          <w:color w:val="000000"/>
        </w:rPr>
        <w:br/>
      </w:r>
      <w:r w:rsidR="00EC0CB5" w:rsidRPr="00FF4D22">
        <w:rPr>
          <w:rFonts w:asciiTheme="majorHAnsi" w:hAnsiTheme="majorHAnsi" w:cs="Times New Roman"/>
          <w:color w:val="000000"/>
        </w:rPr>
        <w:t xml:space="preserve">L’evento inaugurale è arricchito dall’installazione all’interno della cava dell’artista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>Paolo Ferluga</w:t>
      </w:r>
      <w:r w:rsidR="00EC0CB5" w:rsidRPr="00FF4D22">
        <w:rPr>
          <w:rFonts w:asciiTheme="majorHAnsi" w:hAnsiTheme="majorHAnsi" w:cs="Times New Roman"/>
          <w:color w:val="000000"/>
        </w:rPr>
        <w:t xml:space="preserve">, </w:t>
      </w:r>
      <w:r w:rsidR="00EC0CB5" w:rsidRPr="00FF4D22">
        <w:rPr>
          <w:rFonts w:asciiTheme="majorHAnsi" w:hAnsiTheme="majorHAnsi" w:cs="Times New Roman"/>
          <w:b/>
          <w:bCs/>
          <w:color w:val="000000"/>
        </w:rPr>
        <w:t xml:space="preserve">“Favole d’argilla – Anime </w:t>
      </w:r>
      <w:proofErr w:type="spellStart"/>
      <w:r w:rsidR="00EC0CB5" w:rsidRPr="00FF4D22">
        <w:rPr>
          <w:rFonts w:asciiTheme="majorHAnsi" w:hAnsiTheme="majorHAnsi" w:cs="Times New Roman"/>
          <w:b/>
          <w:bCs/>
          <w:color w:val="000000"/>
        </w:rPr>
        <w:t>vagule</w:t>
      </w:r>
      <w:proofErr w:type="spellEnd"/>
      <w:r w:rsidR="00EC0CB5" w:rsidRPr="00FF4D22">
        <w:rPr>
          <w:rFonts w:asciiTheme="majorHAnsi" w:hAnsiTheme="majorHAnsi" w:cs="Times New Roman"/>
          <w:b/>
          <w:bCs/>
          <w:color w:val="000000"/>
        </w:rPr>
        <w:t xml:space="preserve"> </w:t>
      </w:r>
      <w:proofErr w:type="spellStart"/>
      <w:r w:rsidR="00EC0CB5" w:rsidRPr="00FF4D22">
        <w:rPr>
          <w:rFonts w:asciiTheme="majorHAnsi" w:hAnsiTheme="majorHAnsi" w:cs="Times New Roman"/>
          <w:b/>
          <w:bCs/>
          <w:color w:val="000000"/>
        </w:rPr>
        <w:t>blandule</w:t>
      </w:r>
      <w:proofErr w:type="spellEnd"/>
      <w:r w:rsidR="00EC0CB5" w:rsidRPr="00FF4D22">
        <w:rPr>
          <w:rFonts w:asciiTheme="majorHAnsi" w:hAnsiTheme="majorHAnsi" w:cs="Times New Roman"/>
          <w:bCs/>
          <w:color w:val="000000"/>
        </w:rPr>
        <w:t>”</w:t>
      </w:r>
      <w:r w:rsidR="00EC0CB5" w:rsidRPr="00FF4D22">
        <w:rPr>
          <w:rFonts w:asciiTheme="majorHAnsi" w:hAnsiTheme="majorHAnsi" w:cs="Times New Roman"/>
          <w:color w:val="000000"/>
        </w:rPr>
        <w:t xml:space="preserve">: </w:t>
      </w:r>
      <w:r w:rsidR="00EC0CB5" w:rsidRPr="00FF4D22">
        <w:rPr>
          <w:rFonts w:asciiTheme="majorHAnsi" w:hAnsiTheme="majorHAnsi" w:cs="Times New Roman"/>
          <w:bCs/>
          <w:color w:val="000000"/>
        </w:rPr>
        <w:t>una moltitudine di sculture d'argilla, una diversa dall’altra, figure dinamiche, in parte umane e in parte animali, nate da pensiero e materia, da caso e volontà, concrete ma fragili, energiche ma volubili, unite in cammino alla ricerca del proprio nome.</w:t>
      </w:r>
    </w:p>
    <w:p w14:paraId="6FEF2455" w14:textId="59F1DBBF" w:rsidR="008B31CA" w:rsidRPr="00FF4D22" w:rsidRDefault="0082287E" w:rsidP="00FF4D22">
      <w:pPr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 w:rsidRPr="00FF4D22">
        <w:rPr>
          <w:rFonts w:asciiTheme="majorHAnsi" w:hAnsiTheme="majorHAnsi" w:cs="Times New Roman"/>
          <w:b/>
          <w:bCs/>
          <w:color w:val="000000"/>
          <w:sz w:val="28"/>
          <w:szCs w:val="28"/>
        </w:rPr>
        <w:br/>
        <w:t>Le Residenze e Laboratori transfrontalieri di scultura contemporanea</w:t>
      </w:r>
      <w:r w:rsidR="00E233EE" w:rsidRPr="00FF4D22">
        <w:rPr>
          <w:rFonts w:asciiTheme="majorHAnsi" w:hAnsiTheme="majorHAnsi" w:cs="Times New Roman"/>
          <w:b/>
          <w:bCs/>
          <w:color w:val="000000"/>
          <w:sz w:val="28"/>
          <w:szCs w:val="28"/>
        </w:rPr>
        <w:br/>
      </w:r>
      <w:r w:rsidR="008B31CA" w:rsidRPr="00FF4D22">
        <w:rPr>
          <w:rFonts w:asciiTheme="majorHAnsi" w:hAnsiTheme="majorHAnsi" w:cs="Times New Roman"/>
          <w:color w:val="000000"/>
        </w:rPr>
        <w:t>C</w:t>
      </w:r>
      <w:r w:rsidR="00207BBA" w:rsidRPr="00FF4D22">
        <w:rPr>
          <w:rFonts w:asciiTheme="majorHAnsi" w:hAnsiTheme="majorHAnsi" w:cs="Times New Roman"/>
          <w:color w:val="000000"/>
        </w:rPr>
        <w:t xml:space="preserve">urate da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>Eva Comuzzi</w:t>
      </w:r>
      <w:r w:rsidR="00207BBA" w:rsidRPr="00FF4D22">
        <w:rPr>
          <w:rFonts w:asciiTheme="majorHAnsi" w:hAnsiTheme="majorHAnsi" w:cs="Times New Roman"/>
          <w:color w:val="000000"/>
        </w:rPr>
        <w:t xml:space="preserve">, da un’idea di </w:t>
      </w:r>
      <w:r w:rsidR="00207BBA" w:rsidRPr="00FF4D22">
        <w:rPr>
          <w:rFonts w:asciiTheme="majorHAnsi" w:hAnsiTheme="majorHAnsi" w:cs="Times New Roman"/>
          <w:b/>
          <w:color w:val="000000"/>
        </w:rPr>
        <w:t>Fabiola Faidiga</w:t>
      </w:r>
      <w:r w:rsidR="00207BBA" w:rsidRPr="00FF4D22">
        <w:rPr>
          <w:rFonts w:asciiTheme="majorHAnsi" w:hAnsiTheme="majorHAnsi" w:cs="Times New Roman"/>
          <w:color w:val="000000"/>
        </w:rPr>
        <w:t xml:space="preserve"> e </w:t>
      </w:r>
      <w:r w:rsidR="00207BBA" w:rsidRPr="00FF4D22">
        <w:rPr>
          <w:rFonts w:asciiTheme="majorHAnsi" w:hAnsiTheme="majorHAnsi" w:cs="Times New Roman"/>
          <w:b/>
          <w:color w:val="000000"/>
        </w:rPr>
        <w:t>Maddalena Giuffrida</w:t>
      </w:r>
      <w:r w:rsidR="00207BBA" w:rsidRPr="00FF4D22">
        <w:rPr>
          <w:rFonts w:asciiTheme="majorHAnsi" w:hAnsiTheme="majorHAnsi" w:cs="Times New Roman"/>
          <w:color w:val="000000"/>
        </w:rPr>
        <w:t>, le Residenze ved</w:t>
      </w:r>
      <w:r w:rsidR="008B31CA" w:rsidRPr="00FF4D22">
        <w:rPr>
          <w:rFonts w:asciiTheme="majorHAnsi" w:hAnsiTheme="majorHAnsi" w:cs="Times New Roman"/>
          <w:color w:val="000000"/>
        </w:rPr>
        <w:t>ono</w:t>
      </w:r>
      <w:r w:rsidR="00207BBA" w:rsidRPr="00FF4D22">
        <w:rPr>
          <w:rFonts w:asciiTheme="majorHAnsi" w:hAnsiTheme="majorHAnsi" w:cs="Times New Roman"/>
          <w:color w:val="000000"/>
        </w:rPr>
        <w:t xml:space="preserve"> quest’anno la partecipazione</w:t>
      </w:r>
      <w:r w:rsidR="008B31CA" w:rsidRPr="00FF4D22">
        <w:rPr>
          <w:rFonts w:asciiTheme="majorHAnsi" w:hAnsiTheme="majorHAnsi" w:cs="Times New Roman"/>
          <w:color w:val="000000"/>
        </w:rPr>
        <w:t xml:space="preserve"> </w:t>
      </w:r>
      <w:r w:rsidR="00207BBA" w:rsidRPr="00FF4D22">
        <w:rPr>
          <w:rFonts w:asciiTheme="majorHAnsi" w:hAnsiTheme="majorHAnsi" w:cs="Times New Roman"/>
          <w:color w:val="000000"/>
        </w:rPr>
        <w:t xml:space="preserve">di quattro giovani artisti/scultori, selezionati attraverso la Open Call dedicata al tema </w:t>
      </w:r>
      <w:r w:rsidR="00207BBA" w:rsidRPr="00FF4D22">
        <w:rPr>
          <w:rFonts w:asciiTheme="majorHAnsi" w:hAnsiTheme="majorHAnsi" w:cs="Times New Roman"/>
          <w:bCs/>
          <w:color w:val="000000"/>
        </w:rPr>
        <w:t>“Il diritto alla Bellezza”</w:t>
      </w:r>
      <w:r w:rsidR="008B31CA" w:rsidRPr="00FF4D22">
        <w:rPr>
          <w:rFonts w:asciiTheme="majorHAnsi" w:hAnsiTheme="majorHAnsi" w:cs="Times New Roman"/>
          <w:color w:val="000000"/>
        </w:rPr>
        <w:t xml:space="preserve">: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Sonja Ćurin </w:t>
      </w:r>
      <w:r w:rsidR="00207BBA" w:rsidRPr="00FF4D22">
        <w:rPr>
          <w:rFonts w:asciiTheme="majorHAnsi" w:hAnsiTheme="majorHAnsi" w:cs="Times New Roman"/>
          <w:bCs/>
          <w:color w:val="000000"/>
        </w:rPr>
        <w:t>(1994) - Accademia di Belle Arti di Belgrado</w:t>
      </w:r>
      <w:r w:rsidR="008B31CA" w:rsidRPr="00FF4D22">
        <w:rPr>
          <w:rFonts w:asciiTheme="majorHAnsi" w:hAnsiTheme="majorHAnsi" w:cs="Times New Roman"/>
          <w:color w:val="000000"/>
        </w:rPr>
        <w:t xml:space="preserve">,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Ana Simidzija </w:t>
      </w:r>
      <w:r w:rsidR="00207BBA" w:rsidRPr="00FF4D22">
        <w:rPr>
          <w:rFonts w:asciiTheme="majorHAnsi" w:hAnsiTheme="majorHAnsi" w:cs="Times New Roman"/>
          <w:bCs/>
          <w:color w:val="000000"/>
        </w:rPr>
        <w:t>(2001) - Accademia di Belle Arti di Belgrado</w:t>
      </w:r>
      <w:r w:rsidR="008B31CA" w:rsidRPr="00FF4D22">
        <w:rPr>
          <w:rFonts w:asciiTheme="majorHAnsi" w:hAnsiTheme="majorHAnsi" w:cs="Times New Roman"/>
          <w:color w:val="000000"/>
        </w:rPr>
        <w:t xml:space="preserve">,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Claude Persichetti (2000) - </w:t>
      </w:r>
      <w:r w:rsidR="00207BBA" w:rsidRPr="00FF4D22">
        <w:rPr>
          <w:rFonts w:asciiTheme="majorHAnsi" w:hAnsiTheme="majorHAnsi" w:cs="Times New Roman"/>
          <w:color w:val="000000"/>
        </w:rPr>
        <w:t>Accademia di Belle Arti di Vienna</w:t>
      </w:r>
      <w:r w:rsidR="008B31CA" w:rsidRPr="00FF4D22">
        <w:rPr>
          <w:rFonts w:asciiTheme="majorHAnsi" w:hAnsiTheme="majorHAnsi" w:cs="Times New Roman"/>
          <w:color w:val="000000"/>
        </w:rPr>
        <w:t xml:space="preserve">,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Matic </w:t>
      </w:r>
      <w:proofErr w:type="spellStart"/>
      <w:r w:rsidR="00207BBA" w:rsidRPr="00FF4D22">
        <w:rPr>
          <w:rFonts w:asciiTheme="majorHAnsi" w:hAnsiTheme="majorHAnsi" w:cs="Times New Roman"/>
          <w:b/>
          <w:bCs/>
          <w:color w:val="000000"/>
        </w:rPr>
        <w:t>Jontes</w:t>
      </w:r>
      <w:proofErr w:type="spellEnd"/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 (2005) - </w:t>
      </w:r>
      <w:r w:rsidR="00207BBA" w:rsidRPr="00FF4D22">
        <w:rPr>
          <w:rFonts w:asciiTheme="majorHAnsi" w:hAnsiTheme="majorHAnsi" w:cs="Times New Roman"/>
          <w:color w:val="000000"/>
        </w:rPr>
        <w:t xml:space="preserve">l’Istituto tecnico professionale “Srečko Kosovel” - Sesana, sezione disegno in pietra / </w:t>
      </w:r>
      <w:proofErr w:type="spellStart"/>
      <w:r w:rsidR="00207BBA" w:rsidRPr="00FF4D22">
        <w:rPr>
          <w:rFonts w:asciiTheme="majorHAnsi" w:hAnsiTheme="majorHAnsi" w:cs="Times New Roman"/>
          <w:color w:val="000000"/>
        </w:rPr>
        <w:t>Šolski</w:t>
      </w:r>
      <w:proofErr w:type="spellEnd"/>
      <w:r w:rsidR="00207BBA" w:rsidRPr="00FF4D22">
        <w:rPr>
          <w:rFonts w:asciiTheme="majorHAnsi" w:hAnsiTheme="majorHAnsi" w:cs="Times New Roman"/>
          <w:color w:val="000000"/>
        </w:rPr>
        <w:t xml:space="preserve"> Center </w:t>
      </w:r>
      <w:proofErr w:type="spellStart"/>
      <w:r w:rsidR="00207BBA" w:rsidRPr="00FF4D22">
        <w:rPr>
          <w:rFonts w:asciiTheme="majorHAnsi" w:hAnsiTheme="majorHAnsi" w:cs="Times New Roman"/>
          <w:color w:val="000000"/>
        </w:rPr>
        <w:t>Srečka</w:t>
      </w:r>
      <w:proofErr w:type="spellEnd"/>
      <w:r w:rsidR="00207BBA" w:rsidRPr="00FF4D22">
        <w:rPr>
          <w:rFonts w:asciiTheme="majorHAnsi" w:hAnsiTheme="majorHAnsi" w:cs="Times New Roman"/>
          <w:color w:val="000000"/>
        </w:rPr>
        <w:t xml:space="preserve"> </w:t>
      </w:r>
      <w:proofErr w:type="spellStart"/>
      <w:r w:rsidR="00207BBA" w:rsidRPr="00FF4D22">
        <w:rPr>
          <w:rFonts w:asciiTheme="majorHAnsi" w:hAnsiTheme="majorHAnsi" w:cs="Times New Roman"/>
          <w:color w:val="000000"/>
        </w:rPr>
        <w:t>Kosovela</w:t>
      </w:r>
      <w:proofErr w:type="spellEnd"/>
      <w:r w:rsidR="00207BBA" w:rsidRPr="00FF4D22">
        <w:rPr>
          <w:rFonts w:asciiTheme="majorHAnsi" w:hAnsiTheme="majorHAnsi" w:cs="Times New Roman"/>
          <w:color w:val="000000"/>
        </w:rPr>
        <w:t xml:space="preserve"> - </w:t>
      </w:r>
      <w:proofErr w:type="spellStart"/>
      <w:r w:rsidR="00207BBA" w:rsidRPr="00FF4D22">
        <w:rPr>
          <w:rFonts w:asciiTheme="majorHAnsi" w:hAnsiTheme="majorHAnsi" w:cs="Times New Roman"/>
          <w:color w:val="000000"/>
        </w:rPr>
        <w:t>Sežana</w:t>
      </w:r>
      <w:proofErr w:type="spellEnd"/>
      <w:r w:rsidR="00207BBA" w:rsidRPr="00FF4D22">
        <w:rPr>
          <w:rFonts w:asciiTheme="majorHAnsi" w:hAnsiTheme="majorHAnsi" w:cs="Times New Roman"/>
          <w:color w:val="000000"/>
        </w:rPr>
        <w:t xml:space="preserve"> (Slovenia). </w:t>
      </w:r>
      <w:r w:rsidR="00E233EE" w:rsidRPr="00FF4D22">
        <w:rPr>
          <w:rFonts w:asciiTheme="majorHAnsi" w:hAnsiTheme="majorHAnsi" w:cs="Times New Roman"/>
          <w:color w:val="000000"/>
        </w:rPr>
        <w:t>Alle</w:t>
      </w:r>
      <w:r w:rsidR="00207BBA" w:rsidRPr="00FF4D22">
        <w:rPr>
          <w:rFonts w:asciiTheme="majorHAnsi" w:hAnsiTheme="majorHAnsi" w:cs="Times New Roman"/>
          <w:color w:val="000000"/>
        </w:rPr>
        <w:t xml:space="preserve"> Residenze </w:t>
      </w:r>
      <w:r w:rsidR="00E233EE" w:rsidRPr="00FF4D22">
        <w:rPr>
          <w:rFonts w:asciiTheme="majorHAnsi" w:hAnsiTheme="majorHAnsi" w:cs="Times New Roman"/>
          <w:color w:val="000000"/>
        </w:rPr>
        <w:t>partecipano</w:t>
      </w:r>
      <w:r w:rsidR="00207BBA" w:rsidRPr="00FF4D22">
        <w:rPr>
          <w:rFonts w:asciiTheme="majorHAnsi" w:hAnsiTheme="majorHAnsi" w:cs="Times New Roman"/>
          <w:color w:val="000000"/>
        </w:rPr>
        <w:t xml:space="preserve"> </w:t>
      </w:r>
      <w:r w:rsidR="00E233EE" w:rsidRPr="00FF4D22">
        <w:rPr>
          <w:rFonts w:asciiTheme="majorHAnsi" w:hAnsiTheme="majorHAnsi" w:cs="Times New Roman"/>
          <w:color w:val="000000"/>
        </w:rPr>
        <w:t xml:space="preserve">inoltre </w:t>
      </w:r>
      <w:r w:rsidR="00207BBA" w:rsidRPr="00FF4D22">
        <w:rPr>
          <w:rFonts w:asciiTheme="majorHAnsi" w:hAnsiTheme="majorHAnsi" w:cs="Times New Roman"/>
          <w:color w:val="000000"/>
        </w:rPr>
        <w:t xml:space="preserve">i maestri scultori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>Edi Carrer e Alberto Fiorin</w:t>
      </w:r>
      <w:r w:rsidR="00207BBA" w:rsidRPr="00FF4D22">
        <w:rPr>
          <w:rFonts w:asciiTheme="majorHAnsi" w:hAnsiTheme="majorHAnsi" w:cs="Times New Roman"/>
          <w:color w:val="000000"/>
        </w:rPr>
        <w:t xml:space="preserve">, in un percorso che mette in relazione la ricerca dei giovani artisti con la tradizione e il sapere legati alla lavorazione della pietra. I giovani studenti con i loro tutor </w:t>
      </w:r>
      <w:r w:rsidR="008B31CA" w:rsidRPr="00FF4D22">
        <w:rPr>
          <w:rFonts w:asciiTheme="majorHAnsi" w:hAnsiTheme="majorHAnsi" w:cs="Times New Roman"/>
          <w:color w:val="000000"/>
        </w:rPr>
        <w:t xml:space="preserve">lavorano </w:t>
      </w:r>
      <w:r w:rsidR="00207BBA" w:rsidRPr="00FF4D22">
        <w:rPr>
          <w:rFonts w:asciiTheme="majorHAnsi" w:hAnsiTheme="majorHAnsi" w:cs="Times New Roman"/>
          <w:color w:val="000000"/>
        </w:rPr>
        <w:t xml:space="preserve">presso le aziende marmifere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Gramar Marmi </w:t>
      </w:r>
      <w:r w:rsidR="00207BBA" w:rsidRPr="00FF4D22">
        <w:rPr>
          <w:rFonts w:asciiTheme="majorHAnsi" w:hAnsiTheme="majorHAnsi" w:cs="Times New Roman"/>
          <w:bCs/>
          <w:color w:val="000000"/>
        </w:rPr>
        <w:t xml:space="preserve">e </w:t>
      </w:r>
      <w:proofErr w:type="spellStart"/>
      <w:r w:rsidR="00207BBA" w:rsidRPr="00FF4D22">
        <w:rPr>
          <w:rFonts w:asciiTheme="majorHAnsi" w:hAnsiTheme="majorHAnsi" w:cs="Times New Roman"/>
          <w:b/>
          <w:bCs/>
          <w:color w:val="000000"/>
        </w:rPr>
        <w:t>Caharija</w:t>
      </w:r>
      <w:proofErr w:type="spellEnd"/>
      <w:r w:rsidR="00207BBA" w:rsidRPr="00FF4D22">
        <w:rPr>
          <w:rFonts w:asciiTheme="majorHAnsi" w:hAnsiTheme="majorHAnsi" w:cs="Times New Roman"/>
          <w:b/>
          <w:bCs/>
          <w:color w:val="000000"/>
        </w:rPr>
        <w:t xml:space="preserve"> Snc</w:t>
      </w:r>
      <w:r w:rsidR="00207BBA" w:rsidRPr="00FF4D22">
        <w:rPr>
          <w:rFonts w:asciiTheme="majorHAnsi" w:hAnsiTheme="majorHAnsi" w:cs="Times New Roman"/>
          <w:color w:val="000000"/>
        </w:rPr>
        <w:t xml:space="preserve"> utilizzando gli </w:t>
      </w:r>
      <w:r w:rsidR="00207BBA" w:rsidRPr="00FF4D22">
        <w:rPr>
          <w:rFonts w:asciiTheme="majorHAnsi" w:hAnsiTheme="majorHAnsi" w:cs="Times New Roman"/>
          <w:bCs/>
          <w:color w:val="000000"/>
        </w:rPr>
        <w:t>scarti della lavorazione della pietra</w:t>
      </w:r>
      <w:r w:rsidR="00207BBA" w:rsidRPr="00FF4D22">
        <w:rPr>
          <w:rFonts w:asciiTheme="majorHAnsi" w:hAnsiTheme="majorHAnsi" w:cs="Times New Roman"/>
          <w:color w:val="000000"/>
        </w:rPr>
        <w:t xml:space="preserve">, offerti da </w:t>
      </w:r>
      <w:r w:rsidR="00207BBA" w:rsidRPr="00FF4D22">
        <w:rPr>
          <w:rFonts w:asciiTheme="majorHAnsi" w:hAnsiTheme="majorHAnsi" w:cs="Times New Roman"/>
          <w:b/>
          <w:bCs/>
          <w:color w:val="000000"/>
        </w:rPr>
        <w:t>Cava Romana</w:t>
      </w:r>
      <w:r w:rsidR="00207BBA" w:rsidRPr="00FF4D22">
        <w:rPr>
          <w:rFonts w:asciiTheme="majorHAnsi" w:hAnsiTheme="majorHAnsi" w:cs="Times New Roman"/>
          <w:bCs/>
          <w:color w:val="000000"/>
        </w:rPr>
        <w:t xml:space="preserve">, ispirandosi nella realizzazione delle loro opere al tema </w:t>
      </w:r>
      <w:r w:rsidR="008B31CA" w:rsidRPr="00FF4D22">
        <w:rPr>
          <w:rFonts w:asciiTheme="majorHAnsi" w:hAnsiTheme="majorHAnsi" w:cs="Times New Roman"/>
          <w:b/>
          <w:bCs/>
          <w:color w:val="000000"/>
        </w:rPr>
        <w:t>“</w:t>
      </w:r>
      <w:r w:rsidR="008B31CA" w:rsidRPr="00FF4D22">
        <w:rPr>
          <w:rFonts w:asciiTheme="majorHAnsi" w:hAnsiTheme="majorHAnsi" w:cs="Times New Roman"/>
          <w:bCs/>
          <w:color w:val="000000"/>
        </w:rPr>
        <w:t>Il diritto alla Bellezza”</w:t>
      </w:r>
      <w:r w:rsidR="00207BBA" w:rsidRPr="00FF4D22">
        <w:rPr>
          <w:rFonts w:asciiTheme="majorHAnsi" w:hAnsiTheme="majorHAnsi" w:cs="Times New Roman"/>
          <w:bCs/>
          <w:color w:val="000000"/>
        </w:rPr>
        <w:t>.</w:t>
      </w:r>
      <w:r w:rsidR="00207BBA" w:rsidRPr="00FF4D22">
        <w:rPr>
          <w:rFonts w:asciiTheme="majorHAnsi" w:hAnsiTheme="majorHAnsi" w:cs="Times New Roman"/>
          <w:color w:val="000000"/>
        </w:rPr>
        <w:t xml:space="preserve"> </w:t>
      </w:r>
      <w:r w:rsidR="00E233EE" w:rsidRPr="00FF4D22">
        <w:rPr>
          <w:rFonts w:asciiTheme="majorHAnsi" w:hAnsiTheme="majorHAnsi" w:cs="Times New Roman"/>
          <w:color w:val="000000"/>
        </w:rPr>
        <w:br/>
        <w:t xml:space="preserve">Le quattro opere realizzate saranno visibili il </w:t>
      </w:r>
      <w:r w:rsidR="00E233EE" w:rsidRPr="00FF4D22">
        <w:rPr>
          <w:rFonts w:asciiTheme="majorHAnsi" w:hAnsiTheme="majorHAnsi" w:cs="Times New Roman"/>
          <w:b/>
          <w:bCs/>
          <w:color w:val="000000"/>
        </w:rPr>
        <w:t>10 settembre, alle ore 17.30,</w:t>
      </w:r>
      <w:r w:rsidR="00E233EE" w:rsidRPr="00FF4D22">
        <w:rPr>
          <w:rFonts w:asciiTheme="majorHAnsi" w:hAnsiTheme="majorHAnsi" w:cs="Times New Roman"/>
          <w:color w:val="000000"/>
        </w:rPr>
        <w:t xml:space="preserve"> presso le aziende marmifere ospitanti.</w:t>
      </w:r>
      <w:r w:rsidR="00E233EE" w:rsidRPr="00FF4D22">
        <w:rPr>
          <w:rFonts w:asciiTheme="majorHAnsi" w:hAnsiTheme="majorHAnsi" w:cs="Times New Roman"/>
        </w:rPr>
        <w:t xml:space="preserve"> </w:t>
      </w:r>
      <w:r w:rsidR="00E233EE" w:rsidRPr="00FF4D22">
        <w:rPr>
          <w:rFonts w:asciiTheme="majorHAnsi" w:hAnsiTheme="majorHAnsi" w:cs="Times New Roman"/>
          <w:color w:val="000000"/>
        </w:rPr>
        <w:t xml:space="preserve">A seguire, nella cava di </w:t>
      </w:r>
      <w:proofErr w:type="spellStart"/>
      <w:r w:rsidR="00E233EE" w:rsidRPr="00FF4D22">
        <w:rPr>
          <w:rFonts w:asciiTheme="majorHAnsi" w:hAnsiTheme="majorHAnsi" w:cs="Times New Roman"/>
          <w:b/>
          <w:bCs/>
          <w:color w:val="000000"/>
        </w:rPr>
        <w:t>Caharija</w:t>
      </w:r>
      <w:proofErr w:type="spellEnd"/>
      <w:r w:rsidR="00E233EE" w:rsidRPr="00FF4D22">
        <w:rPr>
          <w:rFonts w:asciiTheme="majorHAnsi" w:hAnsiTheme="majorHAnsi" w:cs="Times New Roman"/>
          <w:color w:val="000000"/>
        </w:rPr>
        <w:t xml:space="preserve">, è prevista la performance </w:t>
      </w:r>
      <w:r w:rsidR="00E233EE" w:rsidRPr="00FF4D22">
        <w:rPr>
          <w:rFonts w:asciiTheme="majorHAnsi" w:hAnsiTheme="majorHAnsi" w:cs="Times New Roman"/>
          <w:b/>
          <w:bCs/>
          <w:color w:val="000000"/>
        </w:rPr>
        <w:t>“PIETRE” a cura di Sara Alzetta</w:t>
      </w:r>
      <w:r w:rsidR="00E233EE" w:rsidRPr="00FF4D22">
        <w:rPr>
          <w:rFonts w:asciiTheme="majorHAnsi" w:hAnsiTheme="majorHAnsi" w:cs="Times New Roman"/>
          <w:color w:val="000000"/>
        </w:rPr>
        <w:t xml:space="preserve">: l’attrice accompagnerà il pubblico in un percorso attraverso il mondo delle cave, dove geologia, poesia, memoria storica e introspezione diventano strumenti per incontrare il territorio di </w:t>
      </w:r>
      <w:r w:rsidR="00E233EE" w:rsidRPr="00FF4D22">
        <w:rPr>
          <w:rFonts w:asciiTheme="majorHAnsi" w:hAnsiTheme="majorHAnsi" w:cs="Times New Roman"/>
          <w:b/>
          <w:bCs/>
          <w:color w:val="000000"/>
        </w:rPr>
        <w:t>KAMEN – Museo Diffuso delle Cave e della Pietra di Aurisina</w:t>
      </w:r>
      <w:r w:rsidR="00E233EE" w:rsidRPr="00FF4D22">
        <w:rPr>
          <w:rFonts w:asciiTheme="majorHAnsi" w:hAnsiTheme="majorHAnsi" w:cs="Times New Roman"/>
          <w:color w:val="000000"/>
        </w:rPr>
        <w:t>.</w:t>
      </w:r>
      <w:r w:rsidR="00E233EE" w:rsidRPr="00FF4D22">
        <w:rPr>
          <w:rFonts w:asciiTheme="majorHAnsi" w:hAnsiTheme="majorHAnsi" w:cs="Times New Roman"/>
          <w:b/>
          <w:bCs/>
          <w:color w:val="000000"/>
          <w:sz w:val="28"/>
          <w:szCs w:val="28"/>
        </w:rPr>
        <w:br/>
      </w:r>
      <w:r w:rsidR="00E233EE" w:rsidRPr="00FF4D22">
        <w:rPr>
          <w:rFonts w:asciiTheme="majorHAnsi" w:hAnsiTheme="majorHAnsi" w:cs="Times New Roman"/>
          <w:color w:val="000000"/>
        </w:rPr>
        <w:br/>
      </w:r>
      <w:r w:rsidR="00FF4D22">
        <w:rPr>
          <w:rFonts w:asciiTheme="majorHAnsi" w:hAnsiTheme="majorHAnsi" w:cs="Times New Roman"/>
          <w:b/>
          <w:bCs/>
          <w:color w:val="000000"/>
          <w:sz w:val="28"/>
          <w:szCs w:val="28"/>
        </w:rPr>
        <w:br/>
      </w:r>
      <w:r w:rsidR="00E233EE" w:rsidRPr="00FF4D22">
        <w:rPr>
          <w:rFonts w:asciiTheme="majorHAnsi" w:hAnsiTheme="majorHAnsi" w:cs="Times New Roman"/>
          <w:b/>
          <w:bCs/>
          <w:color w:val="000000"/>
          <w:sz w:val="28"/>
          <w:szCs w:val="28"/>
        </w:rPr>
        <w:lastRenderedPageBreak/>
        <w:t>La Scuola di Aurisina</w:t>
      </w:r>
      <w:r w:rsidR="00E233EE" w:rsidRPr="00FF4D22">
        <w:rPr>
          <w:rFonts w:asciiTheme="majorHAnsi" w:hAnsiTheme="majorHAnsi" w:cs="Times New Roman"/>
          <w:b/>
          <w:bCs/>
          <w:color w:val="000000"/>
          <w:sz w:val="28"/>
          <w:szCs w:val="28"/>
        </w:rPr>
        <w:br/>
      </w:r>
      <w:r w:rsidR="008B31CA" w:rsidRPr="00FF4D22">
        <w:rPr>
          <w:rFonts w:asciiTheme="majorHAnsi" w:hAnsiTheme="majorHAnsi" w:cs="Times New Roman"/>
          <w:color w:val="000000"/>
        </w:rPr>
        <w:t xml:space="preserve">«L’obiettivo di quest’anno – </w:t>
      </w:r>
      <w:proofErr w:type="gramStart"/>
      <w:r w:rsidR="008B31CA" w:rsidRPr="00FF4D22">
        <w:rPr>
          <w:rFonts w:asciiTheme="majorHAnsi" w:hAnsiTheme="majorHAnsi" w:cs="Times New Roman"/>
          <w:color w:val="000000"/>
        </w:rPr>
        <w:t>sottolinea</w:t>
      </w:r>
      <w:proofErr w:type="gramEnd"/>
      <w:r w:rsidR="008B31CA" w:rsidRPr="00FF4D22">
        <w:rPr>
          <w:rFonts w:asciiTheme="majorHAnsi" w:hAnsiTheme="majorHAnsi" w:cs="Times New Roman"/>
          <w:color w:val="000000"/>
        </w:rPr>
        <w:t xml:space="preserve"> la curatrice </w:t>
      </w:r>
      <w:r w:rsidR="008B31CA" w:rsidRPr="00FF4D22">
        <w:rPr>
          <w:rFonts w:asciiTheme="majorHAnsi" w:hAnsiTheme="majorHAnsi" w:cs="Times New Roman"/>
          <w:b/>
          <w:bCs/>
          <w:color w:val="000000"/>
        </w:rPr>
        <w:t>Eva Comuzzi</w:t>
      </w:r>
      <w:r w:rsidR="008B31CA" w:rsidRPr="00FF4D22">
        <w:rPr>
          <w:rFonts w:asciiTheme="majorHAnsi" w:hAnsiTheme="majorHAnsi" w:cs="Times New Roman"/>
          <w:color w:val="000000"/>
        </w:rPr>
        <w:t xml:space="preserve"> – è dare forma alla </w:t>
      </w:r>
      <w:r w:rsidR="008B31CA" w:rsidRPr="00FF4D22">
        <w:rPr>
          <w:rFonts w:asciiTheme="majorHAnsi" w:hAnsiTheme="majorHAnsi" w:cs="Times New Roman"/>
          <w:b/>
          <w:bCs/>
          <w:color w:val="000000"/>
        </w:rPr>
        <w:t>“Scuola di Aurisina”</w:t>
      </w:r>
      <w:r w:rsidR="008B31CA" w:rsidRPr="00FF4D22">
        <w:rPr>
          <w:rFonts w:asciiTheme="majorHAnsi" w:hAnsiTheme="majorHAnsi" w:cs="Times New Roman"/>
          <w:color w:val="000000"/>
        </w:rPr>
        <w:t xml:space="preserve">, un luogo di formazione per le nuove generazioni e, al tempo stesso, di ricerca attraverso la pietra e l’arte contemporanea. La Scuola di Aurisina rappresenta una tappa importante del progetto dei Laboratori di scultura </w:t>
      </w:r>
      <w:r w:rsidR="008B31CA" w:rsidRPr="00FF4D22">
        <w:rPr>
          <w:rFonts w:asciiTheme="majorHAnsi" w:hAnsiTheme="majorHAnsi" w:cs="Times New Roman"/>
          <w:b/>
          <w:bCs/>
          <w:color w:val="000000"/>
        </w:rPr>
        <w:t>“Il Favoloso viaggio nella pietra di Aurisina”</w:t>
      </w:r>
      <w:r w:rsidR="008B31CA" w:rsidRPr="00FF4D22">
        <w:rPr>
          <w:rFonts w:asciiTheme="majorHAnsi" w:hAnsiTheme="majorHAnsi" w:cs="Times New Roman"/>
          <w:color w:val="000000"/>
        </w:rPr>
        <w:t xml:space="preserve">, in continuità con quanto realizzato nelle precedenti edizioni del festival, attraverso un gruppo di lavoro formato dai maestri scultori </w:t>
      </w:r>
      <w:r w:rsidR="008B31CA" w:rsidRPr="00FF4D22">
        <w:rPr>
          <w:rFonts w:asciiTheme="majorHAnsi" w:hAnsiTheme="majorHAnsi" w:cs="Times New Roman"/>
          <w:bCs/>
          <w:color w:val="000000"/>
        </w:rPr>
        <w:t>Edi Carrer</w:t>
      </w:r>
      <w:r w:rsidR="008B31CA" w:rsidRPr="00FF4D22">
        <w:rPr>
          <w:rFonts w:asciiTheme="majorHAnsi" w:hAnsiTheme="majorHAnsi" w:cs="Times New Roman"/>
          <w:color w:val="000000"/>
        </w:rPr>
        <w:t xml:space="preserve"> e </w:t>
      </w:r>
      <w:r w:rsidR="008B31CA" w:rsidRPr="00FF4D22">
        <w:rPr>
          <w:rFonts w:asciiTheme="majorHAnsi" w:hAnsiTheme="majorHAnsi" w:cs="Times New Roman"/>
          <w:bCs/>
          <w:color w:val="000000"/>
        </w:rPr>
        <w:t>Alberto Fiorin</w:t>
      </w:r>
      <w:r w:rsidR="008B31CA" w:rsidRPr="00FF4D22">
        <w:rPr>
          <w:rFonts w:asciiTheme="majorHAnsi" w:hAnsiTheme="majorHAnsi" w:cs="Times New Roman"/>
          <w:color w:val="000000"/>
        </w:rPr>
        <w:t xml:space="preserve">, con cui collaboriamo fin dalla prima edizione del progetto. La presenza di giovani artisti provenienti da diversi Paesi, il confronto con i maestri scultori e con le aziende marmifere del territorio, l’apertura dei laboratori alla comunità e il dialogo con altre discipline artistiche costruiscono un percorso nel quale la pietra diventa materia di conoscenza, memoria e contemporaneità. Inoltre nel corso delle Residenze è previsto un incontro con </w:t>
      </w:r>
      <w:r w:rsidR="008B31CA" w:rsidRPr="00FF4D22">
        <w:rPr>
          <w:rFonts w:asciiTheme="majorHAnsi" w:hAnsiTheme="majorHAnsi" w:cs="Times New Roman"/>
          <w:b/>
          <w:bCs/>
          <w:color w:val="000000"/>
        </w:rPr>
        <w:t>Michael Fliri</w:t>
      </w:r>
      <w:r w:rsidR="008B31CA" w:rsidRPr="00FF4D22">
        <w:rPr>
          <w:rFonts w:asciiTheme="majorHAnsi" w:hAnsiTheme="majorHAnsi" w:cs="Times New Roman"/>
          <w:color w:val="000000"/>
        </w:rPr>
        <w:t xml:space="preserve">, artista internazionale altoatesino e testimonial. È in questa prospettiva che la </w:t>
      </w:r>
      <w:r w:rsidR="008B31CA" w:rsidRPr="00FF4D22">
        <w:rPr>
          <w:rFonts w:asciiTheme="majorHAnsi" w:hAnsiTheme="majorHAnsi" w:cs="Times New Roman"/>
          <w:b/>
          <w:bCs/>
          <w:color w:val="000000"/>
        </w:rPr>
        <w:t>Scuola di Aurisina</w:t>
      </w:r>
      <w:r w:rsidR="008B31CA" w:rsidRPr="00FF4D22">
        <w:rPr>
          <w:rFonts w:asciiTheme="majorHAnsi" w:hAnsiTheme="majorHAnsi" w:cs="Times New Roman"/>
          <w:color w:val="000000"/>
        </w:rPr>
        <w:t xml:space="preserve"> intende crescere: come luogo capace di mettere in relazione generazioni, culture e linguaggi diversi, attraverso una materia che da secoli rappresenta l’identità di questo territorio e che oggi torna a essere uno strumento di ricerca e di apertura verso il mondo</w:t>
      </w:r>
      <w:r w:rsidR="008B31CA" w:rsidRPr="00FF4D22">
        <w:rPr>
          <w:rFonts w:asciiTheme="majorHAnsi" w:hAnsiTheme="majorHAnsi" w:cs="Times New Roman"/>
          <w:color w:val="0000CC"/>
        </w:rPr>
        <w:t xml:space="preserve">, </w:t>
      </w:r>
      <w:r w:rsidR="008B31CA" w:rsidRPr="00FF4D22">
        <w:rPr>
          <w:rFonts w:asciiTheme="majorHAnsi" w:hAnsiTheme="majorHAnsi" w:cs="Times New Roman"/>
          <w:color w:val="000000"/>
        </w:rPr>
        <w:t xml:space="preserve">anche attraverso uno specifico incontro aperto a tutti che si terrà il 17 ottobre, con il laboratorio </w:t>
      </w:r>
      <w:proofErr w:type="gramStart"/>
      <w:r w:rsidR="008B31CA" w:rsidRPr="00FF4D22">
        <w:rPr>
          <w:rFonts w:asciiTheme="majorHAnsi" w:hAnsiTheme="majorHAnsi" w:cs="Times New Roman"/>
          <w:color w:val="000000"/>
        </w:rPr>
        <w:t>della scalpellina</w:t>
      </w:r>
      <w:proofErr w:type="gramEnd"/>
      <w:r w:rsidR="008B31CA" w:rsidRPr="00FF4D22">
        <w:rPr>
          <w:rFonts w:asciiTheme="majorHAnsi" w:hAnsiTheme="majorHAnsi" w:cs="Times New Roman"/>
          <w:color w:val="000000"/>
        </w:rPr>
        <w:t xml:space="preserve"> artistica </w:t>
      </w:r>
      <w:r w:rsidR="008B31CA" w:rsidRPr="00FF4D22">
        <w:rPr>
          <w:rFonts w:asciiTheme="majorHAnsi" w:hAnsiTheme="majorHAnsi" w:cs="Times New Roman"/>
          <w:b/>
          <w:bCs/>
          <w:color w:val="000000"/>
        </w:rPr>
        <w:t xml:space="preserve">Petra Pika </w:t>
      </w:r>
      <w:proofErr w:type="spellStart"/>
      <w:r w:rsidR="008B31CA" w:rsidRPr="00FF4D22">
        <w:rPr>
          <w:rFonts w:asciiTheme="majorHAnsi" w:hAnsiTheme="majorHAnsi" w:cs="Times New Roman"/>
          <w:b/>
          <w:bCs/>
          <w:color w:val="000000"/>
        </w:rPr>
        <w:t>Može</w:t>
      </w:r>
      <w:proofErr w:type="spellEnd"/>
      <w:r w:rsidR="008B31CA" w:rsidRPr="00FF4D22">
        <w:rPr>
          <w:rFonts w:asciiTheme="majorHAnsi" w:hAnsiTheme="majorHAnsi" w:cs="Times New Roman"/>
          <w:color w:val="000000"/>
        </w:rPr>
        <w:t>».</w:t>
      </w:r>
    </w:p>
    <w:p w14:paraId="63109C60" w14:textId="2638E7DB" w:rsidR="00207BBA" w:rsidRDefault="00207BBA" w:rsidP="00FF4D22">
      <w:pPr>
        <w:spacing w:before="100" w:beforeAutospacing="1"/>
        <w:rPr>
          <w:rFonts w:asciiTheme="majorHAnsi" w:hAnsiTheme="majorHAnsi" w:cs="Times New Roman"/>
          <w:color w:val="000000"/>
        </w:rPr>
      </w:pPr>
      <w:r w:rsidRPr="00FF4D22">
        <w:rPr>
          <w:rFonts w:asciiTheme="majorHAnsi" w:hAnsiTheme="majorHAnsi" w:cs="Times New Roman"/>
          <w:color w:val="000000"/>
        </w:rPr>
        <w:t>Il progetto</w:t>
      </w:r>
      <w:r w:rsidR="0082287E" w:rsidRPr="00FF4D22">
        <w:rPr>
          <w:rFonts w:asciiTheme="majorHAnsi" w:hAnsiTheme="majorHAnsi" w:cs="Times New Roman"/>
          <w:color w:val="000000"/>
        </w:rPr>
        <w:t xml:space="preserve"> delle Residenze</w:t>
      </w:r>
      <w:r w:rsidRPr="00FF4D22">
        <w:rPr>
          <w:rFonts w:asciiTheme="majorHAnsi" w:hAnsiTheme="majorHAnsi" w:cs="Times New Roman"/>
          <w:color w:val="000000"/>
        </w:rPr>
        <w:t xml:space="preserve"> è realizzato in collaborazione con </w:t>
      </w:r>
      <w:r w:rsidRPr="00FF4D22">
        <w:rPr>
          <w:rFonts w:asciiTheme="majorHAnsi" w:hAnsiTheme="majorHAnsi" w:cs="Times New Roman"/>
          <w:bCs/>
          <w:color w:val="000000"/>
        </w:rPr>
        <w:t xml:space="preserve">l’Accademia di Belle Arti di Venezia, l’Istituto tecnico professionale di Sesana Srečko Kosovel, sezione disegno in pietra / </w:t>
      </w:r>
      <w:proofErr w:type="spellStart"/>
      <w:r w:rsidRPr="00FF4D22">
        <w:rPr>
          <w:rFonts w:asciiTheme="majorHAnsi" w:hAnsiTheme="majorHAnsi" w:cs="Times New Roman"/>
          <w:bCs/>
          <w:color w:val="000000"/>
        </w:rPr>
        <w:t>Šolski</w:t>
      </w:r>
      <w:proofErr w:type="spellEnd"/>
      <w:r w:rsidRPr="00FF4D22">
        <w:rPr>
          <w:rFonts w:asciiTheme="majorHAnsi" w:hAnsiTheme="majorHAnsi" w:cs="Times New Roman"/>
          <w:bCs/>
          <w:color w:val="000000"/>
        </w:rPr>
        <w:t xml:space="preserve"> Center </w:t>
      </w:r>
      <w:proofErr w:type="spellStart"/>
      <w:r w:rsidRPr="00FF4D22">
        <w:rPr>
          <w:rFonts w:asciiTheme="majorHAnsi" w:hAnsiTheme="majorHAnsi" w:cs="Times New Roman"/>
          <w:bCs/>
          <w:color w:val="000000"/>
        </w:rPr>
        <w:t>Srečka</w:t>
      </w:r>
      <w:proofErr w:type="spellEnd"/>
      <w:r w:rsidRPr="00FF4D22">
        <w:rPr>
          <w:rFonts w:asciiTheme="majorHAnsi" w:hAnsiTheme="majorHAnsi" w:cs="Times New Roman"/>
          <w:bCs/>
          <w:color w:val="000000"/>
        </w:rPr>
        <w:t xml:space="preserve"> </w:t>
      </w:r>
      <w:proofErr w:type="spellStart"/>
      <w:r w:rsidRPr="00FF4D22">
        <w:rPr>
          <w:rFonts w:asciiTheme="majorHAnsi" w:hAnsiTheme="majorHAnsi" w:cs="Times New Roman"/>
          <w:bCs/>
          <w:color w:val="000000"/>
        </w:rPr>
        <w:t>Kosovela</w:t>
      </w:r>
      <w:proofErr w:type="spellEnd"/>
      <w:r w:rsidRPr="00FF4D22">
        <w:rPr>
          <w:rFonts w:asciiTheme="majorHAnsi" w:hAnsiTheme="majorHAnsi" w:cs="Times New Roman"/>
          <w:bCs/>
          <w:color w:val="000000"/>
        </w:rPr>
        <w:t xml:space="preserve"> - </w:t>
      </w:r>
      <w:proofErr w:type="spellStart"/>
      <w:r w:rsidRPr="00FF4D22">
        <w:rPr>
          <w:rFonts w:asciiTheme="majorHAnsi" w:hAnsiTheme="majorHAnsi" w:cs="Times New Roman"/>
          <w:bCs/>
          <w:color w:val="000000"/>
        </w:rPr>
        <w:t>Sežana</w:t>
      </w:r>
      <w:proofErr w:type="spellEnd"/>
      <w:r w:rsidRPr="00FF4D22">
        <w:rPr>
          <w:rFonts w:asciiTheme="majorHAnsi" w:hAnsiTheme="majorHAnsi" w:cs="Times New Roman"/>
          <w:bCs/>
          <w:color w:val="000000"/>
        </w:rPr>
        <w:t xml:space="preserve"> (Slovenia), il Prof. Matej Perčič, lo Studio Carrer di Pietrasanta, il Comune di Duino Aurisina, SKD Igo Gruden – Aurisina, e le aziende marmifere </w:t>
      </w:r>
      <w:proofErr w:type="spellStart"/>
      <w:r w:rsidRPr="00FF4D22">
        <w:rPr>
          <w:rFonts w:asciiTheme="majorHAnsi" w:hAnsiTheme="majorHAnsi" w:cs="Times New Roman"/>
          <w:bCs/>
          <w:color w:val="000000"/>
        </w:rPr>
        <w:t>Caharija</w:t>
      </w:r>
      <w:proofErr w:type="spellEnd"/>
      <w:r w:rsidRPr="00FF4D22">
        <w:rPr>
          <w:rFonts w:asciiTheme="majorHAnsi" w:hAnsiTheme="majorHAnsi" w:cs="Times New Roman"/>
          <w:bCs/>
          <w:color w:val="000000"/>
        </w:rPr>
        <w:t xml:space="preserve"> Snc, Gramar Marmi e Cava Romana</w:t>
      </w:r>
      <w:r w:rsidRPr="00FF4D22">
        <w:rPr>
          <w:rFonts w:asciiTheme="majorHAnsi" w:hAnsiTheme="majorHAnsi" w:cs="Times New Roman"/>
          <w:color w:val="000000"/>
        </w:rPr>
        <w:t>. Con il particolare contributo</w:t>
      </w:r>
      <w:r w:rsidR="006645CB" w:rsidRPr="00FF4D22">
        <w:rPr>
          <w:rFonts w:asciiTheme="majorHAnsi" w:hAnsiTheme="majorHAnsi" w:cs="Times New Roman"/>
          <w:color w:val="000000"/>
        </w:rPr>
        <w:t xml:space="preserve"> della Regione Friuli Venezia Giulia e</w:t>
      </w:r>
      <w:r w:rsidRPr="00FF4D22">
        <w:rPr>
          <w:rFonts w:asciiTheme="majorHAnsi" w:hAnsiTheme="majorHAnsi" w:cs="Times New Roman"/>
          <w:color w:val="000000"/>
        </w:rPr>
        <w:t xml:space="preserve"> della </w:t>
      </w:r>
      <w:r w:rsidRPr="00FF4D22">
        <w:rPr>
          <w:rFonts w:asciiTheme="majorHAnsi" w:hAnsiTheme="majorHAnsi" w:cs="Times New Roman"/>
          <w:bCs/>
          <w:color w:val="000000"/>
        </w:rPr>
        <w:t>Fondazione Pietro Pittini</w:t>
      </w:r>
      <w:r w:rsidRPr="00FF4D22">
        <w:rPr>
          <w:rFonts w:asciiTheme="majorHAnsi" w:hAnsiTheme="majorHAnsi" w:cs="Times New Roman"/>
          <w:color w:val="000000"/>
        </w:rPr>
        <w:t xml:space="preserve"> e</w:t>
      </w:r>
      <w:r w:rsidR="006645CB" w:rsidRPr="00FF4D22">
        <w:rPr>
          <w:rFonts w:asciiTheme="majorHAnsi" w:hAnsiTheme="majorHAnsi" w:cs="Times New Roman"/>
          <w:color w:val="000000"/>
        </w:rPr>
        <w:t xml:space="preserve"> con</w:t>
      </w:r>
      <w:r w:rsidRPr="00FF4D22">
        <w:rPr>
          <w:rFonts w:asciiTheme="majorHAnsi" w:hAnsiTheme="majorHAnsi" w:cs="Times New Roman"/>
          <w:color w:val="000000"/>
        </w:rPr>
        <w:t xml:space="preserve"> il sostegno de </w:t>
      </w:r>
      <w:r w:rsidRPr="00FF4D22">
        <w:rPr>
          <w:rFonts w:asciiTheme="majorHAnsi" w:hAnsiTheme="majorHAnsi" w:cs="Times New Roman"/>
          <w:bCs/>
          <w:color w:val="000000"/>
        </w:rPr>
        <w:t xml:space="preserve">Le Fondazioni Casali </w:t>
      </w:r>
      <w:proofErr w:type="gramStart"/>
      <w:r w:rsidRPr="00FF4D22">
        <w:rPr>
          <w:rFonts w:asciiTheme="majorHAnsi" w:hAnsiTheme="majorHAnsi" w:cs="Times New Roman"/>
          <w:bCs/>
          <w:color w:val="000000"/>
        </w:rPr>
        <w:t>ETS</w:t>
      </w:r>
      <w:r w:rsidRPr="00FF4D22">
        <w:rPr>
          <w:rFonts w:asciiTheme="majorHAnsi" w:hAnsiTheme="majorHAnsi" w:cs="Times New Roman"/>
          <w:bCs/>
          <w:color w:val="0000CC"/>
        </w:rPr>
        <w:t>,</w:t>
      </w:r>
      <w:proofErr w:type="gramEnd"/>
      <w:r w:rsidRPr="00FF4D22">
        <w:rPr>
          <w:rFonts w:asciiTheme="majorHAnsi" w:hAnsiTheme="majorHAnsi" w:cs="Times New Roman"/>
          <w:bCs/>
          <w:color w:val="000000"/>
        </w:rPr>
        <w:t xml:space="preserve"> </w:t>
      </w:r>
      <w:r w:rsidRPr="00FF4D22">
        <w:rPr>
          <w:rFonts w:asciiTheme="majorHAnsi" w:hAnsiTheme="majorHAnsi" w:cs="Times New Roman"/>
          <w:color w:val="000000"/>
        </w:rPr>
        <w:t xml:space="preserve">della </w:t>
      </w:r>
      <w:r w:rsidRPr="00FF4D22">
        <w:rPr>
          <w:rFonts w:asciiTheme="majorHAnsi" w:hAnsiTheme="majorHAnsi" w:cs="Times New Roman"/>
          <w:bCs/>
          <w:color w:val="000000"/>
        </w:rPr>
        <w:t>Fondazione CRTrieste e del Rotary Club Trieste Alto Adriatico</w:t>
      </w:r>
      <w:r w:rsidRPr="00FF4D22">
        <w:rPr>
          <w:rFonts w:asciiTheme="majorHAnsi" w:hAnsiTheme="majorHAnsi" w:cs="Times New Roman"/>
          <w:color w:val="000000"/>
        </w:rPr>
        <w:t>.</w:t>
      </w:r>
    </w:p>
    <w:p w14:paraId="049F64D8" w14:textId="77777777" w:rsidR="00FF4D22" w:rsidRDefault="00FF4D22" w:rsidP="00FF4D22">
      <w:pPr>
        <w:spacing w:before="100" w:beforeAutospacing="1"/>
        <w:rPr>
          <w:rFonts w:asciiTheme="majorHAnsi" w:hAnsiTheme="majorHAnsi" w:cs="Times New Roman"/>
          <w:color w:val="000000"/>
        </w:rPr>
      </w:pPr>
    </w:p>
    <w:bookmarkEnd w:id="0"/>
    <w:p w14:paraId="71EC5A54" w14:textId="77777777" w:rsidR="00FF4D22" w:rsidRDefault="00FF4D22" w:rsidP="00FF4D22">
      <w:pPr>
        <w:spacing w:before="100" w:beforeAutospacing="1"/>
        <w:rPr>
          <w:rFonts w:asciiTheme="majorHAnsi" w:hAnsiTheme="majorHAnsi" w:cs="Times New Roman"/>
          <w:color w:val="000000"/>
        </w:rPr>
      </w:pPr>
    </w:p>
    <w:p w14:paraId="117BEAF8" w14:textId="77777777" w:rsidR="00FF4D22" w:rsidRDefault="00FF4D22" w:rsidP="00FF4D22">
      <w:pPr>
        <w:spacing w:before="100" w:beforeAutospacing="1"/>
        <w:rPr>
          <w:rFonts w:asciiTheme="majorHAnsi" w:hAnsiTheme="majorHAnsi" w:cs="Times New Roman"/>
          <w:color w:val="000000"/>
          <w:sz w:val="22"/>
          <w:szCs w:val="22"/>
        </w:rPr>
      </w:pPr>
    </w:p>
    <w:p w14:paraId="0AE092C0" w14:textId="1EB499C5" w:rsidR="00740B6E" w:rsidRPr="00FF4D22" w:rsidRDefault="00FF4D22" w:rsidP="00FF4D22">
      <w:pPr>
        <w:spacing w:before="100" w:beforeAutospacing="1"/>
        <w:rPr>
          <w:rFonts w:asciiTheme="majorHAnsi" w:hAnsiTheme="majorHAnsi" w:cs="Times New Roman"/>
          <w:sz w:val="22"/>
          <w:szCs w:val="22"/>
        </w:rPr>
      </w:pPr>
      <w:r w:rsidRPr="00FF4D22">
        <w:rPr>
          <w:rFonts w:asciiTheme="majorHAnsi" w:hAnsiTheme="majorHAnsi" w:cs="Times New Roman"/>
          <w:color w:val="000000"/>
          <w:sz w:val="22"/>
          <w:szCs w:val="22"/>
        </w:rPr>
        <w:t xml:space="preserve">Ufficio stampa: </w:t>
      </w:r>
      <w:proofErr w:type="spellStart"/>
      <w:r w:rsidRPr="00FF4D22">
        <w:rPr>
          <w:rFonts w:asciiTheme="majorHAnsi" w:hAnsiTheme="majorHAnsi" w:cs="Times New Roman"/>
          <w:color w:val="000000"/>
          <w:sz w:val="22"/>
          <w:szCs w:val="22"/>
        </w:rPr>
        <w:t>Aps</w:t>
      </w:r>
      <w:proofErr w:type="spellEnd"/>
      <w:r w:rsidRPr="00FF4D22">
        <w:rPr>
          <w:rFonts w:asciiTheme="majorHAnsi" w:hAnsiTheme="majorHAnsi" w:cs="Times New Roman"/>
          <w:color w:val="000000"/>
          <w:sz w:val="22"/>
          <w:szCs w:val="22"/>
        </w:rPr>
        <w:t xml:space="preserve"> comunicazione 040410910 | </w:t>
      </w:r>
      <w:proofErr w:type="gramStart"/>
      <w:r w:rsidRPr="00FF4D22">
        <w:rPr>
          <w:rFonts w:asciiTheme="majorHAnsi" w:hAnsiTheme="majorHAnsi" w:cs="Times New Roman"/>
          <w:color w:val="000000"/>
          <w:sz w:val="22"/>
          <w:szCs w:val="22"/>
        </w:rPr>
        <w:t>Federica Zar 3482337014</w:t>
      </w:r>
      <w:proofErr w:type="gramEnd"/>
    </w:p>
    <w:sectPr w:rsidR="00740B6E" w:rsidRPr="00FF4D22" w:rsidSect="00FF4D22">
      <w:pgSz w:w="11900" w:h="16840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BA"/>
    <w:rsid w:val="00207BBA"/>
    <w:rsid w:val="003D39E4"/>
    <w:rsid w:val="005F7CD0"/>
    <w:rsid w:val="00605E45"/>
    <w:rsid w:val="006645CB"/>
    <w:rsid w:val="00740B6E"/>
    <w:rsid w:val="0082287E"/>
    <w:rsid w:val="008B31CA"/>
    <w:rsid w:val="00CD221F"/>
    <w:rsid w:val="00E233EE"/>
    <w:rsid w:val="00EC0CB5"/>
    <w:rsid w:val="00F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F6D1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07BB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207BBA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07B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D2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F4D2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07BB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207BBA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07B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D2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F4D2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0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861</Words>
  <Characters>4911</Characters>
  <Application>Microsoft Macintosh Word</Application>
  <DocSecurity>0</DocSecurity>
  <Lines>40</Lines>
  <Paragraphs>11</Paragraphs>
  <ScaleCrop>false</ScaleCrop>
  <Company>A.P.S. snc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4</cp:revision>
  <dcterms:created xsi:type="dcterms:W3CDTF">2026-08-21T10:38:00Z</dcterms:created>
  <dcterms:modified xsi:type="dcterms:W3CDTF">2026-08-24T08:29:00Z</dcterms:modified>
</cp:coreProperties>
</file>