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A26" w:rsidRDefault="00387303">
      <w:pPr>
        <w:pBdr>
          <w:top w:val="nil"/>
          <w:left w:val="nil"/>
          <w:bottom w:val="nil"/>
          <w:right w:val="nil"/>
          <w:between w:val="nil"/>
        </w:pBdr>
        <w:jc w:val="center"/>
        <w:rPr>
          <w:rFonts w:ascii="Times" w:eastAsia="Times" w:hAnsi="Times" w:cs="Times"/>
          <w:color w:val="000000"/>
          <w:highlight w:val="white"/>
        </w:rPr>
      </w:pPr>
      <w:bookmarkStart w:id="0" w:name="_GoBack"/>
      <w:bookmarkEnd w:id="0"/>
      <w:r>
        <w:rPr>
          <w:rFonts w:ascii="Times" w:eastAsia="Times" w:hAnsi="Times" w:cs="Times"/>
          <w:b/>
          <w:color w:val="000000"/>
          <w:highlight w:val="white"/>
        </w:rPr>
        <w:t>Sveva Angeletti</w:t>
      </w:r>
    </w:p>
    <w:p w:rsidR="00932A26" w:rsidRDefault="00932A26">
      <w:pPr>
        <w:pBdr>
          <w:top w:val="nil"/>
          <w:left w:val="nil"/>
          <w:bottom w:val="nil"/>
          <w:right w:val="nil"/>
          <w:between w:val="nil"/>
        </w:pBdr>
        <w:rPr>
          <w:rFonts w:ascii="Times" w:eastAsia="Times" w:hAnsi="Times" w:cs="Times"/>
          <w:color w:val="000000"/>
          <w:highlight w:val="white"/>
        </w:rPr>
      </w:pPr>
    </w:p>
    <w:p w:rsidR="00932A26" w:rsidRDefault="00387303">
      <w:pPr>
        <w:pBdr>
          <w:top w:val="nil"/>
          <w:left w:val="nil"/>
          <w:bottom w:val="nil"/>
          <w:right w:val="nil"/>
          <w:between w:val="nil"/>
        </w:pBdr>
        <w:jc w:val="center"/>
        <w:rPr>
          <w:rFonts w:ascii="Times" w:eastAsia="Times" w:hAnsi="Times" w:cs="Times"/>
          <w:color w:val="000000"/>
          <w:highlight w:val="white"/>
        </w:rPr>
      </w:pPr>
      <w:r>
        <w:rPr>
          <w:rFonts w:ascii="Times" w:eastAsia="Times" w:hAnsi="Times" w:cs="Times"/>
          <w:b/>
          <w:color w:val="000000"/>
          <w:highlight w:val="white"/>
        </w:rPr>
        <w:t>“quello che guardo io, non vedi tu;</w:t>
      </w:r>
    </w:p>
    <w:p w:rsidR="00932A26" w:rsidRDefault="00387303">
      <w:pPr>
        <w:pBdr>
          <w:top w:val="nil"/>
          <w:left w:val="nil"/>
          <w:bottom w:val="nil"/>
          <w:right w:val="nil"/>
          <w:between w:val="nil"/>
        </w:pBdr>
        <w:jc w:val="center"/>
        <w:rPr>
          <w:rFonts w:ascii="Times" w:eastAsia="Times" w:hAnsi="Times" w:cs="Times"/>
          <w:color w:val="000000"/>
          <w:highlight w:val="white"/>
        </w:rPr>
      </w:pPr>
      <w:r>
        <w:rPr>
          <w:rFonts w:ascii="Times" w:eastAsia="Times" w:hAnsi="Times" w:cs="Times"/>
          <w:b/>
          <w:color w:val="000000"/>
          <w:highlight w:val="white"/>
        </w:rPr>
        <w:t>quello che non vedo io, lo guardi tu”</w:t>
      </w:r>
    </w:p>
    <w:p w:rsidR="00932A26" w:rsidRDefault="00932A26">
      <w:pPr>
        <w:pBdr>
          <w:top w:val="nil"/>
          <w:left w:val="nil"/>
          <w:bottom w:val="nil"/>
          <w:right w:val="nil"/>
          <w:between w:val="nil"/>
        </w:pBdr>
        <w:rPr>
          <w:rFonts w:ascii="Times" w:eastAsia="Times" w:hAnsi="Times" w:cs="Times"/>
          <w:color w:val="000000"/>
          <w:highlight w:val="white"/>
        </w:rPr>
      </w:pPr>
    </w:p>
    <w:p w:rsidR="00932A26" w:rsidRDefault="00387303">
      <w:pPr>
        <w:pBdr>
          <w:top w:val="nil"/>
          <w:left w:val="nil"/>
          <w:bottom w:val="nil"/>
          <w:right w:val="nil"/>
          <w:between w:val="nil"/>
        </w:pBdr>
        <w:jc w:val="center"/>
        <w:rPr>
          <w:rFonts w:ascii="Times" w:eastAsia="Times" w:hAnsi="Times" w:cs="Times"/>
          <w:color w:val="000000"/>
          <w:highlight w:val="white"/>
        </w:rPr>
      </w:pPr>
      <w:r>
        <w:rPr>
          <w:rFonts w:ascii="Times" w:eastAsia="Times" w:hAnsi="Times" w:cs="Times"/>
          <w:b/>
          <w:color w:val="000000"/>
          <w:highlight w:val="white"/>
        </w:rPr>
        <w:t>opening 11 febbraio 2022</w:t>
      </w:r>
    </w:p>
    <w:p w:rsidR="00932A26" w:rsidRDefault="00387303">
      <w:pPr>
        <w:pBdr>
          <w:top w:val="nil"/>
          <w:left w:val="nil"/>
          <w:bottom w:val="nil"/>
          <w:right w:val="nil"/>
          <w:between w:val="nil"/>
        </w:pBdr>
        <w:jc w:val="center"/>
        <w:rPr>
          <w:rFonts w:ascii="Times" w:eastAsia="Times" w:hAnsi="Times" w:cs="Times"/>
          <w:color w:val="000000"/>
          <w:highlight w:val="white"/>
        </w:rPr>
      </w:pPr>
      <w:r>
        <w:rPr>
          <w:rFonts w:ascii="Times" w:eastAsia="Times" w:hAnsi="Times" w:cs="Times"/>
          <w:b/>
          <w:color w:val="000000"/>
          <w:highlight w:val="white"/>
        </w:rPr>
        <w:t>dalle 18:30 alle 21:30</w:t>
      </w:r>
    </w:p>
    <w:p w:rsidR="00932A26" w:rsidRDefault="00932A26">
      <w:pPr>
        <w:pBdr>
          <w:top w:val="nil"/>
          <w:left w:val="nil"/>
          <w:bottom w:val="nil"/>
          <w:right w:val="nil"/>
          <w:between w:val="nil"/>
        </w:pBdr>
        <w:rPr>
          <w:rFonts w:ascii="Times" w:eastAsia="Times" w:hAnsi="Times" w:cs="Times"/>
          <w:color w:val="000000"/>
          <w:highlight w:val="white"/>
        </w:rPr>
      </w:pPr>
    </w:p>
    <w:p w:rsidR="00932A26" w:rsidRDefault="00387303">
      <w:pPr>
        <w:pBdr>
          <w:top w:val="nil"/>
          <w:left w:val="nil"/>
          <w:bottom w:val="nil"/>
          <w:right w:val="nil"/>
          <w:between w:val="nil"/>
        </w:pBdr>
        <w:jc w:val="center"/>
        <w:rPr>
          <w:rFonts w:ascii="Times" w:eastAsia="Times" w:hAnsi="Times" w:cs="Times"/>
          <w:color w:val="000000"/>
          <w:highlight w:val="white"/>
        </w:rPr>
      </w:pPr>
      <w:r>
        <w:rPr>
          <w:rFonts w:ascii="Times" w:eastAsia="Times" w:hAnsi="Times" w:cs="Times"/>
          <w:b/>
          <w:color w:val="000000"/>
          <w:highlight w:val="white"/>
        </w:rPr>
        <w:t>11 febbraio – 11 marzo 2022</w:t>
      </w:r>
    </w:p>
    <w:p w:rsidR="00932A26" w:rsidRDefault="00932A26">
      <w:pPr>
        <w:pBdr>
          <w:top w:val="nil"/>
          <w:left w:val="nil"/>
          <w:bottom w:val="nil"/>
          <w:right w:val="nil"/>
          <w:between w:val="nil"/>
        </w:pBdr>
        <w:rPr>
          <w:rFonts w:ascii="Times" w:eastAsia="Times" w:hAnsi="Times" w:cs="Times"/>
          <w:color w:val="000000"/>
          <w:highlight w:val="white"/>
        </w:rPr>
      </w:pPr>
    </w:p>
    <w:p w:rsidR="00932A26" w:rsidRDefault="00932A26">
      <w:pPr>
        <w:pBdr>
          <w:top w:val="nil"/>
          <w:left w:val="nil"/>
          <w:bottom w:val="nil"/>
          <w:right w:val="nil"/>
          <w:between w:val="nil"/>
        </w:pBdr>
        <w:rPr>
          <w:rFonts w:ascii="Times" w:eastAsia="Times" w:hAnsi="Times" w:cs="Times"/>
          <w:color w:val="000000"/>
          <w:highlight w:val="white"/>
        </w:rPr>
      </w:pPr>
    </w:p>
    <w:p w:rsidR="00932A26" w:rsidRDefault="00387303">
      <w:pPr>
        <w:pBdr>
          <w:top w:val="nil"/>
          <w:left w:val="nil"/>
          <w:bottom w:val="nil"/>
          <w:right w:val="nil"/>
          <w:between w:val="nil"/>
        </w:pBdr>
        <w:jc w:val="both"/>
        <w:rPr>
          <w:rFonts w:ascii="Times" w:eastAsia="Times" w:hAnsi="Times" w:cs="Times"/>
          <w:color w:val="000000"/>
          <w:sz w:val="22"/>
          <w:szCs w:val="22"/>
          <w:highlight w:val="white"/>
        </w:rPr>
      </w:pPr>
      <w:r>
        <w:rPr>
          <w:rFonts w:ascii="Times" w:eastAsia="Times" w:hAnsi="Times" w:cs="Times"/>
          <w:color w:val="000000"/>
          <w:sz w:val="22"/>
          <w:szCs w:val="22"/>
          <w:highlight w:val="white"/>
        </w:rPr>
        <w:t xml:space="preserve">Da venerdì 11 febbraio il seicentesco Chiostro della Basilica di Santa Maria </w:t>
      </w:r>
      <w:r>
        <w:rPr>
          <w:rFonts w:ascii="Times" w:eastAsia="Times" w:hAnsi="Times" w:cs="Times"/>
          <w:sz w:val="22"/>
          <w:szCs w:val="22"/>
          <w:highlight w:val="white"/>
        </w:rPr>
        <w:t>s</w:t>
      </w:r>
      <w:r>
        <w:rPr>
          <w:rFonts w:ascii="Times" w:eastAsia="Times" w:hAnsi="Times" w:cs="Times"/>
          <w:color w:val="000000"/>
          <w:sz w:val="22"/>
          <w:szCs w:val="22"/>
          <w:highlight w:val="white"/>
        </w:rPr>
        <w:t xml:space="preserve">opra Minerva, nel Rione Pigna, ospiterà </w:t>
      </w:r>
      <w:r>
        <w:rPr>
          <w:rFonts w:ascii="Times" w:eastAsia="Times" w:hAnsi="Times" w:cs="Times"/>
          <w:b/>
          <w:color w:val="000000"/>
          <w:sz w:val="22"/>
          <w:szCs w:val="22"/>
          <w:highlight w:val="white"/>
        </w:rPr>
        <w:t>“quello che guardo io, non vedi tu; quello che non vedo io, lo guardi tu”</w:t>
      </w:r>
      <w:r>
        <w:rPr>
          <w:rFonts w:ascii="Times" w:eastAsia="Times" w:hAnsi="Times" w:cs="Times"/>
          <w:color w:val="000000"/>
          <w:sz w:val="22"/>
          <w:szCs w:val="22"/>
          <w:highlight w:val="white"/>
        </w:rPr>
        <w:t>, una personale dell’artista Sveva Angeletti.</w:t>
      </w:r>
    </w:p>
    <w:p w:rsidR="00932A26" w:rsidRDefault="00932A26">
      <w:pPr>
        <w:pBdr>
          <w:top w:val="nil"/>
          <w:left w:val="nil"/>
          <w:bottom w:val="nil"/>
          <w:right w:val="nil"/>
          <w:between w:val="nil"/>
        </w:pBdr>
        <w:rPr>
          <w:rFonts w:ascii="Times" w:eastAsia="Times" w:hAnsi="Times" w:cs="Times"/>
          <w:color w:val="000000"/>
          <w:sz w:val="22"/>
          <w:szCs w:val="22"/>
          <w:highlight w:val="white"/>
        </w:rPr>
      </w:pPr>
    </w:p>
    <w:p w:rsidR="00932A26" w:rsidRDefault="00387303">
      <w:pPr>
        <w:pBdr>
          <w:top w:val="nil"/>
          <w:left w:val="nil"/>
          <w:bottom w:val="nil"/>
          <w:right w:val="nil"/>
          <w:between w:val="nil"/>
        </w:pBdr>
        <w:jc w:val="both"/>
        <w:rPr>
          <w:rFonts w:ascii="Times" w:eastAsia="Times" w:hAnsi="Times" w:cs="Times"/>
          <w:color w:val="000000"/>
          <w:sz w:val="22"/>
          <w:szCs w:val="22"/>
          <w:highlight w:val="white"/>
        </w:rPr>
      </w:pPr>
      <w:r>
        <w:rPr>
          <w:rFonts w:ascii="Times" w:eastAsia="Times" w:hAnsi="Times" w:cs="Times"/>
          <w:color w:val="000000"/>
          <w:sz w:val="22"/>
          <w:szCs w:val="22"/>
          <w:highlight w:val="white"/>
        </w:rPr>
        <w:t>La mostra è stata realizzata grazie al supporto del Polo Culturale Minervitano (Fraternit</w:t>
      </w:r>
      <w:r>
        <w:rPr>
          <w:rFonts w:ascii="Times" w:eastAsia="Times" w:hAnsi="Times" w:cs="Times"/>
          <w:sz w:val="22"/>
          <w:szCs w:val="22"/>
          <w:highlight w:val="white"/>
        </w:rPr>
        <w:t>a</w:t>
      </w:r>
      <w:r>
        <w:rPr>
          <w:rFonts w:ascii="Times" w:eastAsia="Times" w:hAnsi="Times" w:cs="Times"/>
          <w:color w:val="000000"/>
          <w:sz w:val="22"/>
          <w:szCs w:val="22"/>
          <w:highlight w:val="white"/>
        </w:rPr>
        <w:t xml:space="preserve"> Laica Domenicana di Santa Maria </w:t>
      </w:r>
      <w:r>
        <w:rPr>
          <w:rFonts w:ascii="Times" w:eastAsia="Times" w:hAnsi="Times" w:cs="Times"/>
          <w:sz w:val="22"/>
          <w:szCs w:val="22"/>
          <w:highlight w:val="white"/>
        </w:rPr>
        <w:t>s</w:t>
      </w:r>
      <w:r>
        <w:rPr>
          <w:rFonts w:ascii="Times" w:eastAsia="Times" w:hAnsi="Times" w:cs="Times"/>
          <w:color w:val="000000"/>
          <w:sz w:val="22"/>
          <w:szCs w:val="22"/>
          <w:highlight w:val="white"/>
        </w:rPr>
        <w:t>opra Minerva) e sarà visitabile fino a venerdì 11 marzo 2022.</w:t>
      </w:r>
    </w:p>
    <w:p w:rsidR="00932A26" w:rsidRDefault="00932A26">
      <w:pPr>
        <w:pBdr>
          <w:top w:val="nil"/>
          <w:left w:val="nil"/>
          <w:bottom w:val="nil"/>
          <w:right w:val="nil"/>
          <w:between w:val="nil"/>
        </w:pBdr>
        <w:rPr>
          <w:rFonts w:ascii="Times" w:eastAsia="Times" w:hAnsi="Times" w:cs="Times"/>
          <w:color w:val="000000"/>
          <w:sz w:val="22"/>
          <w:szCs w:val="22"/>
          <w:highlight w:val="white"/>
        </w:rPr>
      </w:pPr>
    </w:p>
    <w:p w:rsidR="00932A26" w:rsidRDefault="00387303">
      <w:pPr>
        <w:pBdr>
          <w:top w:val="nil"/>
          <w:left w:val="nil"/>
          <w:bottom w:val="nil"/>
          <w:right w:val="nil"/>
          <w:between w:val="nil"/>
        </w:pBdr>
        <w:jc w:val="both"/>
        <w:rPr>
          <w:rFonts w:ascii="Times" w:eastAsia="Times" w:hAnsi="Times" w:cs="Times"/>
          <w:color w:val="000000"/>
          <w:sz w:val="22"/>
          <w:szCs w:val="22"/>
          <w:highlight w:val="white"/>
        </w:rPr>
      </w:pPr>
      <w:r>
        <w:rPr>
          <w:rFonts w:ascii="Times" w:eastAsia="Times" w:hAnsi="Times" w:cs="Times"/>
          <w:color w:val="000000"/>
          <w:sz w:val="22"/>
          <w:szCs w:val="22"/>
          <w:highlight w:val="white"/>
        </w:rPr>
        <w:t>Esplorare ed analizzare le relazioni, tangibili e intangibili, tra gli individui, è ciò su cui si concentra e sviluppa la pratica artistica di Sveva Angeletti.</w:t>
      </w:r>
      <w:r>
        <w:rPr>
          <w:rFonts w:ascii="Times" w:eastAsia="Times" w:hAnsi="Times" w:cs="Times"/>
          <w:color w:val="000000"/>
          <w:sz w:val="22"/>
          <w:szCs w:val="22"/>
          <w:highlight w:val="white"/>
        </w:rPr>
        <w:t xml:space="preserve"> Nei suoi lavori, c’è una forte ricerca verso l’osservazione attenta di sensazioni incorporee; l’artista concretizza queste percezioni attraverso la simbologia e il linguaggio, non focalizzandosi su un unico medium ma dando vita a vere e proprie installazi</w:t>
      </w:r>
      <w:r>
        <w:rPr>
          <w:rFonts w:ascii="Times" w:eastAsia="Times" w:hAnsi="Times" w:cs="Times"/>
          <w:color w:val="000000"/>
          <w:sz w:val="22"/>
          <w:szCs w:val="22"/>
          <w:highlight w:val="white"/>
        </w:rPr>
        <w:t>oni performative. </w:t>
      </w:r>
    </w:p>
    <w:p w:rsidR="00932A26" w:rsidRDefault="00932A26">
      <w:pPr>
        <w:pBdr>
          <w:top w:val="nil"/>
          <w:left w:val="nil"/>
          <w:bottom w:val="nil"/>
          <w:right w:val="nil"/>
          <w:between w:val="nil"/>
        </w:pBdr>
        <w:rPr>
          <w:rFonts w:ascii="Times" w:eastAsia="Times" w:hAnsi="Times" w:cs="Times"/>
          <w:color w:val="000000"/>
          <w:sz w:val="22"/>
          <w:szCs w:val="22"/>
          <w:highlight w:val="white"/>
        </w:rPr>
      </w:pPr>
    </w:p>
    <w:p w:rsidR="00932A26" w:rsidRDefault="00387303">
      <w:pPr>
        <w:pBdr>
          <w:top w:val="nil"/>
          <w:left w:val="nil"/>
          <w:bottom w:val="nil"/>
          <w:right w:val="nil"/>
          <w:between w:val="nil"/>
        </w:pBdr>
        <w:jc w:val="both"/>
        <w:rPr>
          <w:rFonts w:ascii="Times" w:eastAsia="Times" w:hAnsi="Times" w:cs="Times"/>
          <w:color w:val="000000"/>
          <w:sz w:val="22"/>
          <w:szCs w:val="22"/>
          <w:highlight w:val="white"/>
        </w:rPr>
      </w:pPr>
      <w:r>
        <w:rPr>
          <w:rFonts w:ascii="Times" w:eastAsia="Times" w:hAnsi="Times" w:cs="Times"/>
          <w:b/>
          <w:color w:val="000000"/>
          <w:sz w:val="22"/>
          <w:szCs w:val="22"/>
          <w:highlight w:val="white"/>
        </w:rPr>
        <w:t>“quello che guardo io, non vedi tu; quello che non vedo io, lo guardi tu”</w:t>
      </w:r>
      <w:r>
        <w:rPr>
          <w:rFonts w:ascii="Times" w:eastAsia="Times" w:hAnsi="Times" w:cs="Times"/>
          <w:i/>
          <w:color w:val="000000"/>
          <w:sz w:val="22"/>
          <w:szCs w:val="22"/>
          <w:highlight w:val="white"/>
        </w:rPr>
        <w:t xml:space="preserve"> </w:t>
      </w:r>
      <w:r>
        <w:rPr>
          <w:rFonts w:ascii="Times" w:eastAsia="Times" w:hAnsi="Times" w:cs="Times"/>
          <w:color w:val="000000"/>
          <w:sz w:val="22"/>
          <w:szCs w:val="22"/>
          <w:highlight w:val="white"/>
        </w:rPr>
        <w:t>presenta una serie di lavori site-specific e offre uno sguardo su alcuni degli aspetti che caratterizzano la ricerca dell’artista. </w:t>
      </w:r>
    </w:p>
    <w:p w:rsidR="00932A26" w:rsidRDefault="00387303">
      <w:pPr>
        <w:pBdr>
          <w:top w:val="nil"/>
          <w:left w:val="nil"/>
          <w:bottom w:val="nil"/>
          <w:right w:val="nil"/>
          <w:between w:val="nil"/>
        </w:pBdr>
        <w:jc w:val="both"/>
        <w:rPr>
          <w:rFonts w:ascii="Times" w:eastAsia="Times" w:hAnsi="Times" w:cs="Times"/>
          <w:color w:val="000000"/>
          <w:sz w:val="22"/>
          <w:szCs w:val="22"/>
          <w:highlight w:val="white"/>
        </w:rPr>
      </w:pPr>
      <w:r>
        <w:rPr>
          <w:rFonts w:ascii="Times" w:eastAsia="Times" w:hAnsi="Times" w:cs="Times"/>
          <w:color w:val="000000"/>
          <w:sz w:val="22"/>
          <w:szCs w:val="22"/>
          <w:highlight w:val="white"/>
        </w:rPr>
        <w:t>La riflessione, matrice dei la</w:t>
      </w:r>
      <w:r>
        <w:rPr>
          <w:rFonts w:ascii="Times" w:eastAsia="Times" w:hAnsi="Times" w:cs="Times"/>
          <w:color w:val="000000"/>
          <w:sz w:val="22"/>
          <w:szCs w:val="22"/>
          <w:highlight w:val="white"/>
        </w:rPr>
        <w:t>vori proposti, parte dall'analisi delle conseguenze percettive di una specifica condizione chiamata visione monoculare alternata, con cui Sveva convive fin da piccola. Una disfunzione per cui gli occhi operano indipendentemente l’uno dall’altro, mai all’un</w:t>
      </w:r>
      <w:r>
        <w:rPr>
          <w:rFonts w:ascii="Times" w:eastAsia="Times" w:hAnsi="Times" w:cs="Times"/>
          <w:color w:val="000000"/>
          <w:sz w:val="22"/>
          <w:szCs w:val="22"/>
          <w:highlight w:val="white"/>
        </w:rPr>
        <w:t>isono, non riuscendo a restituire al cervello un’elaborazione combinata della visione. L’artista, convivendo con questa condizione, propone per il Chiostro un progetto che pone l’attenzione sulle percezioni visive, sensoriali e sulle conseguenze che le ste</w:t>
      </w:r>
      <w:r>
        <w:rPr>
          <w:rFonts w:ascii="Times" w:eastAsia="Times" w:hAnsi="Times" w:cs="Times"/>
          <w:color w:val="000000"/>
          <w:sz w:val="22"/>
          <w:szCs w:val="22"/>
          <w:highlight w:val="white"/>
        </w:rPr>
        <w:t>sse possono avere nella vita quotidiana.</w:t>
      </w:r>
    </w:p>
    <w:p w:rsidR="00932A26" w:rsidRDefault="00387303">
      <w:pPr>
        <w:pBdr>
          <w:top w:val="nil"/>
          <w:left w:val="nil"/>
          <w:bottom w:val="nil"/>
          <w:right w:val="nil"/>
          <w:between w:val="nil"/>
        </w:pBdr>
        <w:jc w:val="both"/>
        <w:rPr>
          <w:rFonts w:ascii="Times" w:eastAsia="Times" w:hAnsi="Times" w:cs="Times"/>
          <w:color w:val="000000"/>
          <w:sz w:val="22"/>
          <w:szCs w:val="22"/>
          <w:highlight w:val="white"/>
        </w:rPr>
      </w:pPr>
      <w:r>
        <w:rPr>
          <w:rFonts w:ascii="Times" w:eastAsia="Times" w:hAnsi="Times" w:cs="Times"/>
          <w:color w:val="000000"/>
          <w:sz w:val="22"/>
          <w:szCs w:val="22"/>
          <w:highlight w:val="white"/>
        </w:rPr>
        <w:t xml:space="preserve">In parallelo, vi è l’esigenza di rappresentare un’arte che agisce e che, attraverso la gestualità, modifica il modo di percepire e di interpretare il luogo in cui si inserisce. Ricorrendo, quindi, a un’osservazione </w:t>
      </w:r>
      <w:r>
        <w:rPr>
          <w:rFonts w:ascii="Times" w:eastAsia="Times" w:hAnsi="Times" w:cs="Times"/>
          <w:color w:val="000000"/>
          <w:sz w:val="22"/>
          <w:szCs w:val="22"/>
          <w:highlight w:val="white"/>
        </w:rPr>
        <w:t>attenta dello spazio ospitante e prestando fede a un’estetica di matrice InSituiana, l’artista tenta di rappresentare il dialogo e la contaminazione che si innescano tra l’espressione artistica contemporanea e gli elementi architettonici e decorativi del C</w:t>
      </w:r>
      <w:r>
        <w:rPr>
          <w:rFonts w:ascii="Times" w:eastAsia="Times" w:hAnsi="Times" w:cs="Times"/>
          <w:color w:val="000000"/>
          <w:sz w:val="22"/>
          <w:szCs w:val="22"/>
          <w:highlight w:val="white"/>
        </w:rPr>
        <w:t>hiostro. </w:t>
      </w:r>
    </w:p>
    <w:p w:rsidR="00932A26" w:rsidRDefault="00387303">
      <w:pPr>
        <w:widowControl w:val="0"/>
        <w:pBdr>
          <w:top w:val="nil"/>
          <w:left w:val="nil"/>
          <w:bottom w:val="nil"/>
          <w:right w:val="nil"/>
          <w:between w:val="nil"/>
        </w:pBdr>
        <w:jc w:val="both"/>
        <w:rPr>
          <w:rFonts w:ascii="Times" w:eastAsia="Times" w:hAnsi="Times" w:cs="Times"/>
          <w:color w:val="000000"/>
          <w:highlight w:val="white"/>
        </w:rPr>
      </w:pPr>
      <w:r>
        <w:rPr>
          <w:rFonts w:ascii="Times" w:eastAsia="Times" w:hAnsi="Times" w:cs="Times"/>
          <w:color w:val="000000"/>
          <w:sz w:val="22"/>
          <w:szCs w:val="22"/>
          <w:highlight w:val="white"/>
        </w:rPr>
        <w:t xml:space="preserve">Così nell’installazione </w:t>
      </w:r>
      <w:r>
        <w:rPr>
          <w:rFonts w:ascii="Times" w:eastAsia="Times" w:hAnsi="Times" w:cs="Times"/>
          <w:i/>
          <w:sz w:val="22"/>
          <w:szCs w:val="22"/>
          <w:highlight w:val="white"/>
        </w:rPr>
        <w:t>65% di acqua</w:t>
      </w:r>
      <w:r>
        <w:rPr>
          <w:rFonts w:ascii="Times" w:eastAsia="Times" w:hAnsi="Times" w:cs="Times"/>
          <w:i/>
          <w:color w:val="000000"/>
          <w:sz w:val="22"/>
          <w:szCs w:val="22"/>
          <w:highlight w:val="white"/>
        </w:rPr>
        <w:t xml:space="preserve"> </w:t>
      </w:r>
      <w:r>
        <w:rPr>
          <w:rFonts w:ascii="Times" w:eastAsia="Times" w:hAnsi="Times" w:cs="Times"/>
          <w:color w:val="000000"/>
          <w:sz w:val="22"/>
          <w:szCs w:val="22"/>
          <w:highlight w:val="white"/>
        </w:rPr>
        <w:t xml:space="preserve">(2022), il luogo prende vita e diventa scenario di una danza, in cui due oggetti si </w:t>
      </w:r>
      <w:r>
        <w:rPr>
          <w:rFonts w:ascii="Times" w:eastAsia="Times" w:hAnsi="Times" w:cs="Times"/>
          <w:sz w:val="22"/>
          <w:szCs w:val="22"/>
          <w:highlight w:val="white"/>
        </w:rPr>
        <w:t>intrecciano</w:t>
      </w:r>
      <w:r>
        <w:rPr>
          <w:rFonts w:ascii="Times" w:eastAsia="Times" w:hAnsi="Times" w:cs="Times"/>
          <w:color w:val="000000"/>
          <w:sz w:val="22"/>
          <w:szCs w:val="22"/>
          <w:highlight w:val="white"/>
        </w:rPr>
        <w:t xml:space="preserve"> ricercando una doppia connessione, intima e con il contesto. A documentare questa relazione </w:t>
      </w:r>
      <w:r>
        <w:rPr>
          <w:rFonts w:ascii="Times" w:eastAsia="Times" w:hAnsi="Times" w:cs="Times"/>
          <w:i/>
          <w:color w:val="000000"/>
          <w:sz w:val="22"/>
          <w:szCs w:val="22"/>
          <w:highlight w:val="white"/>
        </w:rPr>
        <w:t xml:space="preserve">Studi per </w:t>
      </w:r>
      <w:r>
        <w:rPr>
          <w:rFonts w:ascii="Times" w:eastAsia="Times" w:hAnsi="Times" w:cs="Times"/>
          <w:i/>
          <w:sz w:val="22"/>
          <w:szCs w:val="22"/>
          <w:highlight w:val="white"/>
        </w:rPr>
        <w:t xml:space="preserve">65% di acqua </w:t>
      </w:r>
      <w:r>
        <w:rPr>
          <w:rFonts w:ascii="Times" w:eastAsia="Times" w:hAnsi="Times" w:cs="Times"/>
          <w:sz w:val="22"/>
          <w:szCs w:val="22"/>
          <w:highlight w:val="white"/>
        </w:rPr>
        <w:t>(2022)</w:t>
      </w:r>
      <w:r>
        <w:rPr>
          <w:rFonts w:ascii="Times" w:eastAsia="Times" w:hAnsi="Times" w:cs="Times"/>
          <w:color w:val="000000"/>
          <w:sz w:val="22"/>
          <w:szCs w:val="22"/>
          <w:highlight w:val="white"/>
        </w:rPr>
        <w:t xml:space="preserve">, una serie di stampe fotografiche manipolate con interazioni grafiche e alcuni bozzetti che scandiscono e danno un ritmo allo spazio e al percorso concettuale della mostra. </w:t>
      </w:r>
      <w:r>
        <w:rPr>
          <w:rFonts w:ascii="Times" w:eastAsia="Times" w:hAnsi="Times" w:cs="Times"/>
          <w:i/>
          <w:color w:val="000000"/>
          <w:sz w:val="22"/>
          <w:szCs w:val="22"/>
          <w:highlight w:val="white"/>
        </w:rPr>
        <w:t xml:space="preserve">Quando da piccola leggevo ad alta voce perdevo il segno </w:t>
      </w:r>
      <w:r>
        <w:rPr>
          <w:rFonts w:ascii="Times" w:eastAsia="Times" w:hAnsi="Times" w:cs="Times"/>
          <w:color w:val="000000"/>
          <w:sz w:val="22"/>
          <w:szCs w:val="22"/>
          <w:highlight w:val="white"/>
        </w:rPr>
        <w:t xml:space="preserve">(2022) </w:t>
      </w:r>
      <w:r>
        <w:rPr>
          <w:rFonts w:ascii="Times" w:eastAsia="Times" w:hAnsi="Times" w:cs="Times"/>
          <w:color w:val="000000"/>
          <w:sz w:val="22"/>
          <w:szCs w:val="22"/>
          <w:highlight w:val="white"/>
        </w:rPr>
        <w:t xml:space="preserve">e </w:t>
      </w:r>
      <w:r>
        <w:rPr>
          <w:rFonts w:ascii="Times" w:eastAsia="Times" w:hAnsi="Times" w:cs="Times"/>
          <w:i/>
          <w:color w:val="000000"/>
          <w:sz w:val="22"/>
          <w:szCs w:val="22"/>
          <w:highlight w:val="white"/>
        </w:rPr>
        <w:t xml:space="preserve">quello che guardo io non vedi tu; quello che non vedo io, lo guardi tu </w:t>
      </w:r>
      <w:r>
        <w:rPr>
          <w:rFonts w:ascii="Times" w:eastAsia="Times" w:hAnsi="Times" w:cs="Times"/>
          <w:color w:val="000000"/>
          <w:sz w:val="22"/>
          <w:szCs w:val="22"/>
          <w:highlight w:val="white"/>
        </w:rPr>
        <w:t>(2022) esplorano una dimensione più intima e personale di Sveva: entrambe le opere, realizzate con tecniche differenti, indagano gli effetti della visione monoculare alternata sulla a</w:t>
      </w:r>
      <w:r>
        <w:rPr>
          <w:rFonts w:ascii="Times" w:eastAsia="Times" w:hAnsi="Times" w:cs="Times"/>
          <w:color w:val="000000"/>
          <w:sz w:val="22"/>
          <w:szCs w:val="22"/>
          <w:highlight w:val="white"/>
        </w:rPr>
        <w:t>ssimilazione, produzione e comprensione di un linguaggio scritto. Il pubblico viene interpellato a seguire, in prima persona, il filo di questo dialogo che l’artista vuole instaurare con chi osserva. Lo spettatore viene così accompagnato attraverso una vis</w:t>
      </w:r>
      <w:r>
        <w:rPr>
          <w:rFonts w:ascii="Times" w:eastAsia="Times" w:hAnsi="Times" w:cs="Times"/>
          <w:color w:val="000000"/>
          <w:sz w:val="22"/>
          <w:szCs w:val="22"/>
          <w:highlight w:val="white"/>
        </w:rPr>
        <w:t>ione alternativa della realtà che lo circonda: abbandonando il suo punto di vista e mettendosi nei panni dell’altro, si apre ad una prospettiva a lui sconosciuta fino ad ora.</w:t>
      </w:r>
    </w:p>
    <w:p w:rsidR="00932A26" w:rsidRDefault="00932A26">
      <w:pPr>
        <w:pBdr>
          <w:top w:val="nil"/>
          <w:left w:val="nil"/>
          <w:bottom w:val="nil"/>
          <w:right w:val="nil"/>
          <w:between w:val="nil"/>
        </w:pBdr>
        <w:rPr>
          <w:rFonts w:ascii="Times" w:eastAsia="Times" w:hAnsi="Times" w:cs="Times"/>
          <w:highlight w:val="white"/>
        </w:rPr>
      </w:pPr>
    </w:p>
    <w:p w:rsidR="00932A26" w:rsidRDefault="00932A26">
      <w:pPr>
        <w:pBdr>
          <w:top w:val="nil"/>
          <w:left w:val="nil"/>
          <w:bottom w:val="nil"/>
          <w:right w:val="nil"/>
          <w:between w:val="nil"/>
        </w:pBdr>
        <w:rPr>
          <w:rFonts w:ascii="Times" w:eastAsia="Times" w:hAnsi="Times" w:cs="Times"/>
          <w:highlight w:val="white"/>
        </w:rPr>
      </w:pPr>
    </w:p>
    <w:p w:rsidR="00932A26" w:rsidRDefault="00932A26">
      <w:pPr>
        <w:pBdr>
          <w:top w:val="nil"/>
          <w:left w:val="nil"/>
          <w:bottom w:val="nil"/>
          <w:right w:val="nil"/>
          <w:between w:val="nil"/>
        </w:pBdr>
        <w:rPr>
          <w:rFonts w:ascii="Times" w:eastAsia="Times" w:hAnsi="Times" w:cs="Times"/>
          <w:highlight w:val="white"/>
        </w:rPr>
      </w:pPr>
    </w:p>
    <w:p w:rsidR="00932A26" w:rsidRDefault="00932A26">
      <w:pPr>
        <w:pBdr>
          <w:top w:val="nil"/>
          <w:left w:val="nil"/>
          <w:bottom w:val="nil"/>
          <w:right w:val="nil"/>
          <w:between w:val="nil"/>
        </w:pBdr>
        <w:rPr>
          <w:rFonts w:ascii="Times" w:eastAsia="Times" w:hAnsi="Times" w:cs="Times"/>
          <w:highlight w:val="white"/>
        </w:rPr>
      </w:pPr>
    </w:p>
    <w:p w:rsidR="00932A26" w:rsidRDefault="00932A26">
      <w:pPr>
        <w:pBdr>
          <w:top w:val="nil"/>
          <w:left w:val="nil"/>
          <w:bottom w:val="nil"/>
          <w:right w:val="nil"/>
          <w:between w:val="nil"/>
        </w:pBdr>
        <w:rPr>
          <w:rFonts w:ascii="Times" w:eastAsia="Times" w:hAnsi="Times" w:cs="Times"/>
          <w:highlight w:val="white"/>
        </w:rPr>
      </w:pPr>
    </w:p>
    <w:p w:rsidR="00932A26" w:rsidRDefault="00387303">
      <w:pPr>
        <w:pBdr>
          <w:top w:val="nil"/>
          <w:left w:val="nil"/>
          <w:bottom w:val="nil"/>
          <w:right w:val="nil"/>
          <w:between w:val="nil"/>
        </w:pBdr>
        <w:jc w:val="both"/>
        <w:rPr>
          <w:rFonts w:ascii="Times" w:eastAsia="Times" w:hAnsi="Times" w:cs="Times"/>
          <w:color w:val="000000"/>
          <w:highlight w:val="white"/>
        </w:rPr>
      </w:pPr>
      <w:r>
        <w:rPr>
          <w:rFonts w:ascii="Helvetica Neue" w:eastAsia="Helvetica Neue" w:hAnsi="Helvetica Neue" w:cs="Helvetica Neue"/>
          <w:color w:val="000000"/>
          <w:sz w:val="25"/>
          <w:szCs w:val="25"/>
          <w:highlight w:val="white"/>
        </w:rPr>
        <w:t>--</w:t>
      </w:r>
    </w:p>
    <w:p w:rsidR="00932A26" w:rsidRDefault="00387303">
      <w:pPr>
        <w:pBdr>
          <w:top w:val="nil"/>
          <w:left w:val="nil"/>
          <w:bottom w:val="nil"/>
          <w:right w:val="nil"/>
          <w:between w:val="nil"/>
        </w:pBdr>
        <w:jc w:val="both"/>
        <w:rPr>
          <w:rFonts w:ascii="Times" w:eastAsia="Times" w:hAnsi="Times" w:cs="Times"/>
          <w:color w:val="000000"/>
          <w:sz w:val="20"/>
          <w:szCs w:val="20"/>
          <w:highlight w:val="white"/>
        </w:rPr>
      </w:pPr>
      <w:r>
        <w:rPr>
          <w:rFonts w:ascii="Times" w:eastAsia="Times" w:hAnsi="Times" w:cs="Times"/>
          <w:b/>
          <w:color w:val="000000"/>
          <w:sz w:val="20"/>
          <w:szCs w:val="20"/>
          <w:highlight w:val="white"/>
        </w:rPr>
        <w:t>Sveva Angeletti</w:t>
      </w:r>
      <w:r>
        <w:rPr>
          <w:rFonts w:ascii="Times" w:eastAsia="Times" w:hAnsi="Times" w:cs="Times"/>
          <w:color w:val="000000"/>
          <w:sz w:val="20"/>
          <w:szCs w:val="20"/>
          <w:highlight w:val="white"/>
        </w:rPr>
        <w:t xml:space="preserve"> (Rieti, 1991) vive e lavora a Roma. Ha conseguito il diploma di primo livello alla RUFA (Rome University of Fine Arts) in Arti Applicate nel 2014. Tra il 2019 e il 2020 ha frequentato il Master of Art di primo livello </w:t>
      </w:r>
      <w:r>
        <w:rPr>
          <w:rFonts w:ascii="Times" w:eastAsia="Times" w:hAnsi="Times" w:cs="Times"/>
          <w:color w:val="000000"/>
          <w:sz w:val="20"/>
          <w:szCs w:val="20"/>
          <w:highlight w:val="white"/>
        </w:rPr>
        <w:lastRenderedPageBreak/>
        <w:t>alla Luiss Business School. Selezione</w:t>
      </w:r>
      <w:r>
        <w:rPr>
          <w:rFonts w:ascii="Times" w:eastAsia="Times" w:hAnsi="Times" w:cs="Times"/>
          <w:color w:val="000000"/>
          <w:sz w:val="20"/>
          <w:szCs w:val="20"/>
          <w:highlight w:val="white"/>
        </w:rPr>
        <w:t xml:space="preserve"> di mostre in cui ha esposto, tra le altre: </w:t>
      </w:r>
      <w:r>
        <w:rPr>
          <w:rFonts w:ascii="Times" w:eastAsia="Times" w:hAnsi="Times" w:cs="Times"/>
          <w:i/>
          <w:color w:val="000000"/>
          <w:sz w:val="20"/>
          <w:szCs w:val="20"/>
          <w:highlight w:val="white"/>
        </w:rPr>
        <w:t>Materia Nova, Roma, Ultime generazioni a confronto</w:t>
      </w:r>
      <w:r>
        <w:rPr>
          <w:rFonts w:ascii="Times" w:eastAsia="Times" w:hAnsi="Times" w:cs="Times"/>
          <w:color w:val="000000"/>
          <w:sz w:val="20"/>
          <w:szCs w:val="20"/>
          <w:highlight w:val="white"/>
        </w:rPr>
        <w:t xml:space="preserve">, a cura di Massimo Mininni, GAM (Galleria d’Arte Moderna), Roma, 2021; </w:t>
      </w:r>
      <w:r>
        <w:rPr>
          <w:rFonts w:ascii="Times" w:eastAsia="Times" w:hAnsi="Times" w:cs="Times"/>
          <w:i/>
          <w:color w:val="000000"/>
          <w:sz w:val="20"/>
          <w:szCs w:val="20"/>
          <w:highlight w:val="white"/>
        </w:rPr>
        <w:t>Ipersitu</w:t>
      </w:r>
      <w:r>
        <w:rPr>
          <w:rFonts w:ascii="Times" w:eastAsia="Times" w:hAnsi="Times" w:cs="Times"/>
          <w:color w:val="000000"/>
          <w:sz w:val="20"/>
          <w:szCs w:val="20"/>
          <w:highlight w:val="white"/>
        </w:rPr>
        <w:t xml:space="preserve">, Spazio InSitu, a cura di Daniela Cotimbo, Roma, 2021; </w:t>
      </w:r>
      <w:r>
        <w:rPr>
          <w:rFonts w:ascii="Times" w:eastAsia="Times" w:hAnsi="Times" w:cs="Times"/>
          <w:i/>
          <w:color w:val="000000"/>
          <w:sz w:val="20"/>
          <w:szCs w:val="20"/>
          <w:highlight w:val="white"/>
        </w:rPr>
        <w:t>Show 2</w:t>
      </w:r>
      <w:r>
        <w:rPr>
          <w:rFonts w:ascii="Times" w:eastAsia="Times" w:hAnsi="Times" w:cs="Times"/>
          <w:color w:val="000000"/>
          <w:sz w:val="20"/>
          <w:szCs w:val="20"/>
          <w:highlight w:val="white"/>
        </w:rPr>
        <w:t>, Mood|Project, Napo</w:t>
      </w:r>
      <w:r>
        <w:rPr>
          <w:rFonts w:ascii="Times" w:eastAsia="Times" w:hAnsi="Times" w:cs="Times"/>
          <w:color w:val="000000"/>
          <w:sz w:val="20"/>
          <w:szCs w:val="20"/>
          <w:highlight w:val="white"/>
        </w:rPr>
        <w:t xml:space="preserve">li, 2021; </w:t>
      </w:r>
      <w:r>
        <w:rPr>
          <w:rFonts w:ascii="Times" w:eastAsia="Times" w:hAnsi="Times" w:cs="Times"/>
          <w:i/>
          <w:color w:val="000000"/>
          <w:sz w:val="20"/>
          <w:szCs w:val="20"/>
          <w:highlight w:val="white"/>
        </w:rPr>
        <w:t>Vagare ai margini</w:t>
      </w:r>
      <w:r>
        <w:rPr>
          <w:rFonts w:ascii="Times" w:eastAsia="Times" w:hAnsi="Times" w:cs="Times"/>
          <w:color w:val="000000"/>
          <w:sz w:val="20"/>
          <w:szCs w:val="20"/>
          <w:highlight w:val="white"/>
        </w:rPr>
        <w:t>, Co_Atto, Milano, 2021</w:t>
      </w:r>
      <w:r>
        <w:rPr>
          <w:rFonts w:ascii="Times" w:eastAsia="Times" w:hAnsi="Times" w:cs="Times"/>
          <w:i/>
          <w:color w:val="000000"/>
          <w:sz w:val="20"/>
          <w:szCs w:val="20"/>
          <w:highlight w:val="white"/>
        </w:rPr>
        <w:t>; Re_st_Art</w:t>
      </w:r>
      <w:r>
        <w:rPr>
          <w:rFonts w:ascii="Times" w:eastAsia="Times" w:hAnsi="Times" w:cs="Times"/>
          <w:color w:val="000000"/>
          <w:sz w:val="20"/>
          <w:szCs w:val="20"/>
          <w:highlight w:val="white"/>
        </w:rPr>
        <w:t xml:space="preserve">, a cura di Mood|Project, PAN (Palazzo delle Arti di Napoli), Napoli, 2021; </w:t>
      </w:r>
      <w:r>
        <w:rPr>
          <w:rFonts w:ascii="Times" w:eastAsia="Times" w:hAnsi="Times" w:cs="Times"/>
          <w:i/>
          <w:color w:val="000000"/>
          <w:sz w:val="20"/>
          <w:szCs w:val="20"/>
          <w:highlight w:val="white"/>
        </w:rPr>
        <w:t>Made In Italy</w:t>
      </w:r>
      <w:r>
        <w:rPr>
          <w:rFonts w:ascii="Times" w:eastAsia="Times" w:hAnsi="Times" w:cs="Times"/>
          <w:color w:val="000000"/>
          <w:sz w:val="20"/>
          <w:szCs w:val="20"/>
          <w:highlight w:val="white"/>
        </w:rPr>
        <w:t>, a cura di P. Ducrist, Tilt, Losanna, Svizzera, 2021; Mostra Finalisti Del Premio Francesco Fabbri per le</w:t>
      </w:r>
      <w:r>
        <w:rPr>
          <w:rFonts w:ascii="Times" w:eastAsia="Times" w:hAnsi="Times" w:cs="Times"/>
          <w:color w:val="000000"/>
          <w:sz w:val="20"/>
          <w:szCs w:val="20"/>
          <w:highlight w:val="white"/>
        </w:rPr>
        <w:t xml:space="preserve"> arti contemporanee, a cura di Carlo Sala, Fondazione Francesco Fabbri, Pieve di Soligo, Treviso, 2021; </w:t>
      </w:r>
      <w:r>
        <w:rPr>
          <w:rFonts w:ascii="Times" w:eastAsia="Times" w:hAnsi="Times" w:cs="Times"/>
          <w:i/>
          <w:color w:val="000000"/>
          <w:sz w:val="20"/>
          <w:szCs w:val="20"/>
          <w:highlight w:val="white"/>
        </w:rPr>
        <w:t>Fotograf(i)e Contemporanee</w:t>
      </w:r>
      <w:r>
        <w:rPr>
          <w:rFonts w:ascii="Times" w:eastAsia="Times" w:hAnsi="Times" w:cs="Times"/>
          <w:color w:val="000000"/>
          <w:sz w:val="20"/>
          <w:szCs w:val="20"/>
          <w:highlight w:val="white"/>
        </w:rPr>
        <w:t xml:space="preserve">, Davide Paludetto Arte Contemporanea, Torino, 2020; </w:t>
      </w:r>
      <w:r>
        <w:rPr>
          <w:rFonts w:ascii="Times" w:eastAsia="Times" w:hAnsi="Times" w:cs="Times"/>
          <w:i/>
          <w:color w:val="000000"/>
          <w:sz w:val="20"/>
          <w:szCs w:val="20"/>
          <w:highlight w:val="white"/>
        </w:rPr>
        <w:t>Quando cade la magia, rimane la disinvoltura</w:t>
      </w:r>
      <w:r>
        <w:rPr>
          <w:rFonts w:ascii="Times" w:eastAsia="Times" w:hAnsi="Times" w:cs="Times"/>
          <w:color w:val="000000"/>
          <w:sz w:val="20"/>
          <w:szCs w:val="20"/>
          <w:highlight w:val="white"/>
        </w:rPr>
        <w:t>, a cura di Porter Ducrist, S</w:t>
      </w:r>
      <w:r>
        <w:rPr>
          <w:rFonts w:ascii="Times" w:eastAsia="Times" w:hAnsi="Times" w:cs="Times"/>
          <w:color w:val="000000"/>
          <w:sz w:val="20"/>
          <w:szCs w:val="20"/>
          <w:highlight w:val="white"/>
        </w:rPr>
        <w:t xml:space="preserve">pazio InSitu, Roma, 2020; </w:t>
      </w:r>
      <w:r>
        <w:rPr>
          <w:rFonts w:ascii="Times" w:eastAsia="Times" w:hAnsi="Times" w:cs="Times"/>
          <w:i/>
          <w:color w:val="000000"/>
          <w:sz w:val="20"/>
          <w:szCs w:val="20"/>
          <w:highlight w:val="white"/>
        </w:rPr>
        <w:t>All’interno del barattolo</w:t>
      </w:r>
      <w:r>
        <w:rPr>
          <w:rFonts w:ascii="Times" w:eastAsia="Times" w:hAnsi="Times" w:cs="Times"/>
          <w:color w:val="000000"/>
          <w:sz w:val="20"/>
          <w:szCs w:val="20"/>
          <w:highlight w:val="white"/>
        </w:rPr>
        <w:t xml:space="preserve">, da un’idea di Tiziana Musi e Shara Wasserman, a cura di Porter Ducrist, Temple University, Roma, 2019; </w:t>
      </w:r>
      <w:r>
        <w:rPr>
          <w:rFonts w:ascii="Times" w:eastAsia="Times" w:hAnsi="Times" w:cs="Times"/>
          <w:i/>
          <w:color w:val="000000"/>
          <w:sz w:val="20"/>
          <w:szCs w:val="20"/>
          <w:highlight w:val="white"/>
        </w:rPr>
        <w:t>Contemporary Roots</w:t>
      </w:r>
      <w:r>
        <w:rPr>
          <w:rFonts w:ascii="Times" w:eastAsia="Times" w:hAnsi="Times" w:cs="Times"/>
          <w:color w:val="000000"/>
          <w:sz w:val="20"/>
          <w:szCs w:val="20"/>
          <w:highlight w:val="white"/>
        </w:rPr>
        <w:t>, a cura di Valerio Vitale, Matera, nell’ambito del progetto Matera Capitale Europ</w:t>
      </w:r>
      <w:r>
        <w:rPr>
          <w:rFonts w:ascii="Times" w:eastAsia="Times" w:hAnsi="Times" w:cs="Times"/>
          <w:color w:val="000000"/>
          <w:sz w:val="20"/>
          <w:szCs w:val="20"/>
          <w:highlight w:val="white"/>
        </w:rPr>
        <w:t xml:space="preserve">ea della Cultura 2019, presso le sale espositive della Fondazione Sassi, 2019; </w:t>
      </w:r>
      <w:r>
        <w:rPr>
          <w:rFonts w:ascii="Times" w:eastAsia="Times" w:hAnsi="Times" w:cs="Times"/>
          <w:i/>
          <w:color w:val="000000"/>
          <w:sz w:val="20"/>
          <w:szCs w:val="20"/>
          <w:highlight w:val="white"/>
        </w:rPr>
        <w:t>Equivoci dell’arte</w:t>
      </w:r>
      <w:r>
        <w:rPr>
          <w:rFonts w:ascii="Times" w:eastAsia="Times" w:hAnsi="Times" w:cs="Times"/>
          <w:color w:val="000000"/>
          <w:sz w:val="20"/>
          <w:szCs w:val="20"/>
          <w:highlight w:val="white"/>
        </w:rPr>
        <w:t xml:space="preserve">, a cura di Porter Ducrist, Spazio InSitu X Una Vetrina, Roma, 2019; </w:t>
      </w:r>
      <w:r>
        <w:rPr>
          <w:rFonts w:ascii="Times" w:eastAsia="Times" w:hAnsi="Times" w:cs="Times"/>
          <w:i/>
          <w:color w:val="000000"/>
          <w:sz w:val="20"/>
          <w:szCs w:val="20"/>
          <w:highlight w:val="white"/>
        </w:rPr>
        <w:t>L’infinito presente</w:t>
      </w:r>
      <w:r>
        <w:rPr>
          <w:rFonts w:ascii="Times" w:eastAsia="Times" w:hAnsi="Times" w:cs="Times"/>
          <w:color w:val="000000"/>
          <w:sz w:val="20"/>
          <w:szCs w:val="20"/>
          <w:highlight w:val="white"/>
        </w:rPr>
        <w:t>, a cura di C. Damiani, S. Marchini, R. Pietrosanti, G. Salvatori, inst</w:t>
      </w:r>
      <w:r>
        <w:rPr>
          <w:rFonts w:ascii="Times" w:eastAsia="Times" w:hAnsi="Times" w:cs="Times"/>
          <w:color w:val="000000"/>
          <w:sz w:val="20"/>
          <w:szCs w:val="20"/>
          <w:highlight w:val="white"/>
        </w:rPr>
        <w:t>allazione presso la GNAM (Galleria Nazionale d’Arte Moderna), Roma, 2019.</w:t>
      </w:r>
    </w:p>
    <w:p w:rsidR="00932A26" w:rsidRDefault="00387303">
      <w:pPr>
        <w:pBdr>
          <w:top w:val="nil"/>
          <w:left w:val="nil"/>
          <w:bottom w:val="nil"/>
          <w:right w:val="nil"/>
          <w:between w:val="nil"/>
        </w:pBdr>
        <w:jc w:val="both"/>
        <w:rPr>
          <w:rFonts w:ascii="Times" w:eastAsia="Times" w:hAnsi="Times" w:cs="Times"/>
          <w:color w:val="000000"/>
          <w:sz w:val="20"/>
          <w:szCs w:val="20"/>
          <w:highlight w:val="white"/>
        </w:rPr>
      </w:pPr>
      <w:r>
        <w:rPr>
          <w:rFonts w:ascii="Times" w:eastAsia="Times" w:hAnsi="Times" w:cs="Times"/>
          <w:color w:val="000000"/>
          <w:sz w:val="20"/>
          <w:szCs w:val="20"/>
          <w:highlight w:val="white"/>
        </w:rPr>
        <w:t>Fa parte di Spazio InSitu, un artist-run space situato a Tor Bella Monaca, Roma. Si pone come uno spazio di sperimentazione per l'arte contemporanea.</w:t>
      </w:r>
    </w:p>
    <w:p w:rsidR="00932A26" w:rsidRDefault="00932A26">
      <w:pPr>
        <w:pBdr>
          <w:top w:val="nil"/>
          <w:left w:val="nil"/>
          <w:bottom w:val="nil"/>
          <w:right w:val="nil"/>
          <w:between w:val="nil"/>
        </w:pBdr>
        <w:rPr>
          <w:rFonts w:ascii="Times" w:eastAsia="Times" w:hAnsi="Times" w:cs="Times"/>
          <w:color w:val="000000"/>
          <w:highlight w:val="white"/>
        </w:rPr>
      </w:pP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Con il supporto di</w:t>
      </w: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Polo Culturale Minervitano</w:t>
      </w:r>
    </w:p>
    <w:p w:rsidR="00932A26" w:rsidRDefault="00387303">
      <w:pPr>
        <w:pBdr>
          <w:top w:val="nil"/>
          <w:left w:val="nil"/>
          <w:bottom w:val="nil"/>
          <w:right w:val="nil"/>
          <w:between w:val="nil"/>
        </w:pBdr>
        <w:rPr>
          <w:rFonts w:ascii="Times" w:eastAsia="Times" w:hAnsi="Times" w:cs="Times"/>
          <w:color w:val="000000"/>
          <w:highlight w:val="white"/>
        </w:rPr>
      </w:pPr>
      <w:r>
        <w:rPr>
          <w:rFonts w:ascii="Times" w:eastAsia="Times" w:hAnsi="Times" w:cs="Times"/>
          <w:noProof/>
          <w:color w:val="000000"/>
          <w:sz w:val="29"/>
          <w:szCs w:val="29"/>
          <w:highlight w:val="white"/>
        </w:rPr>
        <w:drawing>
          <wp:inline distT="0" distB="0" distL="0" distR="0">
            <wp:extent cx="763889" cy="1265873"/>
            <wp:effectExtent l="0" t="0" r="0" b="0"/>
            <wp:docPr id="1073741826" name="image1.jpg" descr="Immagine"/>
            <wp:cNvGraphicFramePr/>
            <a:graphic xmlns:a="http://schemas.openxmlformats.org/drawingml/2006/main">
              <a:graphicData uri="http://schemas.openxmlformats.org/drawingml/2006/picture">
                <pic:pic xmlns:pic="http://schemas.openxmlformats.org/drawingml/2006/picture">
                  <pic:nvPicPr>
                    <pic:cNvPr id="0" name="image1.jpg" descr="Immagine"/>
                    <pic:cNvPicPr preferRelativeResize="0"/>
                  </pic:nvPicPr>
                  <pic:blipFill>
                    <a:blip r:embed="rId7"/>
                    <a:srcRect/>
                    <a:stretch>
                      <a:fillRect/>
                    </a:stretch>
                  </pic:blipFill>
                  <pic:spPr>
                    <a:xfrm>
                      <a:off x="0" y="0"/>
                      <a:ext cx="763889" cy="1265873"/>
                    </a:xfrm>
                    <a:prstGeom prst="rect">
                      <a:avLst/>
                    </a:prstGeom>
                    <a:ln/>
                  </pic:spPr>
                </pic:pic>
              </a:graphicData>
            </a:graphic>
          </wp:inline>
        </w:drawing>
      </w:r>
    </w:p>
    <w:p w:rsidR="00932A26" w:rsidRDefault="00932A26">
      <w:pPr>
        <w:pBdr>
          <w:top w:val="nil"/>
          <w:left w:val="nil"/>
          <w:bottom w:val="nil"/>
          <w:right w:val="nil"/>
          <w:between w:val="nil"/>
        </w:pBdr>
        <w:rPr>
          <w:rFonts w:ascii="Times" w:eastAsia="Times" w:hAnsi="Times" w:cs="Times"/>
          <w:color w:val="000000"/>
          <w:highlight w:val="white"/>
        </w:rPr>
      </w:pP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Sveva Angeletti</w:t>
      </w: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“quello che guardo io, non vedi tu;</w:t>
      </w: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quello che non vedo io, lo guardi tu”</w:t>
      </w: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11 febbraio – 11 marzo 2022</w:t>
      </w:r>
    </w:p>
    <w:p w:rsidR="00932A26" w:rsidRDefault="00932A26">
      <w:pPr>
        <w:pBdr>
          <w:top w:val="nil"/>
          <w:left w:val="nil"/>
          <w:bottom w:val="nil"/>
          <w:right w:val="nil"/>
          <w:between w:val="nil"/>
        </w:pBdr>
        <w:rPr>
          <w:rFonts w:ascii="Times" w:eastAsia="Times" w:hAnsi="Times" w:cs="Times"/>
          <w:color w:val="000000"/>
          <w:sz w:val="22"/>
          <w:szCs w:val="22"/>
          <w:highlight w:val="white"/>
        </w:rPr>
      </w:pP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 xml:space="preserve">Chiostro di Santa Maria </w:t>
      </w:r>
      <w:r>
        <w:rPr>
          <w:rFonts w:ascii="Times" w:eastAsia="Times" w:hAnsi="Times" w:cs="Times"/>
          <w:sz w:val="22"/>
          <w:szCs w:val="22"/>
          <w:highlight w:val="white"/>
        </w:rPr>
        <w:t>s</w:t>
      </w:r>
      <w:r>
        <w:rPr>
          <w:rFonts w:ascii="Times" w:eastAsia="Times" w:hAnsi="Times" w:cs="Times"/>
          <w:color w:val="000000"/>
          <w:sz w:val="22"/>
          <w:szCs w:val="22"/>
          <w:highlight w:val="white"/>
        </w:rPr>
        <w:t>opra Minerva</w:t>
      </w: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Piazza della Minerva, 42 – 00186 Roma</w:t>
      </w: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(ingresso dal portone adiacente</w:t>
      </w:r>
      <w:r>
        <w:rPr>
          <w:rFonts w:ascii="Times" w:eastAsia="Times" w:hAnsi="Times" w:cs="Times"/>
          <w:color w:val="000000"/>
          <w:sz w:val="22"/>
          <w:szCs w:val="22"/>
          <w:highlight w:val="white"/>
        </w:rPr>
        <w:t xml:space="preserve"> alla Biblioteca del Senato della Repubblica “Giovanni Spadolini”)</w:t>
      </w:r>
    </w:p>
    <w:p w:rsidR="00932A26" w:rsidRDefault="00932A26">
      <w:pPr>
        <w:pBdr>
          <w:top w:val="nil"/>
          <w:left w:val="nil"/>
          <w:bottom w:val="nil"/>
          <w:right w:val="nil"/>
          <w:between w:val="nil"/>
        </w:pBdr>
        <w:rPr>
          <w:rFonts w:ascii="Times" w:eastAsia="Times" w:hAnsi="Times" w:cs="Times"/>
          <w:color w:val="000000"/>
          <w:sz w:val="22"/>
          <w:szCs w:val="22"/>
          <w:highlight w:val="white"/>
        </w:rPr>
      </w:pP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b/>
          <w:color w:val="000000"/>
          <w:sz w:val="22"/>
          <w:szCs w:val="22"/>
          <w:highlight w:val="white"/>
        </w:rPr>
        <w:t>preview stampa: 11 febbraio, 11:00-13:00 </w:t>
      </w:r>
    </w:p>
    <w:p w:rsidR="00932A26" w:rsidRDefault="00932A26">
      <w:pPr>
        <w:pBdr>
          <w:top w:val="nil"/>
          <w:left w:val="nil"/>
          <w:bottom w:val="nil"/>
          <w:right w:val="nil"/>
          <w:between w:val="nil"/>
        </w:pBdr>
        <w:rPr>
          <w:rFonts w:ascii="Times" w:eastAsia="Times" w:hAnsi="Times" w:cs="Times"/>
          <w:color w:val="000000"/>
          <w:sz w:val="22"/>
          <w:szCs w:val="22"/>
          <w:highlight w:val="white"/>
        </w:rPr>
      </w:pP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b/>
          <w:color w:val="000000"/>
          <w:sz w:val="22"/>
          <w:szCs w:val="22"/>
          <w:highlight w:val="white"/>
        </w:rPr>
        <w:t>INFO</w:t>
      </w: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Orari di apertura:</w:t>
      </w: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da venerdì a domenica </w:t>
      </w: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10:00-13:00 | 15:30-18:00</w:t>
      </w:r>
    </w:p>
    <w:p w:rsidR="00932A26" w:rsidRDefault="00387303">
      <w:pPr>
        <w:pBdr>
          <w:top w:val="nil"/>
          <w:left w:val="nil"/>
          <w:bottom w:val="nil"/>
          <w:right w:val="nil"/>
          <w:between w:val="nil"/>
        </w:pBdr>
        <w:spacing w:after="213"/>
        <w:rPr>
          <w:rFonts w:ascii="Times" w:eastAsia="Times" w:hAnsi="Times" w:cs="Times"/>
          <w:color w:val="000000"/>
          <w:sz w:val="22"/>
          <w:szCs w:val="22"/>
          <w:highlight w:val="white"/>
        </w:rPr>
      </w:pPr>
      <w:r>
        <w:rPr>
          <w:rFonts w:ascii="Times" w:eastAsia="Times" w:hAnsi="Times" w:cs="Times"/>
          <w:color w:val="000000"/>
          <w:sz w:val="22"/>
          <w:szCs w:val="22"/>
          <w:highlight w:val="white"/>
        </w:rPr>
        <w:t xml:space="preserve">Per richiedere una visita guidata contattare il seguente indirizzo: </w:t>
      </w:r>
      <w:hyperlink r:id="rId8">
        <w:r>
          <w:rPr>
            <w:rFonts w:ascii="Times" w:eastAsia="Times" w:hAnsi="Times" w:cs="Times"/>
            <w:color w:val="1155CC"/>
            <w:sz w:val="22"/>
            <w:szCs w:val="22"/>
            <w:highlight w:val="white"/>
            <w:u w:val="single"/>
          </w:rPr>
          <w:t>quellocheguardoiononveditu@gmail.com</w:t>
        </w:r>
      </w:hyperlink>
    </w:p>
    <w:p w:rsidR="00932A26" w:rsidRDefault="00932A26">
      <w:pPr>
        <w:pBdr>
          <w:top w:val="nil"/>
          <w:left w:val="nil"/>
          <w:bottom w:val="nil"/>
          <w:right w:val="nil"/>
          <w:between w:val="nil"/>
        </w:pBdr>
        <w:rPr>
          <w:rFonts w:ascii="Times" w:eastAsia="Times" w:hAnsi="Times" w:cs="Times"/>
          <w:color w:val="000000"/>
          <w:sz w:val="22"/>
          <w:szCs w:val="22"/>
          <w:highlight w:val="white"/>
        </w:rPr>
      </w:pP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b/>
          <w:color w:val="000000"/>
          <w:sz w:val="22"/>
          <w:szCs w:val="22"/>
          <w:highlight w:val="white"/>
        </w:rPr>
        <w:t>Contatti</w:t>
      </w:r>
    </w:p>
    <w:p w:rsidR="00932A26" w:rsidRDefault="00387303">
      <w:pPr>
        <w:pBdr>
          <w:top w:val="nil"/>
          <w:left w:val="nil"/>
          <w:bottom w:val="nil"/>
          <w:right w:val="nil"/>
          <w:between w:val="nil"/>
        </w:pBdr>
        <w:rPr>
          <w:rFonts w:ascii="Times" w:eastAsia="Times" w:hAnsi="Times" w:cs="Times"/>
          <w:color w:val="000000"/>
          <w:sz w:val="22"/>
          <w:szCs w:val="22"/>
          <w:highlight w:val="white"/>
        </w:rPr>
      </w:pPr>
      <w:r>
        <w:rPr>
          <w:rFonts w:ascii="Times" w:eastAsia="Times" w:hAnsi="Times" w:cs="Times"/>
          <w:color w:val="000000"/>
          <w:sz w:val="22"/>
          <w:szCs w:val="22"/>
          <w:highlight w:val="white"/>
        </w:rPr>
        <w:t xml:space="preserve">E-mail: </w:t>
      </w:r>
      <w:hyperlink r:id="rId9">
        <w:r>
          <w:rPr>
            <w:rFonts w:ascii="Times" w:eastAsia="Times" w:hAnsi="Times" w:cs="Times"/>
            <w:color w:val="1155CC"/>
            <w:sz w:val="22"/>
            <w:szCs w:val="22"/>
            <w:highlight w:val="white"/>
            <w:u w:val="single"/>
          </w:rPr>
          <w:t>quellocheguardoiononveditu@gmail.com</w:t>
        </w:r>
      </w:hyperlink>
    </w:p>
    <w:p w:rsidR="00932A26" w:rsidRDefault="00932A26">
      <w:pPr>
        <w:pBdr>
          <w:top w:val="nil"/>
          <w:left w:val="nil"/>
          <w:bottom w:val="nil"/>
          <w:right w:val="nil"/>
          <w:between w:val="nil"/>
        </w:pBdr>
        <w:rPr>
          <w:rFonts w:ascii="Times" w:eastAsia="Times" w:hAnsi="Times" w:cs="Times"/>
          <w:color w:val="000000"/>
          <w:highlight w:val="white"/>
        </w:rPr>
      </w:pPr>
    </w:p>
    <w:p w:rsidR="00932A26" w:rsidRDefault="00932A26">
      <w:pPr>
        <w:pBdr>
          <w:top w:val="nil"/>
          <w:left w:val="nil"/>
          <w:bottom w:val="nil"/>
          <w:right w:val="nil"/>
          <w:between w:val="nil"/>
        </w:pBdr>
        <w:rPr>
          <w:rFonts w:ascii="Times" w:eastAsia="Times" w:hAnsi="Times" w:cs="Times"/>
          <w:color w:val="000000"/>
          <w:highlight w:val="white"/>
        </w:rPr>
      </w:pPr>
    </w:p>
    <w:p w:rsidR="00932A26" w:rsidRDefault="00932A26">
      <w:pPr>
        <w:pBdr>
          <w:top w:val="nil"/>
          <w:left w:val="nil"/>
          <w:bottom w:val="nil"/>
          <w:right w:val="nil"/>
          <w:between w:val="nil"/>
        </w:pBdr>
        <w:rPr>
          <w:rFonts w:ascii="Times" w:eastAsia="Times" w:hAnsi="Times" w:cs="Times"/>
          <w:color w:val="000000"/>
          <w:highlight w:val="white"/>
        </w:rPr>
      </w:pPr>
    </w:p>
    <w:p w:rsidR="00932A26" w:rsidRDefault="00932A26">
      <w:pPr>
        <w:pBdr>
          <w:top w:val="nil"/>
          <w:left w:val="nil"/>
          <w:bottom w:val="nil"/>
          <w:right w:val="nil"/>
          <w:between w:val="nil"/>
        </w:pBdr>
        <w:rPr>
          <w:rFonts w:ascii="Times" w:eastAsia="Times" w:hAnsi="Times" w:cs="Times"/>
          <w:sz w:val="18"/>
          <w:szCs w:val="18"/>
          <w:highlight w:val="white"/>
        </w:rPr>
      </w:pPr>
    </w:p>
    <w:p w:rsidR="00932A26" w:rsidRDefault="00387303">
      <w:pPr>
        <w:pBdr>
          <w:top w:val="nil"/>
          <w:left w:val="nil"/>
          <w:bottom w:val="nil"/>
          <w:right w:val="nil"/>
          <w:between w:val="nil"/>
        </w:pBdr>
        <w:rPr>
          <w:rFonts w:ascii="Times" w:eastAsia="Times" w:hAnsi="Times" w:cs="Times"/>
          <w:sz w:val="18"/>
          <w:szCs w:val="18"/>
          <w:highlight w:val="white"/>
        </w:rPr>
      </w:pPr>
      <w:r>
        <w:rPr>
          <w:rFonts w:ascii="Times" w:eastAsia="Times" w:hAnsi="Times" w:cs="Times"/>
          <w:color w:val="000000"/>
          <w:sz w:val="18"/>
          <w:szCs w:val="18"/>
          <w:highlight w:val="white"/>
        </w:rPr>
        <w:t>Ingresso libero</w:t>
      </w:r>
    </w:p>
    <w:p w:rsidR="00932A26" w:rsidRDefault="00387303">
      <w:pPr>
        <w:pBdr>
          <w:top w:val="nil"/>
          <w:left w:val="nil"/>
          <w:bottom w:val="nil"/>
          <w:right w:val="nil"/>
          <w:between w:val="nil"/>
        </w:pBdr>
        <w:rPr>
          <w:rFonts w:ascii="Helvetica Neue" w:eastAsia="Helvetica Neue" w:hAnsi="Helvetica Neue" w:cs="Helvetica Neue"/>
          <w:color w:val="000000"/>
        </w:rPr>
      </w:pPr>
      <w:r>
        <w:rPr>
          <w:rFonts w:ascii="Times" w:eastAsia="Times" w:hAnsi="Times" w:cs="Times"/>
          <w:color w:val="000000"/>
          <w:sz w:val="18"/>
          <w:szCs w:val="18"/>
          <w:highlight w:val="white"/>
        </w:rPr>
        <w:t>Per accedere alla mostra è necessario esibire la Certificazione verde COVID-19 (Super Green Pass/Green Pass Rafforzato) insieme a un documento di riconoscimento e indossare la mascherina di tipo FFP2, come da normativa vigente.</w:t>
      </w:r>
    </w:p>
    <w:sectPr w:rsidR="00932A26">
      <w:headerReference w:type="default" r:id="rId10"/>
      <w:footerReference w:type="default" r:id="rId11"/>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303" w:rsidRDefault="00387303">
      <w:r>
        <w:separator/>
      </w:r>
    </w:p>
  </w:endnote>
  <w:endnote w:type="continuationSeparator" w:id="0">
    <w:p w:rsidR="00387303" w:rsidRDefault="0038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A26" w:rsidRDefault="00932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303" w:rsidRDefault="00387303">
      <w:r>
        <w:separator/>
      </w:r>
    </w:p>
  </w:footnote>
  <w:footnote w:type="continuationSeparator" w:id="0">
    <w:p w:rsidR="00387303" w:rsidRDefault="0038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A26" w:rsidRDefault="00932A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26"/>
    <w:rsid w:val="002D5433"/>
    <w:rsid w:val="00387303"/>
    <w:rsid w:val="00932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07F1F432-E360-7043-89A0-65C1EB11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US"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Didefault">
    <w:name w:val="Di default"/>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outline w:val="0"/>
      <w:color w:val="1155CC"/>
      <w:u w:val="single"/>
      <w:shd w:val="clear" w:color="auto" w:fill="FFFFFF"/>
    </w:rPr>
  </w:style>
  <w:style w:type="character" w:customStyle="1" w:styleId="Hyperlink1">
    <w:name w:val="Hyperlink.1"/>
    <w:basedOn w:val="Nessuno"/>
    <w:rPr>
      <w:shd w:val="clear" w:color="auto" w:fill="FFFFFF"/>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quellocheguardoiononveditu@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quellocheguardoiononveditu@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ix3A6OPr3ew4gQYTWfF4qPNbTw==">AMUW2mV0nATPEVvrCyqDHliQVT6er3UUg/grCwhLKEHFYY5fjoaNi5+7r2B0/OYmvoaaJphlxFXKiRRI4I8WsxWgcdHN7oLX/2AL4GDbsR3iwp1Szm8pp+w=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Cecilia Lanzarini</cp:lastModifiedBy>
  <cp:revision>2</cp:revision>
  <dcterms:created xsi:type="dcterms:W3CDTF">2022-02-04T16:37:00Z</dcterms:created>
  <dcterms:modified xsi:type="dcterms:W3CDTF">2022-02-04T16:37:00Z</dcterms:modified>
</cp:coreProperties>
</file>