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jc w:val="left"/>
        <w:rPr/>
      </w:pPr>
      <w:r>
        <w:rPr>
          <w:rFonts w:ascii="Verdana" w:hAnsi="Verdana"/>
          <w:b/>
          <w:bCs/>
          <w:sz w:val="22"/>
          <w:szCs w:val="22"/>
        </w:rPr>
        <w:t xml:space="preserve">Comunicato stampa                                                                          Marzo 2023 </w:t>
      </w:r>
      <w:r>
        <w:rPr>
          <w:rFonts w:ascii="Verdana" w:hAnsi="Verdana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Corpodeltesto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jc w:val="center"/>
        <w:rPr>
          <w:rFonts w:ascii="Verdana" w:hAnsi="Verdana"/>
          <w:b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ARTE, TECNOLOGIA E SACRO</w:t>
      </w:r>
    </w:p>
    <w:p>
      <w:pPr>
        <w:pStyle w:val="Corpodeltesto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jc w:val="center"/>
        <w:rPr>
          <w:rFonts w:ascii="Verdana" w:hAnsi="Verdana"/>
          <w:b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 xml:space="preserve">Agostino Art Gallery </w:t>
      </w:r>
    </w:p>
    <w:p>
      <w:pPr>
        <w:pStyle w:val="Corpodeltesto"/>
        <w:jc w:val="center"/>
        <w:rPr>
          <w:rFonts w:ascii="Verdana" w:hAnsi="Verdana"/>
          <w:b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>porta a YouNique di Lugano</w:t>
      </w:r>
    </w:p>
    <w:p>
      <w:pPr>
        <w:pStyle w:val="Corpodeltesto"/>
        <w:jc w:val="center"/>
        <w:rPr/>
      </w:pPr>
      <w:r>
        <w:rPr>
          <w:rFonts w:ascii="Verdana" w:hAnsi="Verdana"/>
          <w:b/>
          <w:bCs/>
          <w:color w:val="auto"/>
          <w:sz w:val="32"/>
          <w:szCs w:val="32"/>
        </w:rPr>
        <w:t>due opere disponibili come NFT-</w:t>
      </w:r>
      <w:r>
        <w:rPr>
          <w:rStyle w:val="CollegamentoInternet"/>
          <w:rFonts w:ascii="Verdana" w:hAnsi="Verdana"/>
          <w:b/>
          <w:bCs/>
          <w:color w:val="auto"/>
          <w:sz w:val="32"/>
          <w:szCs w:val="32"/>
          <w:u w:val="none"/>
        </w:rPr>
        <w:t xml:space="preserve"> </w:t>
      </w:r>
      <w:hyperlink r:id="rId2" w:tgtFrame="_blank">
        <w:r>
          <w:rPr>
            <w:rStyle w:val="CollegamentoInternet"/>
            <w:rFonts w:ascii="Verdana" w:hAnsi="Verdana"/>
            <w:b/>
            <w:bCs/>
            <w:i/>
            <w:iCs/>
            <w:color w:val="auto"/>
            <w:sz w:val="32"/>
            <w:szCs w:val="32"/>
            <w:u w:val="none"/>
          </w:rPr>
          <w:t>non-fungible token</w:t>
        </w:r>
      </w:hyperlink>
      <w:r>
        <w:rPr>
          <w:rFonts w:ascii="Verdana" w:hAnsi="Verdana"/>
          <w:b/>
          <w:bCs/>
          <w:color w:val="auto"/>
          <w:sz w:val="32"/>
          <w:szCs w:val="32"/>
          <w:u w:val="none"/>
        </w:rPr>
        <w:t>,</w:t>
      </w:r>
      <w:r>
        <w:rPr>
          <w:rFonts w:ascii="Verdana" w:hAnsi="Verdana"/>
          <w:b/>
          <w:bCs/>
          <w:color w:val="auto"/>
          <w:sz w:val="32"/>
          <w:szCs w:val="32"/>
        </w:rPr>
        <w:t xml:space="preserve"> </w:t>
      </w:r>
    </w:p>
    <w:p>
      <w:pPr>
        <w:pStyle w:val="Corpodeltesto"/>
        <w:jc w:val="center"/>
        <w:rPr>
          <w:rFonts w:ascii="Verdana" w:hAnsi="Verdana"/>
          <w:b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>di Vatta e Milo Lombardo,</w:t>
      </w:r>
    </w:p>
    <w:p>
      <w:pPr>
        <w:pStyle w:val="Corpodeltesto"/>
        <w:jc w:val="center"/>
        <w:rPr>
          <w:rFonts w:ascii="Verdana" w:hAnsi="Verdana"/>
          <w:b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 xml:space="preserve">dedicate a un soggetto religioso </w:t>
      </w:r>
    </w:p>
    <w:p>
      <w:pPr>
        <w:pStyle w:val="Corpodeltesto"/>
        <w:jc w:val="center"/>
        <w:rPr>
          <w:rFonts w:ascii="Verdana" w:hAnsi="Verdana"/>
          <w:b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>e di forte impatto emotivo</w:t>
      </w:r>
    </w:p>
    <w:p>
      <w:pPr>
        <w:pStyle w:val="Corpodeltesto"/>
        <w:spacing w:lineRule="auto" w:line="240" w:before="0" w:after="26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pStyle w:val="Corpodeltesto"/>
        <w:spacing w:lineRule="auto" w:line="240" w:before="0" w:after="26"/>
        <w:jc w:val="center"/>
        <w:rPr>
          <w:rFonts w:ascii="Verdana" w:hAnsi="Verdana"/>
          <w:b/>
          <w:b/>
          <w:bCs/>
          <w:i/>
          <w:i/>
          <w:iCs/>
          <w:color w:val="26282A"/>
          <w:sz w:val="28"/>
          <w:szCs w:val="28"/>
          <w:lang w:eastAsia="en-US"/>
        </w:rPr>
      </w:pPr>
      <w:r>
        <w:rPr>
          <w:rFonts w:ascii="Verdana" w:hAnsi="Verdana"/>
          <w:b/>
          <w:bCs/>
          <w:i/>
          <w:iCs/>
          <w:color w:val="26282A"/>
          <w:sz w:val="28"/>
          <w:szCs w:val="28"/>
          <w:lang w:eastAsia="en-US"/>
        </w:rPr>
        <w:t xml:space="preserve">La gallerista Cinzia Lampariello: “No alla ‘levigatezza’ </w:t>
      </w:r>
    </w:p>
    <w:p>
      <w:pPr>
        <w:pStyle w:val="Corpodeltesto"/>
        <w:spacing w:lineRule="auto" w:line="240" w:before="0" w:after="26"/>
        <w:jc w:val="center"/>
        <w:rPr>
          <w:rFonts w:ascii="Verdana" w:hAnsi="Verdana"/>
          <w:b/>
          <w:b/>
          <w:bCs/>
          <w:i/>
          <w:i/>
          <w:iCs/>
          <w:color w:val="26282A"/>
          <w:sz w:val="28"/>
          <w:szCs w:val="28"/>
          <w:lang w:eastAsia="en-US"/>
        </w:rPr>
      </w:pPr>
      <w:r>
        <w:rPr>
          <w:rFonts w:ascii="Verdana" w:hAnsi="Verdana"/>
          <w:b/>
          <w:bCs/>
          <w:i/>
          <w:iCs/>
          <w:color w:val="26282A"/>
          <w:sz w:val="28"/>
          <w:szCs w:val="28"/>
          <w:lang w:eastAsia="en-US"/>
        </w:rPr>
        <w:t xml:space="preserve">di cui parla il filosofo Byung- Chul Han! La nostra galleria vuole proporre un’arte che ritrova </w:t>
      </w:r>
    </w:p>
    <w:p>
      <w:pPr>
        <w:pStyle w:val="Corpodeltesto"/>
        <w:spacing w:lineRule="auto" w:line="240" w:before="0" w:after="26"/>
        <w:jc w:val="center"/>
        <w:rPr>
          <w:rFonts w:ascii="Verdana" w:hAnsi="Verdana"/>
          <w:b/>
          <w:b/>
          <w:bCs/>
          <w:i/>
          <w:i/>
          <w:iCs/>
          <w:color w:val="26282A"/>
          <w:sz w:val="28"/>
          <w:szCs w:val="28"/>
          <w:lang w:eastAsia="en-US"/>
        </w:rPr>
      </w:pPr>
      <w:r>
        <w:rPr>
          <w:rFonts w:ascii="Verdana" w:hAnsi="Verdana"/>
          <w:b/>
          <w:bCs/>
          <w:i/>
          <w:iCs/>
          <w:color w:val="26282A"/>
          <w:sz w:val="28"/>
          <w:szCs w:val="28"/>
          <w:lang w:eastAsia="en-US"/>
        </w:rPr>
        <w:t xml:space="preserve">la sua magia, stimolando le più profonde domande dell’umanità,  specie nel momento drammatico </w:t>
      </w:r>
    </w:p>
    <w:p>
      <w:pPr>
        <w:pStyle w:val="Corpodeltesto"/>
        <w:spacing w:lineRule="auto" w:line="240" w:before="0" w:after="26"/>
        <w:jc w:val="center"/>
        <w:rPr>
          <w:rFonts w:ascii="Verdana" w:hAnsi="Verdana"/>
          <w:b/>
          <w:b/>
          <w:bCs/>
          <w:i/>
          <w:i/>
          <w:iCs/>
          <w:color w:val="26282A"/>
          <w:sz w:val="28"/>
          <w:szCs w:val="28"/>
          <w:lang w:eastAsia="en-US"/>
        </w:rPr>
      </w:pPr>
      <w:r>
        <w:rPr>
          <w:rFonts w:ascii="Verdana" w:hAnsi="Verdana"/>
          <w:b/>
          <w:bCs/>
          <w:i/>
          <w:iCs/>
          <w:color w:val="26282A"/>
          <w:sz w:val="28"/>
          <w:szCs w:val="28"/>
          <w:lang w:eastAsia="en-US"/>
        </w:rPr>
        <w:t>che attraversa l’Occidente”.</w:t>
      </w:r>
    </w:p>
    <w:p>
      <w:pPr>
        <w:pStyle w:val="Titolo2"/>
        <w:jc w:val="center"/>
        <w:rPr>
          <w:rFonts w:ascii="Verdana" w:hAnsi="Verdana"/>
          <w:b/>
          <w:b/>
          <w:bCs/>
          <w:color w:val="26282A"/>
          <w:sz w:val="22"/>
          <w:szCs w:val="22"/>
        </w:rPr>
      </w:pPr>
      <w:r>
        <w:rPr>
          <w:rFonts w:ascii="Verdana" w:hAnsi="Verdana"/>
          <w:b/>
          <w:bCs/>
          <w:color w:val="26282A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26282A"/>
          <w:sz w:val="22"/>
          <w:szCs w:val="22"/>
        </w:rPr>
        <w:t>www.agostinoartgallery.it</w:t>
      </w:r>
    </w:p>
    <w:p>
      <w:pPr>
        <w:pStyle w:val="Corpodeltesto"/>
        <w:rPr/>
      </w:pPr>
      <w:r>
        <w:rPr>
          <w:rFonts w:ascii="Verdana" w:hAnsi="Verdana"/>
          <w:color w:val="26282A"/>
          <w:sz w:val="22"/>
          <w:szCs w:val="22"/>
        </w:rPr>
        <w:t xml:space="preserve">Uno spazio espositivo ‘con l’anima’, che promuove in totale libertà un approccio multidisciplinare all’arte contemporanea, dalla pittura, alla scultura, passando attraverso la street art e la fotografia; un’occasione per gli artisti di dialogare con la società attraverso incontri e conferenze affrontando il rischio del confronto; un incubatore virtuoso di nuovi talenti da tutto il mondo...Questo è la </w:t>
      </w:r>
      <w:r>
        <w:rPr>
          <w:rFonts w:ascii="Verdana" w:hAnsi="Verdana"/>
          <w:b/>
          <w:bCs/>
          <w:color w:val="26282A"/>
          <w:sz w:val="22"/>
          <w:szCs w:val="22"/>
        </w:rPr>
        <w:t xml:space="preserve">Agostino Art Gallery di Milano </w:t>
      </w:r>
      <w:r>
        <w:rPr>
          <w:rFonts w:ascii="Verdana" w:hAnsi="Verdana"/>
          <w:color w:val="26282A"/>
          <w:sz w:val="22"/>
          <w:szCs w:val="22"/>
        </w:rPr>
        <w:t xml:space="preserve">che sarà presente quest’anno alla mostra mercato YouNique Fine Craft Art &amp; Design di Lugano (Svizzera) </w:t>
      </w:r>
      <w:r>
        <w:rPr>
          <w:rFonts w:ascii="Verdana" w:hAnsi="Verdana"/>
          <w:b/>
          <w:bCs/>
          <w:color w:val="26282A"/>
          <w:sz w:val="22"/>
          <w:szCs w:val="22"/>
        </w:rPr>
        <w:t>dal 25 al 27 marzo</w:t>
      </w:r>
      <w:r>
        <w:rPr>
          <w:rFonts w:ascii="Verdana" w:hAnsi="Verdana"/>
          <w:color w:val="26282A"/>
          <w:sz w:val="22"/>
          <w:szCs w:val="22"/>
        </w:rPr>
        <w:t xml:space="preserve"> (Villa Ciani, </w:t>
      </w:r>
      <w:r>
        <w:rPr>
          <w:rFonts w:ascii="Verdana" w:hAnsi="Verdana"/>
          <w:b w:val="false"/>
          <w:i w:val="false"/>
          <w:caps w:val="false"/>
          <w:smallCaps w:val="false"/>
          <w:color w:val="202124"/>
          <w:spacing w:val="0"/>
          <w:sz w:val="22"/>
          <w:szCs w:val="22"/>
        </w:rPr>
        <w:t>c/o Palazzo dei Congressi, Piazza Indipendenza 4, 3° piano)</w:t>
      </w:r>
      <w:r>
        <w:rPr>
          <w:rFonts w:ascii="Verdana" w:hAnsi="Verdana"/>
          <w:b/>
          <w:bCs/>
          <w:color w:val="26282A"/>
          <w:sz w:val="22"/>
          <w:szCs w:val="22"/>
        </w:rPr>
        <w:t xml:space="preserve"> con 40 metri di spazio espositivo</w:t>
      </w:r>
      <w:r>
        <w:rPr>
          <w:rFonts w:ascii="Verdana" w:hAnsi="Verdana"/>
          <w:color w:val="26282A"/>
          <w:sz w:val="22"/>
          <w:szCs w:val="22"/>
        </w:rPr>
        <w:t xml:space="preserve"> ricco di proposte stimolanti.</w:t>
      </w:r>
    </w:p>
    <w:p>
      <w:pPr>
        <w:pStyle w:val="Corpodeltesto"/>
        <w:rPr/>
      </w:pPr>
      <w:r>
        <w:rPr>
          <w:rFonts w:ascii="Verdana" w:hAnsi="Verdana"/>
          <w:b/>
          <w:bCs/>
          <w:i w:val="false"/>
          <w:iCs w:val="false"/>
          <w:color w:val="26282A"/>
          <w:sz w:val="22"/>
          <w:szCs w:val="22"/>
        </w:rPr>
        <w:t>In primo piano,</w:t>
      </w:r>
      <w:r>
        <w:rPr>
          <w:rFonts w:ascii="Verdana" w:hAnsi="Verdana"/>
          <w:b/>
          <w:bCs/>
          <w:i/>
          <w:iCs/>
          <w:color w:val="26282A"/>
          <w:sz w:val="22"/>
          <w:szCs w:val="22"/>
        </w:rPr>
        <w:t xml:space="preserve"> </w:t>
      </w:r>
      <w:r>
        <w:rPr>
          <w:rFonts w:ascii="Verdana" w:hAnsi="Verdana"/>
          <w:b/>
          <w:bCs/>
          <w:i w:val="false"/>
          <w:iCs w:val="false"/>
          <w:color w:val="26282A"/>
          <w:sz w:val="22"/>
          <w:szCs w:val="22"/>
        </w:rPr>
        <w:t>due opere disponbili anche in NFT</w:t>
      </w:r>
      <w:r>
        <w:rPr>
          <w:rFonts w:ascii="Verdana" w:hAnsi="Verdana"/>
          <w:b w:val="false"/>
          <w:bCs w:val="false"/>
          <w:i w:val="false"/>
          <w:iCs w:val="false"/>
          <w:color w:val="26282A"/>
          <w:sz w:val="22"/>
          <w:szCs w:val="22"/>
        </w:rPr>
        <w:t xml:space="preserve">, </w:t>
      </w:r>
      <w:hyperlink r:id="rId3" w:tgtFrame="_blank">
        <w:r>
          <w:rPr>
            <w:rStyle w:val="CollegamentoInternet"/>
            <w:rFonts w:ascii="Verdana" w:hAnsi="Verdana"/>
            <w:b w:val="false"/>
            <w:bCs w:val="false"/>
            <w:i/>
            <w:iCs/>
            <w:color w:val="26282A"/>
            <w:sz w:val="22"/>
            <w:szCs w:val="22"/>
            <w:u w:val="none"/>
          </w:rPr>
          <w:t>non-fungible token</w:t>
        </w:r>
      </w:hyperlink>
      <w:r>
        <w:rPr>
          <w:rFonts w:ascii="Verdana" w:hAnsi="Verdana"/>
          <w:b w:val="false"/>
          <w:bCs w:val="false"/>
          <w:i w:val="false"/>
          <w:iCs w:val="false"/>
          <w:color w:val="26282A"/>
          <w:sz w:val="22"/>
          <w:szCs w:val="22"/>
          <w:u w:val="none"/>
        </w:rPr>
        <w:t>,</w:t>
      </w:r>
      <w:r>
        <w:rPr>
          <w:rFonts w:ascii="Verdana" w:hAnsi="Verdana"/>
          <w:b w:val="false"/>
          <w:bCs w:val="false"/>
          <w:i w:val="false"/>
          <w:iCs w:val="false"/>
          <w:color w:val="26282A"/>
          <w:sz w:val="22"/>
          <w:szCs w:val="22"/>
        </w:rPr>
        <w:t xml:space="preserve"> a tema religioso e di forte impatto emotivo, tre provocazioni in una.</w:t>
      </w:r>
    </w:p>
    <w:p>
      <w:pPr>
        <w:pStyle w:val="Corpodeltesto"/>
        <w:rPr/>
      </w:pPr>
      <w:r>
        <w:rPr>
          <w:rFonts w:ascii="Verdana" w:hAnsi="Verdana"/>
          <w:b/>
          <w:bCs/>
          <w:i/>
          <w:iCs/>
          <w:color w:val="26282A"/>
          <w:sz w:val="22"/>
          <w:szCs w:val="22"/>
        </w:rPr>
        <w:t>Senza parole 1</w:t>
      </w:r>
      <w:r>
        <w:rPr>
          <w:rFonts w:ascii="Verdana" w:hAnsi="Verdana"/>
          <w:b w:val="false"/>
          <w:bCs w:val="false"/>
          <w:i w:val="false"/>
          <w:iCs w:val="false"/>
          <w:color w:val="26282A"/>
          <w:sz w:val="22"/>
          <w:szCs w:val="22"/>
        </w:rPr>
        <w:t>, olio su canvas del 2023, 70x90, di Fabrizio Vatta che coglie Papa Giovanni Paolo II nel fatidico momento dell’urlo senza voce a causa della malattia, e</w:t>
      </w:r>
      <w:r>
        <w:rPr>
          <w:rFonts w:ascii="Verdana" w:hAnsi="Verdana"/>
          <w:b w:val="false"/>
          <w:bCs w:val="false"/>
          <w:i/>
          <w:iCs/>
          <w:color w:val="26282A"/>
          <w:sz w:val="22"/>
          <w:szCs w:val="22"/>
        </w:rPr>
        <w:t xml:space="preserve"> </w:t>
      </w:r>
      <w:r>
        <w:rPr>
          <w:rFonts w:ascii="Verdana" w:hAnsi="Verdana"/>
          <w:b/>
          <w:bCs/>
          <w:i/>
          <w:iCs/>
          <w:color w:val="26282A"/>
          <w:sz w:val="22"/>
          <w:szCs w:val="22"/>
        </w:rPr>
        <w:t>Il Cappello</w:t>
      </w:r>
      <w:r>
        <w:rPr>
          <w:rFonts w:ascii="Verdana" w:hAnsi="Verdana"/>
          <w:b w:val="false"/>
          <w:bCs w:val="false"/>
          <w:color w:val="26282A"/>
          <w:sz w:val="22"/>
          <w:szCs w:val="22"/>
        </w:rPr>
        <w:t xml:space="preserve">, acrilico su tela di Milo Lombardo, del 2005, cm 150x120, con garanzia di unicità in NFT. </w:t>
      </w:r>
    </w:p>
    <w:p>
      <w:pPr>
        <w:pStyle w:val="Corpodeltesto"/>
        <w:rPr/>
      </w:pPr>
      <w:r>
        <w:rPr>
          <w:rFonts w:ascii="Verdana" w:hAnsi="Verdana"/>
          <w:b w:val="false"/>
          <w:bCs w:val="false"/>
          <w:color w:val="26282A"/>
          <w:sz w:val="22"/>
          <w:szCs w:val="22"/>
        </w:rPr>
        <w:t xml:space="preserve">Gli NFT, come si sa, sono da qualche anno la nuova frontiera della tecnologia </w:t>
      </w:r>
      <w:r>
        <w:rPr>
          <w:rStyle w:val="Enfasiforte"/>
          <w:rFonts w:ascii="Verdana" w:hAnsi="Verdana"/>
          <w:b w:val="false"/>
          <w:bCs w:val="false"/>
          <w:color w:val="26282A"/>
          <w:sz w:val="22"/>
          <w:szCs w:val="22"/>
        </w:rPr>
        <w:t xml:space="preserve">blockchain </w:t>
      </w:r>
      <w:r>
        <w:rPr>
          <w:rFonts w:ascii="Verdana" w:hAnsi="Verdana"/>
          <w:b w:val="false"/>
          <w:bCs w:val="false"/>
          <w:color w:val="26282A"/>
          <w:sz w:val="22"/>
          <w:szCs w:val="22"/>
        </w:rPr>
        <w:t xml:space="preserve">e della proprietà intellettuale on line e la Agostino Art Gallery, </w:t>
      </w:r>
      <w:r>
        <w:rPr>
          <w:rFonts w:ascii="Verdana" w:hAnsi="Verdana"/>
          <w:b/>
          <w:bCs/>
          <w:color w:val="26282A"/>
          <w:sz w:val="22"/>
          <w:szCs w:val="22"/>
        </w:rPr>
        <w:t>unendo il fisico con il digitale e il sacro,</w:t>
      </w:r>
      <w:r>
        <w:rPr>
          <w:rFonts w:ascii="Verdana" w:hAnsi="Verdana"/>
          <w:b w:val="false"/>
          <w:bCs w:val="false"/>
          <w:color w:val="26282A"/>
          <w:sz w:val="22"/>
          <w:szCs w:val="22"/>
        </w:rPr>
        <w:t xml:space="preserve">  intende lanciare un </w:t>
      </w:r>
      <w:r>
        <w:rPr>
          <w:rFonts w:ascii="Verdana" w:hAnsi="Verdana"/>
          <w:b/>
          <w:bCs/>
          <w:color w:val="26282A"/>
          <w:sz w:val="22"/>
          <w:szCs w:val="22"/>
        </w:rPr>
        <w:t xml:space="preserve">forte messaggio non solo artistico ma anche etico: </w:t>
      </w:r>
      <w:r>
        <w:rPr>
          <w:rFonts w:ascii="Verdana" w:hAnsi="Verdana"/>
          <w:b w:val="false"/>
          <w:bCs w:val="false"/>
          <w:color w:val="26282A"/>
          <w:sz w:val="22"/>
          <w:szCs w:val="22"/>
        </w:rPr>
        <w:t>“</w:t>
      </w:r>
      <w:r>
        <w:rPr>
          <w:rFonts w:ascii="Verdana" w:hAnsi="Verdana"/>
          <w:b w:val="false"/>
          <w:bCs w:val="false"/>
          <w:i/>
          <w:iCs/>
          <w:color w:val="26282A"/>
          <w:sz w:val="22"/>
          <w:szCs w:val="22"/>
        </w:rPr>
        <w:t>In controtendenza rispetto alla ricerca del bello come ‘levigatezza’, ‘che non ferisce e neppure offre alcuna resistenza’, come nota il filosofo Byung-Chul Han, che non provoca che un semplice ‘like’</w:t>
      </w:r>
      <w:r>
        <w:rPr>
          <w:rFonts w:ascii="Verdana" w:hAnsi="Verdana"/>
          <w:b w:val="false"/>
          <w:bCs w:val="false"/>
          <w:color w:val="26282A"/>
          <w:sz w:val="22"/>
          <w:szCs w:val="22"/>
        </w:rPr>
        <w:t xml:space="preserve">, </w:t>
      </w:r>
      <w:r>
        <w:rPr>
          <w:rFonts w:ascii="Verdana" w:hAnsi="Verdana"/>
          <w:b/>
          <w:bCs/>
          <w:color w:val="26282A"/>
          <w:sz w:val="22"/>
          <w:szCs w:val="22"/>
        </w:rPr>
        <w:t xml:space="preserve">- spiega la gallerista Cinzia Lampariello – pur attraverso forme contemporanee, </w:t>
      </w:r>
      <w:r>
        <w:rPr>
          <w:rFonts w:ascii="Verdana" w:hAnsi="Verdana"/>
          <w:b w:val="false"/>
          <w:bCs w:val="false"/>
          <w:color w:val="26282A"/>
          <w:sz w:val="22"/>
          <w:szCs w:val="22"/>
        </w:rPr>
        <w:t xml:space="preserve">noi </w:t>
      </w:r>
      <w:r>
        <w:rPr>
          <w:rFonts w:ascii="Verdana" w:hAnsi="Verdana"/>
          <w:b w:val="false"/>
          <w:bCs w:val="false"/>
          <w:i/>
          <w:iCs/>
          <w:color w:val="26282A"/>
          <w:sz w:val="22"/>
          <w:szCs w:val="22"/>
        </w:rPr>
        <w:t>vogliamo sostenere un’arte, che anche nelle più disinvolte espressioni moderne, ritrova il suo senso, la sua magia, stimolando le più profonde domande dell’umanità, alle quali ogni generazione non può e non deve sfuggire. Specie nella crisi drammatica che l’Occidente sta vivendo. Il ruolo del gallerista allora è quello di guida nell’orizzontalità delle proposte, attraverso opere e ricerche non necessariamente vicine dal punto di vista linguistico e formale, purché accomunate da qualità, serietà e profondità di pensiero</w:t>
      </w:r>
      <w:r>
        <w:rPr>
          <w:rFonts w:ascii="Verdana" w:hAnsi="Verdana"/>
          <w:b w:val="false"/>
          <w:bCs w:val="false"/>
          <w:color w:val="26282A"/>
          <w:sz w:val="22"/>
          <w:szCs w:val="22"/>
        </w:rPr>
        <w:t xml:space="preserve">”. </w:t>
      </w:r>
    </w:p>
    <w:p>
      <w:pPr>
        <w:pStyle w:val="Corpodeltesto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202124"/>
          <w:spacing w:val="0"/>
          <w:sz w:val="22"/>
          <w:szCs w:val="22"/>
        </w:rPr>
        <w:t xml:space="preserve">Altre opere da non perdere, nomi ormai appartenenti al ‘classico’ contemporaneo come </w:t>
      </w:r>
      <w:r>
        <w:rPr>
          <w:rFonts w:ascii="Verdana" w:hAnsi="Verdana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  <w:t>Marco Lodola,</w:t>
      </w:r>
      <w:r>
        <w:rPr>
          <w:rFonts w:ascii="Verdana" w:hAnsi="Verdana"/>
          <w:b w:val="false"/>
          <w:i w:val="false"/>
          <w:caps w:val="false"/>
          <w:smallCaps w:val="false"/>
          <w:color w:val="202124"/>
          <w:spacing w:val="0"/>
          <w:sz w:val="22"/>
          <w:szCs w:val="22"/>
        </w:rPr>
        <w:t xml:space="preserve"> ma anche firme dirompenti come </w:t>
      </w:r>
      <w:r>
        <w:rPr>
          <w:rFonts w:ascii="Verdana" w:hAnsi="Verdana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  <w:t>Tvboy</w:t>
      </w:r>
      <w:r>
        <w:rPr>
          <w:rFonts w:ascii="Verdana" w:hAnsi="Verdana"/>
          <w:b w:val="false"/>
          <w:i w:val="false"/>
          <w:caps w:val="false"/>
          <w:smallCaps w:val="false"/>
          <w:color w:val="202124"/>
          <w:spacing w:val="0"/>
          <w:sz w:val="22"/>
          <w:szCs w:val="22"/>
        </w:rPr>
        <w:t>, nome d’arte del palermitano quarantatreenne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202124"/>
          <w:spacing w:val="0"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202122"/>
          <w:spacing w:val="0"/>
          <w:sz w:val="22"/>
          <w:szCs w:val="22"/>
        </w:rPr>
        <w:t xml:space="preserve">Salvatore Benintende, </w:t>
      </w:r>
      <w:r>
        <w:rPr>
          <w:rFonts w:ascii="Verdana" w:hAnsi="Verdana"/>
          <w:b w:val="false"/>
          <w:i w:val="false"/>
          <w:caps w:val="false"/>
          <w:smallCaps w:val="false"/>
          <w:color w:val="202122"/>
          <w:spacing w:val="0"/>
          <w:sz w:val="22"/>
          <w:szCs w:val="22"/>
        </w:rPr>
        <w:t>artista di strada, esponente del movimento NeoPop.  Tvboy" è l’alter ego dell’artista simbolo di contrasto alla  massificazione delle nuove generazioni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645AD"/>
          <w:spacing w:val="0"/>
          <w:sz w:val="22"/>
          <w:szCs w:val="22"/>
          <w:u w:val="none"/>
          <w:effect w:val="none"/>
        </w:rPr>
        <w:t xml:space="preserve">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202122"/>
          <w:spacing w:val="0"/>
          <w:sz w:val="22"/>
          <w:szCs w:val="22"/>
          <w:u w:val="none"/>
          <w:effect w:val="none"/>
        </w:rPr>
        <w:t xml:space="preserve">alimentata dalla tv. Inoltre, </w:t>
      </w:r>
      <w:r>
        <w:rPr>
          <w:rFonts w:ascii="Verdana" w:hAnsi="Verdana"/>
          <w:b/>
          <w:bCs/>
          <w:color w:val="26282A"/>
          <w:sz w:val="22"/>
          <w:szCs w:val="22"/>
        </w:rPr>
        <w:t>Gumm</w:t>
      </w:r>
      <w:r>
        <w:rPr>
          <w:rFonts w:ascii="Verdana" w:hAnsi="Verdana"/>
          <w:color w:val="26282A"/>
          <w:sz w:val="22"/>
          <w:szCs w:val="22"/>
        </w:rPr>
        <w:t xml:space="preserve">, con </w:t>
      </w:r>
      <w:r>
        <w:rPr>
          <w:rFonts w:ascii="Verdana" w:hAnsi="Verdana"/>
          <w:i/>
          <w:iCs/>
          <w:color w:val="26282A"/>
          <w:sz w:val="22"/>
          <w:szCs w:val="22"/>
        </w:rPr>
        <w:t>We will rock you</w:t>
      </w:r>
      <w:r>
        <w:rPr>
          <w:rFonts w:ascii="Verdana" w:hAnsi="Verdana"/>
          <w:color w:val="26282A"/>
          <w:sz w:val="22"/>
          <w:szCs w:val="22"/>
        </w:rPr>
        <w:t xml:space="preserve">, 2022, titolo che fa riferimento alla Regina Elisabetta, che durante il Giubileo teneva il tempo di questa famosa canzone dei Queen con un cucchiaino da tè, e i </w:t>
      </w: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26282A"/>
          <w:spacing w:val="0"/>
          <w:sz w:val="22"/>
          <w:szCs w:val="22"/>
          <w:u w:val="none"/>
          <w:effect w:val="none"/>
        </w:rPr>
        <w:t>PichiAvo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26282A"/>
          <w:spacing w:val="0"/>
          <w:sz w:val="22"/>
          <w:szCs w:val="22"/>
          <w:u w:val="none"/>
          <w:effect w:val="none"/>
        </w:rPr>
        <w:t xml:space="preserve"> con </w:t>
      </w:r>
      <w:r>
        <w:rPr>
          <w:rFonts w:ascii="Verdana" w:hAnsi="Verdana"/>
          <w:b w:val="false"/>
          <w:i/>
          <w:iCs/>
          <w:caps w:val="false"/>
          <w:smallCaps w:val="false"/>
          <w:strike w:val="false"/>
          <w:dstrike w:val="false"/>
          <w:color w:val="26282A"/>
          <w:spacing w:val="0"/>
          <w:sz w:val="22"/>
          <w:szCs w:val="22"/>
          <w:u w:val="none"/>
          <w:effect w:val="none"/>
        </w:rPr>
        <w:t>Lefkos Eros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26282A"/>
          <w:spacing w:val="0"/>
          <w:sz w:val="22"/>
          <w:szCs w:val="22"/>
          <w:u w:val="none"/>
          <w:effect w:val="none"/>
        </w:rPr>
        <w:t>, del 2022, soggetto classico retroilluminabile per una provocazione sensoriale.</w:t>
      </w:r>
    </w:p>
    <w:p>
      <w:pPr>
        <w:pStyle w:val="Corpodeltesto"/>
        <w:rPr>
          <w:rFonts w:ascii="Verdana" w:hAnsi="Verdana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26282A"/>
          <w:spacing w:val="0"/>
          <w:sz w:val="22"/>
          <w:szCs w:val="22"/>
          <w:u w:val="none"/>
          <w:effect w:val="none"/>
          <w:shd w:fill="auto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26282A"/>
          <w:spacing w:val="0"/>
          <w:sz w:val="22"/>
          <w:szCs w:val="22"/>
          <w:u w:val="none"/>
          <w:effect w:val="none"/>
          <w:shd w:fill="auto" w:val="clear"/>
        </w:rPr>
        <w:t>In tutto i titoli disponibili sono una quarantina.</w:t>
      </w:r>
    </w:p>
    <w:p>
      <w:pPr>
        <w:pStyle w:val="Corpodeltesto"/>
        <w:spacing w:before="0" w:after="140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202124"/>
          <w:spacing w:val="0"/>
          <w:sz w:val="22"/>
          <w:szCs w:val="22"/>
        </w:rPr>
        <w:t xml:space="preserve">Agostino Art Gallery ha </w:t>
      </w:r>
      <w:r>
        <w:rPr>
          <w:rFonts w:ascii="Verdana" w:hAnsi="Verdana"/>
          <w:b w:val="false"/>
          <w:i w:val="false"/>
          <w:caps w:val="false"/>
          <w:smallCaps w:val="false"/>
          <w:color w:val="26282A"/>
          <w:spacing w:val="0"/>
          <w:sz w:val="22"/>
          <w:szCs w:val="22"/>
          <w:shd w:fill="auto" w:val="clear"/>
        </w:rPr>
        <w:t>inaugurato la propria attività nel 2022 a Milano, in via Solari 72, per iniziativa di</w:t>
      </w:r>
      <w:r>
        <w:rPr>
          <w:rFonts w:ascii="Verdana" w:hAnsi="Verdana"/>
          <w:color w:val="26282A"/>
          <w:sz w:val="22"/>
          <w:szCs w:val="22"/>
        </w:rPr>
        <w:t xml:space="preserve"> Cinzia Lampariello Ranzi e Giacomo Christian Giulio Ranzi, coppia nella vita e nel lavoro, accomunata dalla passione  per l’arte contemporanea. Un interesse che ha portato Cinzia Lampariello e Christian Giulio Ranzi, fin dagli Anni ‘80, a viaggiare e a scoprire talenti internazionali entrati a far parte della loro collezione privata. Le mostre alla Agostino Art Gallery sono spesso tematiche  e affrontano argomenti attuali e drammatici come la guerra, ma anche temi legati al costume e alla società. Il nome Agostino è stato scelto in omaggio al grande santo cattolico sostenitore della volontà  libera anche dalla ragione, per dare un messaggio di apertura alla ricerca, senza condizionamenti.</w:t>
      </w:r>
      <w:r>
        <w:rPr>
          <w:rFonts w:ascii="Verdana" w:hAnsi="Verdana"/>
          <w:color w:val="26282A"/>
          <w:sz w:val="22"/>
          <w:szCs w:val="22"/>
          <w:shd w:fill="auto" w:val="clear"/>
        </w:rPr>
        <w:t xml:space="preserve"> Anche il logo della galleria, di Escher, richiama  la libertà di interpretazione: il triangolo di Penrose, una figura geometrica, è in realtà un’illusione. Sembra tridimensionale ma in realtà non lo è: un invito agli spettatori ad andare oltre le apparenze, a lasciare la mente libera di fantasticare, di trovare in ogni opera d’arte spunti personali anche contradditori. </w:t>
      </w:r>
      <w:r>
        <w:rPr>
          <w:rFonts w:ascii="Verdana" w:hAnsi="Verdana"/>
          <w:color w:val="26282A"/>
          <w:sz w:val="22"/>
          <w:szCs w:val="22"/>
        </w:rPr>
        <w:t xml:space="preserve">Agostino Art Gallery  svolge inoltre attività di </w:t>
      </w:r>
      <w:r>
        <w:rPr>
          <w:rFonts w:ascii="Verdana" w:hAnsi="Verdana"/>
          <w:color w:val="26282A"/>
          <w:sz w:val="22"/>
          <w:szCs w:val="22"/>
          <w:shd w:fill="auto" w:val="clear"/>
        </w:rPr>
        <w:t xml:space="preserve">ricerca e di scouting, sostenendo i giovani artisti e presentando in anteprima autori internazionali mai esposti in Italia o in Europa. </w:t>
      </w:r>
      <w:r>
        <w:rPr>
          <w:rFonts w:ascii="Verdana" w:hAnsi="Verdana"/>
          <w:color w:val="26282A"/>
          <w:sz w:val="22"/>
          <w:szCs w:val="22"/>
        </w:rPr>
        <w:t xml:space="preserve">All’esposizione d’esordio, dedicata alla ricerca di Michele Tombolini, ha fatto seguito “Lilibet. The Queen”, mostra-omaggio a Sua Maestà la Regina Elisabetta II, con una </w:t>
      </w:r>
      <w:r>
        <w:rPr>
          <w:rFonts w:ascii="Verdana" w:hAnsi="Verdana"/>
          <w:i/>
          <w:iCs/>
          <w:color w:val="26282A"/>
          <w:sz w:val="22"/>
          <w:szCs w:val="22"/>
        </w:rPr>
        <w:t>capsule collection</w:t>
      </w:r>
      <w:r>
        <w:rPr>
          <w:rFonts w:ascii="Verdana" w:hAnsi="Verdana"/>
          <w:color w:val="26282A"/>
          <w:sz w:val="22"/>
          <w:szCs w:val="22"/>
        </w:rPr>
        <w:t xml:space="preserve"> di opere realizzate da Endless, Marco Lodola, Mr. Brainwash, Raptuz, Jamie Reid, TVboy, Alberto Petrivelli, Walter Davanzo e Gumm, e il personale omaggio alla pittura di Fabrizio Vatta.  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hitney HTF Medium">
    <w:altName w:val="Whitney HTF"/>
    <w:charset w:val="00"/>
    <w:family w:val="roman"/>
    <w:pitch w:val="variable"/>
  </w:font>
  <w:font w:name="Verdan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</w:r>
  </w:p>
  <w:p>
    <w:pPr>
      <w:pStyle w:val="Pidipagina"/>
      <w:rPr/>
    </w:pPr>
    <w:r>
      <w:rPr/>
      <mc:AlternateContent>
        <mc:Choice Requires="wps">
          <w:drawing>
            <wp:inline distT="0" distB="0" distL="0" distR="0">
              <wp:extent cx="6131560" cy="12065"/>
              <wp:effectExtent l="0" t="0" r="0" b="0"/>
              <wp:docPr id="3" name="Form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1520" cy="1224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Forma2" path="m0,0l-2147483645,0l-2147483645,-2147483646l0,-2147483646xe" fillcolor="#a0a0a0" stroked="f" o:allowincell="f" style="position:absolute;margin-left:0pt;margin-top:-1pt;width:482.75pt;height:0.9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  <w:p>
    <w:pPr>
      <w:pStyle w:val="Pidipagina"/>
      <w:jc w:val="center"/>
      <w:rPr>
        <w:rFonts w:ascii="Arial Narrow" w:hAnsi="Arial Narrow"/>
        <w:b/>
        <w:b/>
        <w:bCs/>
        <w:sz w:val="24"/>
        <w:szCs w:val="24"/>
      </w:rPr>
    </w:pPr>
    <w:r>
      <w:rPr>
        <w:rFonts w:ascii="Arial Narrow" w:hAnsi="Arial Narrow"/>
        <w:b/>
        <w:bCs/>
        <w:sz w:val="24"/>
        <w:szCs w:val="24"/>
      </w:rPr>
      <w:t xml:space="preserve"> </w:t>
    </w:r>
    <w:r>
      <w:rPr>
        <w:rFonts w:ascii="Arial Narrow" w:hAnsi="Arial Narrow"/>
        <w:b/>
        <w:bCs/>
        <w:sz w:val="24"/>
        <w:szCs w:val="24"/>
      </w:rPr>
      <w:t>Ufficio stampa Gruppo Areté, mob .+393494330142- martinelli@gruppoarete.it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/>
    </w:pPr>
    <w:r>
      <w:rPr/>
      <w:drawing>
        <wp:inline distT="0" distB="0" distL="0" distR="0">
          <wp:extent cx="2006600" cy="66484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</w:rPr>
      <w:t xml:space="preserve">  </w:t>
    </w:r>
    <w:r>
      <w:rPr>
        <w:rFonts w:ascii="Arial Narrow" w:hAnsi="Arial Narrow"/>
      </w:rPr>
      <mc:AlternateContent>
        <mc:Choice Requires="wps">
          <w:drawing>
            <wp:inline distT="0" distB="0" distL="0" distR="0">
              <wp:extent cx="6131560" cy="12065"/>
              <wp:effectExtent l="0" t="0" r="0" b="0"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1520" cy="1224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Forma1" path="m0,0l-2147483645,0l-2147483645,-2147483646l0,-2147483646xe" fillcolor="#a0a0a0" stroked="f" o:allowincell="f" style="position:absolute;margin-left:0pt;margin-top:-1pt;width:482.75pt;height:0.9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  <w:p>
    <w:pPr>
      <w:pStyle w:val="Normal"/>
      <w:spacing w:lineRule="auto" w:line="240" w:before="0" w:after="0"/>
      <w:jc w:val="center"/>
      <w:rPr>
        <w:rFonts w:ascii="Arial Narrow" w:hAnsi="Arial Narrow"/>
        <w:b/>
        <w:b/>
        <w:bCs/>
        <w:sz w:val="32"/>
        <w:szCs w:val="32"/>
      </w:rPr>
    </w:pPr>
    <w:r>
      <w:rPr>
        <w:rFonts w:ascii="Arial Narrow" w:hAnsi="Arial Narrow"/>
        <w:b/>
        <w:bCs/>
        <w:sz w:val="32"/>
        <w:szCs w:val="32"/>
      </w:rPr>
    </w:r>
  </w:p>
  <w:p>
    <w:pPr>
      <w:pStyle w:val="Corpodeltesto"/>
      <w:spacing w:before="0" w:after="140"/>
      <w:jc w:val="center"/>
      <w:rPr>
        <w:rFonts w:ascii="Arial Narrow" w:hAnsi="Arial Narrow"/>
      </w:rPr>
    </w:pPr>
    <w:r>
      <w:rPr>
        <w:rFonts w:ascii="Arial Narrow" w:hAnsi="Arial Narrow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Titolo"/>
    <w:next w:val="Corpodeltesto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Titolo3">
    <w:name w:val="Heading 3"/>
    <w:basedOn w:val="Normal"/>
    <w:next w:val="Normal"/>
    <w:link w:val="Titolo3Carattere"/>
    <w:qFormat/>
    <w:pPr>
      <w:numPr>
        <w:ilvl w:val="0"/>
        <w:numId w:val="0"/>
      </w:num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DefaultParagraphFont">
    <w:name w:val="Default Paragraph Font"/>
    <w:qFormat/>
    <w:rPr/>
  </w:style>
  <w:style w:type="character" w:styleId="Enfasi">
    <w:name w:val="Emphasis"/>
    <w:basedOn w:val="DefaultParagraphFont"/>
    <w:qFormat/>
    <w:rPr>
      <w:i/>
      <w:iCs/>
    </w:rPr>
  </w:style>
  <w:style w:type="character" w:styleId="CollegamentoInternet">
    <w:name w:val="Hyperlink"/>
    <w:basedOn w:val="DefaultParagraphFont"/>
    <w:rPr>
      <w:color w:val="0563C1"/>
      <w:u w:val="single"/>
    </w:rPr>
  </w:style>
  <w:style w:type="character" w:styleId="IntestazioneCarattere">
    <w:name w:val="Intestazione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Menzionenonrisolta1">
    <w:name w:val="Menzione non risolta1"/>
    <w:basedOn w:val="DefaultParagraphFont"/>
    <w:qFormat/>
    <w:rPr>
      <w:color w:val="605E5C"/>
      <w:shd w:fill="E1DFDD" w:val="clear"/>
    </w:rPr>
  </w:style>
  <w:style w:type="character" w:styleId="Titolo3Carattere">
    <w:name w:val="Titolo 3 Carattere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Enfasiforte">
    <w:name w:val="Strong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Intestazione">
    <w:name w:val="Header"/>
    <w:basedOn w:val="Normal"/>
    <w:link w:val="IntestazioneCarattere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Whitney HTF Medium;Whitney HTF" w:hAnsi="Whitney HTF Medium;Whitney HTF" w:eastAsia="Times New Roman" w:cs="Whitney HTF Medium;Whitney HTF"/>
      <w:color w:val="000000"/>
      <w:kern w:val="0"/>
      <w:sz w:val="24"/>
      <w:szCs w:val="24"/>
      <w:lang w:val="it-IT" w:eastAsia="it-IT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ition.cnn.com/2021/03/17/business/what-is-nft-meaning-fe-series/index.html" TargetMode="External"/><Relationship Id="rId3" Type="http://schemas.openxmlformats.org/officeDocument/2006/relationships/hyperlink" Target="https://edition.cnn.com/2021/03/17/business/what-is-nft-meaning-fe-series/index.htm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LibreOffice/7.4.1.2$Windows_X86_64 LibreOffice_project/3c58a8f3a960df8bc8fd77b461821e42c061c5f0</Application>
  <AppVersion>15.0000</AppVersion>
  <Pages>3</Pages>
  <Words>792</Words>
  <Characters>4477</Characters>
  <CharactersWithSpaces>5516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2023-03-13T14:00:00Z</dcterms:created>
  <dc:creator>Chiara Ferri</dc:creator>
  <dc:description/>
  <dc:language>it-IT</dc:language>
  <cp:lastModifiedBy/>
  <dcterms:modified xsi:type="dcterms:W3CDTF">2023-03-20T12:23:24Z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6FAC659F763A45F2B74D43195D735F9B</vt:lpwstr>
  </property>
  <property fmtid="{D5CDD505-2E9C-101B-9397-08002B2CF9AE}" pid="3" name="KSOProductBuildVer">
    <vt:lpwstr>1033-11.2.0.11440</vt:lpwstr>
  </property>
</Properties>
</file>