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96E36" w14:textId="77777777" w:rsidR="00930017" w:rsidRDefault="00000000">
      <w:pPr>
        <w:pStyle w:val="Titolo1"/>
        <w:jc w:val="center"/>
        <w:rPr>
          <w:sz w:val="32"/>
          <w:szCs w:val="32"/>
        </w:rPr>
      </w:pPr>
      <w:bookmarkStart w:id="0" w:name="bookmark=id.sxkd04bsqwtd" w:colFirst="0" w:colLast="0"/>
      <w:bookmarkEnd w:id="0"/>
      <w:r>
        <w:rPr>
          <w:noProof/>
          <w:sz w:val="32"/>
          <w:szCs w:val="32"/>
        </w:rPr>
        <w:drawing>
          <wp:inline distT="0" distB="0" distL="0" distR="0" wp14:anchorId="4E3842F3" wp14:editId="5F6D4947">
            <wp:extent cx="819150" cy="81915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19150" cy="819150"/>
                    </a:xfrm>
                    <a:prstGeom prst="rect">
                      <a:avLst/>
                    </a:prstGeom>
                    <a:ln/>
                  </pic:spPr>
                </pic:pic>
              </a:graphicData>
            </a:graphic>
          </wp:inline>
        </w:drawing>
      </w:r>
    </w:p>
    <w:p w14:paraId="2C65CE5B" w14:textId="77777777" w:rsidR="00930017" w:rsidRDefault="00000000">
      <w:pPr>
        <w:pBdr>
          <w:top w:val="nil"/>
          <w:left w:val="nil"/>
          <w:bottom w:val="nil"/>
          <w:right w:val="nil"/>
          <w:between w:val="nil"/>
        </w:pBdr>
        <w:spacing w:before="180" w:after="180"/>
        <w:rPr>
          <w:color w:val="000000"/>
        </w:rPr>
      </w:pPr>
      <w:r>
        <w:rPr>
          <w:color w:val="000000"/>
        </w:rPr>
        <w:t xml:space="preserve">                                                                                  </w:t>
      </w:r>
    </w:p>
    <w:p w14:paraId="58AA5080" w14:textId="77777777" w:rsidR="00930017" w:rsidRDefault="00000000">
      <w:pPr>
        <w:pStyle w:val="Titolo1"/>
        <w:jc w:val="center"/>
        <w:rPr>
          <w:rFonts w:ascii="Arial" w:eastAsia="Arial" w:hAnsi="Arial" w:cs="Arial"/>
          <w:color w:val="000000"/>
          <w:sz w:val="32"/>
          <w:szCs w:val="32"/>
          <w:u w:val="single"/>
        </w:rPr>
      </w:pPr>
      <w:r>
        <w:rPr>
          <w:rFonts w:ascii="Arial" w:eastAsia="Arial" w:hAnsi="Arial" w:cs="Arial"/>
          <w:color w:val="000000"/>
          <w:sz w:val="32"/>
          <w:szCs w:val="32"/>
          <w:u w:val="single"/>
        </w:rPr>
        <w:t>COMUNICATO STAMPA</w:t>
      </w:r>
    </w:p>
    <w:p w14:paraId="20517CCA" w14:textId="77777777" w:rsidR="00CC62B8" w:rsidRPr="00CC62B8" w:rsidRDefault="00CC62B8" w:rsidP="00CC62B8"/>
    <w:p w14:paraId="18DF175E" w14:textId="102A83F2" w:rsidR="00930017" w:rsidRPr="00706686" w:rsidRDefault="00000000">
      <w:pPr>
        <w:pStyle w:val="Titolo1"/>
        <w:rPr>
          <w:rFonts w:ascii="Arial" w:eastAsia="Arial" w:hAnsi="Arial" w:cs="Arial"/>
          <w:color w:val="000000"/>
        </w:rPr>
      </w:pPr>
      <w:r w:rsidRPr="00706686">
        <w:rPr>
          <w:rFonts w:ascii="Arial" w:eastAsia="Arial" w:hAnsi="Arial" w:cs="Arial"/>
          <w:color w:val="000000"/>
        </w:rPr>
        <w:t xml:space="preserve">GIUPPY PORTA </w:t>
      </w:r>
      <w:r w:rsidR="00FC33E0" w:rsidRPr="00706686">
        <w:rPr>
          <w:rFonts w:ascii="Arial" w:eastAsia="Arial" w:hAnsi="Arial" w:cs="Arial"/>
          <w:color w:val="000000"/>
        </w:rPr>
        <w:t xml:space="preserve">"THOUGHTLESS" </w:t>
      </w:r>
      <w:r w:rsidRPr="00706686">
        <w:rPr>
          <w:rFonts w:ascii="Arial" w:eastAsia="Arial" w:hAnsi="Arial" w:cs="Arial"/>
          <w:color w:val="000000"/>
        </w:rPr>
        <w:t>A VILLA GAIA: L'ARTE CHE NASCE DALLA STRADA SOSTIENE IL SOCIALE E CONQUISTA I BRAND INTERNAZIONALI</w:t>
      </w:r>
    </w:p>
    <w:p w14:paraId="419034F5" w14:textId="77777777" w:rsidR="00930017" w:rsidRPr="00706686" w:rsidRDefault="00930017">
      <w:pPr>
        <w:pBdr>
          <w:top w:val="nil"/>
          <w:left w:val="nil"/>
          <w:bottom w:val="nil"/>
          <w:right w:val="nil"/>
          <w:between w:val="nil"/>
        </w:pBdr>
        <w:spacing w:before="180" w:after="180"/>
        <w:rPr>
          <w:rFonts w:ascii="Arial" w:hAnsi="Arial" w:cs="Arial"/>
          <w:color w:val="000000"/>
        </w:rPr>
      </w:pPr>
    </w:p>
    <w:p w14:paraId="544C839A" w14:textId="3A62921E" w:rsidR="00930017" w:rsidRPr="00706686" w:rsidRDefault="00F85A43">
      <w:pPr>
        <w:pBdr>
          <w:top w:val="nil"/>
          <w:left w:val="nil"/>
          <w:bottom w:val="nil"/>
          <w:right w:val="nil"/>
          <w:between w:val="nil"/>
        </w:pBdr>
        <w:spacing w:before="180" w:after="180"/>
        <w:rPr>
          <w:rFonts w:ascii="Arial" w:eastAsia="Arial" w:hAnsi="Arial" w:cs="Arial"/>
          <w:sz w:val="28"/>
          <w:szCs w:val="28"/>
        </w:rPr>
      </w:pPr>
      <w:bookmarkStart w:id="1" w:name="bookmark=id.pl0pzv8lylq6" w:colFirst="0" w:colLast="0"/>
      <w:bookmarkStart w:id="2" w:name="bookmark=id.speyso99iy0s" w:colFirst="0" w:colLast="0"/>
      <w:bookmarkEnd w:id="1"/>
      <w:bookmarkEnd w:id="2"/>
      <w:r>
        <w:rPr>
          <w:rFonts w:ascii="Arial" w:eastAsia="Arial" w:hAnsi="Arial" w:cs="Arial"/>
          <w:sz w:val="28"/>
          <w:szCs w:val="28"/>
        </w:rPr>
        <w:t>Fino al 29</w:t>
      </w:r>
      <w:r w:rsidR="00000000" w:rsidRPr="00706686">
        <w:rPr>
          <w:rFonts w:ascii="Arial" w:eastAsia="Arial" w:hAnsi="Arial" w:cs="Arial"/>
          <w:sz w:val="28"/>
          <w:szCs w:val="28"/>
        </w:rPr>
        <w:t xml:space="preserve"> settembre</w:t>
      </w:r>
      <w:r w:rsidR="005A4A0A" w:rsidRPr="00706686">
        <w:rPr>
          <w:rFonts w:ascii="Arial" w:eastAsia="Arial" w:hAnsi="Arial" w:cs="Arial"/>
          <w:sz w:val="28"/>
          <w:szCs w:val="28"/>
        </w:rPr>
        <w:t xml:space="preserve"> </w:t>
      </w:r>
      <w:r w:rsidR="00000000" w:rsidRPr="00706686">
        <w:rPr>
          <w:rFonts w:ascii="Arial" w:eastAsia="Arial" w:hAnsi="Arial" w:cs="Arial"/>
          <w:sz w:val="28"/>
          <w:szCs w:val="28"/>
        </w:rPr>
        <w:t>2026 la Fondazione Villa Gaia di Rea (Pavia) ospiterà in mostra l'artista Giuseppe Valia, in arte “Giuppy”. Un'esposizione che unisce sperimentazione artistica e responsabilità sociale, sostenendo il progetto della Fondazione dedicato all'accoglienza e alla rinascita di donne vittime di violenza. Intanto la ricerca visiva dell’artista attira l'attenzione di importanti marchi internazionali.</w:t>
      </w:r>
    </w:p>
    <w:p w14:paraId="16619AAB" w14:textId="77777777" w:rsidR="00930017" w:rsidRPr="00706686" w:rsidRDefault="00930017">
      <w:pPr>
        <w:rPr>
          <w:rFonts w:ascii="Arial" w:hAnsi="Arial" w:cs="Arial"/>
        </w:rPr>
      </w:pPr>
    </w:p>
    <w:p w14:paraId="39773EEE" w14:textId="2A246C47" w:rsidR="00930017" w:rsidRPr="00706686" w:rsidRDefault="00000000">
      <w:pPr>
        <w:rPr>
          <w:rFonts w:ascii="Arial" w:eastAsia="Arial" w:hAnsi="Arial" w:cs="Arial"/>
        </w:rPr>
      </w:pPr>
      <w:r w:rsidRPr="00706686">
        <w:rPr>
          <w:rFonts w:ascii="Arial" w:eastAsia="Arial" w:hAnsi="Arial" w:cs="Arial"/>
        </w:rPr>
        <w:t xml:space="preserve">Roma, </w:t>
      </w:r>
      <w:r w:rsidR="00F85A43">
        <w:rPr>
          <w:rFonts w:ascii="Arial" w:eastAsia="Arial" w:hAnsi="Arial" w:cs="Arial"/>
        </w:rPr>
        <w:t>11</w:t>
      </w:r>
      <w:r w:rsidR="00A65DF8">
        <w:rPr>
          <w:rFonts w:ascii="Arial" w:eastAsia="Arial" w:hAnsi="Arial" w:cs="Arial"/>
        </w:rPr>
        <w:t xml:space="preserve"> settembre</w:t>
      </w:r>
      <w:r w:rsidRPr="00706686">
        <w:rPr>
          <w:rFonts w:ascii="Arial" w:eastAsia="Arial" w:hAnsi="Arial" w:cs="Arial"/>
        </w:rPr>
        <w:t xml:space="preserve"> 2026</w:t>
      </w:r>
      <w:r w:rsidR="00804129" w:rsidRPr="00706686">
        <w:rPr>
          <w:rFonts w:ascii="Arial" w:eastAsia="Arial" w:hAnsi="Arial" w:cs="Arial"/>
        </w:rPr>
        <w:t xml:space="preserve"> </w:t>
      </w:r>
      <w:r w:rsidRPr="00706686">
        <w:rPr>
          <w:rFonts w:ascii="Arial" w:eastAsia="Arial" w:hAnsi="Arial" w:cs="Arial"/>
        </w:rPr>
        <w:t>-</w:t>
      </w:r>
      <w:r w:rsidR="00804129" w:rsidRPr="00706686">
        <w:rPr>
          <w:rFonts w:ascii="Arial" w:eastAsia="Arial" w:hAnsi="Arial" w:cs="Arial"/>
        </w:rPr>
        <w:t xml:space="preserve"> </w:t>
      </w:r>
      <w:r w:rsidR="004D1F63">
        <w:rPr>
          <w:rFonts w:ascii="Arial" w:eastAsia="Arial" w:hAnsi="Arial" w:cs="Arial"/>
        </w:rPr>
        <w:t>Da</w:t>
      </w:r>
      <w:r w:rsidRPr="00706686">
        <w:rPr>
          <w:rFonts w:ascii="Arial" w:eastAsia="Arial" w:hAnsi="Arial" w:cs="Arial"/>
        </w:rPr>
        <w:t xml:space="preserve">l </w:t>
      </w:r>
      <w:r w:rsidR="009E431B" w:rsidRPr="00706686">
        <w:rPr>
          <w:rFonts w:ascii="Arial" w:eastAsia="Arial" w:hAnsi="Arial" w:cs="Arial"/>
        </w:rPr>
        <w:t>0</w:t>
      </w:r>
      <w:r w:rsidRPr="00706686">
        <w:rPr>
          <w:rFonts w:ascii="Arial" w:eastAsia="Arial" w:hAnsi="Arial" w:cs="Arial"/>
        </w:rPr>
        <w:t xml:space="preserve">5 settembre 2026 gli spazi </w:t>
      </w:r>
      <w:r w:rsidR="00EC572D">
        <w:rPr>
          <w:rFonts w:ascii="Arial" w:eastAsia="Arial" w:hAnsi="Arial" w:cs="Arial"/>
        </w:rPr>
        <w:t xml:space="preserve">della Biblioteca della </w:t>
      </w:r>
      <w:r w:rsidRPr="00706686">
        <w:rPr>
          <w:rFonts w:ascii="Arial" w:eastAsia="Arial" w:hAnsi="Arial" w:cs="Arial"/>
        </w:rPr>
        <w:t>Fondazione Villa Gaia, a</w:t>
      </w:r>
      <w:r w:rsidR="00EC572D">
        <w:rPr>
          <w:rFonts w:ascii="Arial" w:eastAsia="Arial" w:hAnsi="Arial" w:cs="Arial"/>
        </w:rPr>
        <w:t xml:space="preserve"> Pavia (Rea, via De Petris, incrocio via al Po)</w:t>
      </w:r>
      <w:r w:rsidRPr="00706686">
        <w:rPr>
          <w:rFonts w:ascii="Arial" w:eastAsia="Arial" w:hAnsi="Arial" w:cs="Arial"/>
        </w:rPr>
        <w:t>, ospit</w:t>
      </w:r>
      <w:r w:rsidR="004D1F63">
        <w:rPr>
          <w:rFonts w:ascii="Arial" w:eastAsia="Arial" w:hAnsi="Arial" w:cs="Arial"/>
        </w:rPr>
        <w:t>ano</w:t>
      </w:r>
      <w:r w:rsidRPr="00706686">
        <w:rPr>
          <w:rFonts w:ascii="Arial" w:eastAsia="Arial" w:hAnsi="Arial" w:cs="Arial"/>
        </w:rPr>
        <w:t xml:space="preserve"> le opere </w:t>
      </w:r>
      <w:r w:rsidR="00CC62B8" w:rsidRPr="00706686">
        <w:rPr>
          <w:rFonts w:ascii="Arial" w:eastAsia="Arial" w:hAnsi="Arial" w:cs="Arial"/>
        </w:rPr>
        <w:t xml:space="preserve">del ciclo </w:t>
      </w:r>
      <w:r w:rsidRPr="00706686">
        <w:rPr>
          <w:rFonts w:ascii="Arial" w:eastAsia="Arial" w:hAnsi="Arial" w:cs="Arial"/>
        </w:rPr>
        <w:t>"</w:t>
      </w:r>
      <w:r w:rsidR="00FC33E0" w:rsidRPr="00706686">
        <w:rPr>
          <w:rFonts w:ascii="Arial" w:eastAsia="Arial" w:hAnsi="Arial" w:cs="Arial"/>
        </w:rPr>
        <w:t>Thoughtless</w:t>
      </w:r>
      <w:r w:rsidRPr="00706686">
        <w:rPr>
          <w:rFonts w:ascii="Arial" w:eastAsia="Arial" w:hAnsi="Arial" w:cs="Arial"/>
        </w:rPr>
        <w:t>" di Giuseppe Valia, in arte “Giuppy”, artista italiano che ha costruito un linguaggio espressivo capace di mettere in dialogo street art, pittura materica, arte povera, illustrazione e ricerca multidisciplinare. L’appuntamento segna l'incontro tra arte contemporanea e attivismo sociale solidale.</w:t>
      </w:r>
      <w:r w:rsidR="00706686" w:rsidRPr="00706686">
        <w:rPr>
          <w:rFonts w:ascii="Arial" w:eastAsia="Arial" w:hAnsi="Arial" w:cs="Arial"/>
        </w:rPr>
        <w:t xml:space="preserve"> </w:t>
      </w:r>
      <w:r w:rsidR="00A65DF8" w:rsidRPr="00A65DF8">
        <w:rPr>
          <w:rFonts w:ascii="Arial" w:eastAsia="Arial" w:hAnsi="Arial" w:cs="Arial"/>
        </w:rPr>
        <w:t>Tra gli eventi del Festival Connessioni "Scintille", promosso dalla stessa Fondazione insieme agli Stati Generali delle Donne, la mostra sarà aperta al pubblico fino al 29 settembre e segna l'incontro tra arte contemporanea e attivismo sociale solidale.</w:t>
      </w:r>
    </w:p>
    <w:p w14:paraId="2EB5FBC4" w14:textId="13CED404" w:rsidR="00930017" w:rsidRPr="00706686" w:rsidRDefault="00000000">
      <w:pPr>
        <w:rPr>
          <w:rFonts w:ascii="Arial" w:eastAsia="Arial" w:hAnsi="Arial" w:cs="Arial"/>
        </w:rPr>
      </w:pPr>
      <w:r w:rsidRPr="00706686">
        <w:rPr>
          <w:rFonts w:ascii="Arial" w:eastAsia="Arial" w:hAnsi="Arial" w:cs="Arial"/>
        </w:rPr>
        <w:t>L'esposizione rappresenta molto più di un appuntamento culturale. Nasce infatti all'interno del progetto sociale promosso dalla Fondazione Villa Gaia, impegnata nella realizzazione di un centro dedicato all'accoglienza</w:t>
      </w:r>
      <w:r w:rsidR="00706686" w:rsidRPr="00706686">
        <w:rPr>
          <w:rFonts w:ascii="Arial" w:eastAsia="Arial" w:hAnsi="Arial" w:cs="Arial"/>
        </w:rPr>
        <w:t xml:space="preserve"> e</w:t>
      </w:r>
      <w:r w:rsidR="00D9776D" w:rsidRPr="00706686">
        <w:rPr>
          <w:rFonts w:ascii="Arial" w:eastAsia="Arial" w:hAnsi="Arial" w:cs="Arial"/>
        </w:rPr>
        <w:t xml:space="preserve"> </w:t>
      </w:r>
      <w:r w:rsidRPr="00706686">
        <w:rPr>
          <w:rFonts w:ascii="Arial" w:eastAsia="Arial" w:hAnsi="Arial" w:cs="Arial"/>
        </w:rPr>
        <w:t>alla formazione e al sostegno di donne vittime di violenza, discriminazione, emarginazione e povertà, oltre che delle giovani generazioni. In questo contesto la mostra alla quale Giuppy ha aderito assume un valore simbolico preciso: l'arte non viene proposta soltanto come esperienza estetica, ma come strumento concreto di inclusione, cura della persona e rigenerazione sociale.</w:t>
      </w:r>
    </w:p>
    <w:p w14:paraId="168856BD" w14:textId="07803271" w:rsidR="00930017" w:rsidRPr="00706686" w:rsidRDefault="00000000">
      <w:pPr>
        <w:rPr>
          <w:rFonts w:ascii="Arial" w:eastAsia="Arial" w:hAnsi="Arial" w:cs="Arial"/>
        </w:rPr>
      </w:pPr>
      <w:r w:rsidRPr="00706686">
        <w:rPr>
          <w:rFonts w:ascii="Arial" w:eastAsia="Arial" w:hAnsi="Arial" w:cs="Arial"/>
        </w:rPr>
        <w:t>Per Giuppy esporre a Villa Gaia significa mettere la propria ricerca al servizio di un progetto che considera la cultura un motore di cambiamento. La mostra diventa così occasione di incontro tra creatività contemporanea, solidarietà e valorizzazione del territorio</w:t>
      </w:r>
      <w:r w:rsidR="00420262" w:rsidRPr="00706686">
        <w:rPr>
          <w:rFonts w:ascii="Arial" w:eastAsia="Arial" w:hAnsi="Arial" w:cs="Arial"/>
        </w:rPr>
        <w:t xml:space="preserve"> dell'Oltrepò pavese</w:t>
      </w:r>
      <w:r w:rsidRPr="00706686">
        <w:rPr>
          <w:rFonts w:ascii="Arial" w:eastAsia="Arial" w:hAnsi="Arial" w:cs="Arial"/>
        </w:rPr>
        <w:t xml:space="preserve">, contribuendo alla raccolta di attenzione intorno alla missione della Fondazione. </w:t>
      </w:r>
    </w:p>
    <w:p w14:paraId="07743D8C" w14:textId="77777777" w:rsidR="00930017" w:rsidRPr="00706686" w:rsidRDefault="00930017">
      <w:pPr>
        <w:rPr>
          <w:rFonts w:ascii="Arial" w:eastAsia="Arial" w:hAnsi="Arial" w:cs="Arial"/>
        </w:rPr>
      </w:pPr>
    </w:p>
    <w:p w14:paraId="1169CFC5" w14:textId="77777777" w:rsidR="00930017" w:rsidRPr="00706686" w:rsidRDefault="00000000">
      <w:pPr>
        <w:jc w:val="center"/>
        <w:rPr>
          <w:rFonts w:ascii="Arial" w:eastAsia="Arial" w:hAnsi="Arial" w:cs="Arial"/>
        </w:rPr>
      </w:pPr>
      <w:r w:rsidRPr="00706686">
        <w:rPr>
          <w:rFonts w:ascii="Arial" w:eastAsia="Arial" w:hAnsi="Arial" w:cs="Arial"/>
          <w:noProof/>
        </w:rPr>
        <w:lastRenderedPageBreak/>
        <w:drawing>
          <wp:inline distT="0" distB="0" distL="0" distR="0" wp14:anchorId="7EA1234C" wp14:editId="06D41A24">
            <wp:extent cx="817245" cy="817245"/>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817245" cy="817245"/>
                    </a:xfrm>
                    <a:prstGeom prst="rect">
                      <a:avLst/>
                    </a:prstGeom>
                    <a:ln/>
                  </pic:spPr>
                </pic:pic>
              </a:graphicData>
            </a:graphic>
          </wp:inline>
        </w:drawing>
      </w:r>
    </w:p>
    <w:p w14:paraId="159AB43A" w14:textId="77777777" w:rsidR="0090525A" w:rsidRPr="00706686" w:rsidRDefault="0090525A">
      <w:pPr>
        <w:rPr>
          <w:rFonts w:ascii="Arial" w:eastAsia="Arial" w:hAnsi="Arial" w:cs="Arial"/>
        </w:rPr>
      </w:pPr>
    </w:p>
    <w:p w14:paraId="23547CFA" w14:textId="5345B8AE" w:rsidR="00930017" w:rsidRPr="00706686" w:rsidRDefault="00000000">
      <w:pPr>
        <w:rPr>
          <w:rFonts w:ascii="Arial" w:eastAsia="Arial" w:hAnsi="Arial" w:cs="Arial"/>
        </w:rPr>
      </w:pPr>
      <w:r w:rsidRPr="00706686">
        <w:rPr>
          <w:rFonts w:ascii="Arial" w:eastAsia="Arial" w:hAnsi="Arial" w:cs="Arial"/>
        </w:rPr>
        <w:t>Con "</w:t>
      </w:r>
      <w:r w:rsidR="00FC33E0" w:rsidRPr="00706686">
        <w:rPr>
          <w:rFonts w:ascii="Arial" w:eastAsia="Arial" w:hAnsi="Arial" w:cs="Arial"/>
        </w:rPr>
        <w:t>Thoughtless</w:t>
      </w:r>
      <w:r w:rsidRPr="00706686">
        <w:rPr>
          <w:rFonts w:ascii="Arial" w:eastAsia="Arial" w:hAnsi="Arial" w:cs="Arial"/>
        </w:rPr>
        <w:t>", l'artista presenta il risultato più maturo della propria evoluzione creativa. Il titolo identifica un ciclo di opere nel quale il gesto tipico del writing viene completamente ripensato. La firma urbana, ripetuta migliaia di volte, perde infatti la propria funzione originaria di affermazione identitaria per trasformarsi in ritmo, materia e contemplazione.</w:t>
      </w:r>
    </w:p>
    <w:p w14:paraId="7B4B5670" w14:textId="4998494E" w:rsidR="00930017" w:rsidRPr="00706686" w:rsidRDefault="00000000">
      <w:pPr>
        <w:rPr>
          <w:rFonts w:ascii="Arial" w:eastAsia="Arial" w:hAnsi="Arial" w:cs="Arial"/>
        </w:rPr>
      </w:pPr>
      <w:r w:rsidRPr="00706686">
        <w:rPr>
          <w:rFonts w:ascii="Arial" w:eastAsia="Arial" w:hAnsi="Arial" w:cs="Arial"/>
        </w:rPr>
        <w:t>È proprio questa trasformazione a distinguere la ricerca di Giuppy da quella della tradizione della street art. Se il writing nasce per attirare l'attenzione e conquistare lo spazio urbano, nelle opere "</w:t>
      </w:r>
      <w:r w:rsidR="00FC33E0" w:rsidRPr="00706686">
        <w:rPr>
          <w:rFonts w:ascii="Arial" w:eastAsia="Arial" w:hAnsi="Arial" w:cs="Arial"/>
        </w:rPr>
        <w:t>Thoughtless</w:t>
      </w:r>
      <w:r w:rsidRPr="00706686">
        <w:rPr>
          <w:rFonts w:ascii="Arial" w:eastAsia="Arial" w:hAnsi="Arial" w:cs="Arial"/>
        </w:rPr>
        <w:t>" il medesimo gesto produce l'effetto opposto: rallenta lo sguardo, invita alla contemplazione e conduce lo spettatore in una dimensione sospesa. La ripetizione ossessiva diventa un processo quasi meditativo, capace di generare silenzio anziché rumore, presenza anziché competizione.</w:t>
      </w:r>
    </w:p>
    <w:p w14:paraId="143FFBCE" w14:textId="0C03803E" w:rsidR="00930017" w:rsidRPr="00706686" w:rsidRDefault="00000000">
      <w:pPr>
        <w:rPr>
          <w:rFonts w:ascii="Arial" w:eastAsia="Arial" w:hAnsi="Arial" w:cs="Arial"/>
        </w:rPr>
      </w:pPr>
      <w:r w:rsidRPr="00706686">
        <w:rPr>
          <w:rFonts w:ascii="Arial" w:eastAsia="Arial" w:hAnsi="Arial" w:cs="Arial"/>
        </w:rPr>
        <w:t>Giuppy costruisce le proprie opere attraverso la sovrapposizione di spray, pigmenti, oli, acrilici, inchiostri</w:t>
      </w:r>
      <w:r w:rsidR="00BB4705" w:rsidRPr="00706686">
        <w:rPr>
          <w:rFonts w:ascii="Arial" w:eastAsia="Arial" w:hAnsi="Arial" w:cs="Arial"/>
        </w:rPr>
        <w:t xml:space="preserve"> </w:t>
      </w:r>
      <w:r w:rsidRPr="00706686">
        <w:rPr>
          <w:rFonts w:ascii="Arial" w:eastAsia="Arial" w:hAnsi="Arial" w:cs="Arial"/>
        </w:rPr>
        <w:t xml:space="preserve">e materiali eterogenei, ottenendo superfici estremamente materiche e stratificate. Da vicino queste composizioni ricordano tessuti organici, cellule o formazioni naturali; osservate da lontano assumono invece l'aspetto di paesaggi digitali, reti neurali, </w:t>
      </w:r>
      <w:r w:rsidR="004B3910" w:rsidRPr="00706686">
        <w:rPr>
          <w:rFonts w:ascii="Arial" w:eastAsia="Arial" w:hAnsi="Arial" w:cs="Arial"/>
        </w:rPr>
        <w:t>“</w:t>
      </w:r>
      <w:r w:rsidRPr="00706686">
        <w:rPr>
          <w:rFonts w:ascii="Arial" w:eastAsia="Arial" w:hAnsi="Arial" w:cs="Arial"/>
        </w:rPr>
        <w:t>mappe cosmiche</w:t>
      </w:r>
      <w:r w:rsidR="004B3910" w:rsidRPr="00706686">
        <w:rPr>
          <w:rFonts w:ascii="Arial" w:eastAsia="Arial" w:hAnsi="Arial" w:cs="Arial"/>
        </w:rPr>
        <w:t>”</w:t>
      </w:r>
      <w:r w:rsidR="006A4A2A" w:rsidRPr="00706686">
        <w:rPr>
          <w:rFonts w:ascii="Arial" w:eastAsia="Arial" w:hAnsi="Arial" w:cs="Arial"/>
        </w:rPr>
        <w:t xml:space="preserve"> o </w:t>
      </w:r>
      <w:r w:rsidRPr="00706686">
        <w:rPr>
          <w:rFonts w:ascii="Arial" w:eastAsia="Arial" w:hAnsi="Arial" w:cs="Arial"/>
        </w:rPr>
        <w:t>strutture in continua trasformazione. Per questo motivo Giuppy definisce molte delle sue opere "ambienti analogici post-digitali": immagini fisiche che sembrano appartenere contemporaneamente al mondo reale e a quello immaginario.</w:t>
      </w:r>
    </w:p>
    <w:p w14:paraId="75ABBDB6" w14:textId="77777777" w:rsidR="00930017" w:rsidRPr="00706686" w:rsidRDefault="00000000">
      <w:pPr>
        <w:rPr>
          <w:rFonts w:ascii="Arial" w:eastAsia="Arial" w:hAnsi="Arial" w:cs="Arial"/>
        </w:rPr>
      </w:pPr>
      <w:r w:rsidRPr="00706686">
        <w:rPr>
          <w:rFonts w:ascii="Arial" w:eastAsia="Arial" w:hAnsi="Arial" w:cs="Arial"/>
        </w:rPr>
        <w:t>La componente tecnica, tuttavia, rappresenta soltanto uno degli aspetti della sua ricerca. Alla base del lavoro dell'artista vi è infatti una riflessione sulla percezione contemporanea, dominata dalla continua sovrastimolazione visiva. Attraverso la reiterazione di un unico segno, Giuppy costruisce opere che funzionano come vere e proprie architetture della percezione, nelle quali lo spettatore è invitato a rallentare il proprio ritmo mentale e ad abbandonare la frenesia dell'immagine istantanea.</w:t>
      </w:r>
    </w:p>
    <w:p w14:paraId="5899F1F1" w14:textId="36850524" w:rsidR="00930017" w:rsidRPr="00706686" w:rsidRDefault="00172BE0">
      <w:pPr>
        <w:rPr>
          <w:rFonts w:ascii="Arial" w:eastAsia="Arial" w:hAnsi="Arial" w:cs="Arial"/>
        </w:rPr>
      </w:pPr>
      <w:r w:rsidRPr="00706686">
        <w:rPr>
          <w:rFonts w:ascii="Arial" w:eastAsia="Arial" w:hAnsi="Arial" w:cs="Arial"/>
        </w:rPr>
        <w:t>“Dipingere è come entrare in una bolla dove il tempo è sospeso e nient'altro esiste”, dichiara l'artista. Una affermazione che sintetizza efficacemente il significato del suo percorso: utilizzare il gesto pittorico come esperienza di immersione totale, capace di aprire nuovi spazi interiori e nuove possibilità percettive.</w:t>
      </w:r>
    </w:p>
    <w:p w14:paraId="24E38A16" w14:textId="77777777" w:rsidR="00930017" w:rsidRPr="00706686" w:rsidRDefault="00000000">
      <w:pPr>
        <w:rPr>
          <w:rFonts w:ascii="Arial" w:eastAsia="Arial" w:hAnsi="Arial" w:cs="Arial"/>
        </w:rPr>
      </w:pPr>
      <w:r w:rsidRPr="00706686">
        <w:rPr>
          <w:rFonts w:ascii="Arial" w:eastAsia="Arial" w:hAnsi="Arial" w:cs="Arial"/>
        </w:rPr>
        <w:t>Questa ricerca nasce anche da un profondo processo di trasformazione personale. Dopo gli anni trascorsi nell'ambiente del writing e della cultura underground, Giuppy ha progressivamente orientato il proprio lavoro verso una dimensione più spirituale e introspettiva, conservando l'energia fisica della strada ma liberandola dagli elementi più convenzionali della cultura urbana. Il risultato è una pittura che mantiene la forza del gesto originario ma lo trasforma in un linguaggio autonomo, riconoscibile e profondamente contemporaneo.</w:t>
      </w:r>
    </w:p>
    <w:p w14:paraId="4835382C" w14:textId="77777777" w:rsidR="00930017" w:rsidRPr="00706686" w:rsidRDefault="00000000">
      <w:pPr>
        <w:rPr>
          <w:rFonts w:ascii="Arial" w:eastAsia="Arial" w:hAnsi="Arial" w:cs="Arial"/>
        </w:rPr>
      </w:pPr>
      <w:r w:rsidRPr="00706686">
        <w:rPr>
          <w:rFonts w:ascii="Arial" w:eastAsia="Arial" w:hAnsi="Arial" w:cs="Arial"/>
        </w:rPr>
        <w:t>Il percorso artistico di Giuseppe Valia ha ricevuto negli anni importanti riconoscimenti internazionali. L'artista è stato premiato agli American Illustration di New York nel 2020, 2021 e 2022, oltre ad aver ottenuto il riconoscimento del Latin American Illustration nel 2016. Premi che testimoniano l'apprezzamento internazionale per una ricerca capace di superare le tradizionali distinzioni tra pittura, illustrazione e arte urbana.</w:t>
      </w:r>
    </w:p>
    <w:p w14:paraId="3CB8C315" w14:textId="77777777" w:rsidR="00930017" w:rsidRPr="00706686" w:rsidRDefault="00000000">
      <w:pPr>
        <w:jc w:val="center"/>
        <w:rPr>
          <w:rFonts w:ascii="Arial" w:eastAsia="Arial" w:hAnsi="Arial" w:cs="Arial"/>
        </w:rPr>
      </w:pPr>
      <w:r w:rsidRPr="00706686">
        <w:rPr>
          <w:rFonts w:ascii="Arial" w:eastAsia="Arial" w:hAnsi="Arial" w:cs="Arial"/>
          <w:noProof/>
        </w:rPr>
        <w:lastRenderedPageBreak/>
        <w:drawing>
          <wp:inline distT="0" distB="0" distL="0" distR="0" wp14:anchorId="11FB908D" wp14:editId="7AE530E9">
            <wp:extent cx="817245" cy="817245"/>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817245" cy="817245"/>
                    </a:xfrm>
                    <a:prstGeom prst="rect">
                      <a:avLst/>
                    </a:prstGeom>
                    <a:ln/>
                  </pic:spPr>
                </pic:pic>
              </a:graphicData>
            </a:graphic>
          </wp:inline>
        </w:drawing>
      </w:r>
    </w:p>
    <w:p w14:paraId="1720C0F7" w14:textId="77777777" w:rsidR="00930017" w:rsidRPr="00706686" w:rsidRDefault="00930017">
      <w:pPr>
        <w:rPr>
          <w:rFonts w:ascii="Arial" w:eastAsia="Arial" w:hAnsi="Arial" w:cs="Arial"/>
        </w:rPr>
      </w:pPr>
    </w:p>
    <w:p w14:paraId="07482E00" w14:textId="1DF3D9A2" w:rsidR="001A0D1F" w:rsidRPr="00706686" w:rsidRDefault="00000000">
      <w:pPr>
        <w:rPr>
          <w:rFonts w:ascii="Arial" w:eastAsia="Arial" w:hAnsi="Arial" w:cs="Arial"/>
        </w:rPr>
      </w:pPr>
      <w:r w:rsidRPr="00706686">
        <w:rPr>
          <w:rFonts w:ascii="Arial" w:eastAsia="Arial" w:hAnsi="Arial" w:cs="Arial"/>
        </w:rPr>
        <w:t xml:space="preserve">Le sue opere sono state presentate in gallerie, spazi culturali e istituzioni italiane, tra cui la recente mostra "Pasqua in Ateneo" presso l'Università degli Studi di Pavia, dove ha esposto accanto al </w:t>
      </w:r>
      <w:r w:rsidR="001A0D1F" w:rsidRPr="00706686">
        <w:rPr>
          <w:rFonts w:ascii="Arial" w:eastAsia="Arial" w:hAnsi="Arial" w:cs="Arial"/>
        </w:rPr>
        <w:t>M</w:t>
      </w:r>
      <w:r w:rsidRPr="00706686">
        <w:rPr>
          <w:rFonts w:ascii="Arial" w:eastAsia="Arial" w:hAnsi="Arial" w:cs="Arial"/>
        </w:rPr>
        <w:t xml:space="preserve">aestro Xante Battaglia, figura storica dell’avanguardia artistica italiana. </w:t>
      </w:r>
    </w:p>
    <w:p w14:paraId="3FF6C60F" w14:textId="4FF9B314" w:rsidR="001A0D1F" w:rsidRPr="00706686" w:rsidRDefault="001A0D1F">
      <w:pPr>
        <w:rPr>
          <w:rFonts w:ascii="Arial" w:eastAsia="Arial" w:hAnsi="Arial" w:cs="Arial"/>
        </w:rPr>
      </w:pPr>
      <w:r w:rsidRPr="00706686">
        <w:rPr>
          <w:rFonts w:ascii="Arial" w:eastAsia="Arial" w:hAnsi="Arial" w:cs="Arial"/>
          <w:i/>
          <w:iCs/>
        </w:rPr>
        <w:t>“L'arte di Giuseppe Valia rifugge dalle logiche prettamente decorative in cui è, purtroppo, scaduta l’attuale "arte contemporanea". Dietro alle sue opere c’è un concetto ben definito: il segno diventa una soglia verso l’inesplorato; la sua arte una nuova dimensione dello sguardo”</w:t>
      </w:r>
      <w:r w:rsidRPr="00706686">
        <w:rPr>
          <w:rFonts w:ascii="Arial" w:eastAsia="Arial" w:hAnsi="Arial" w:cs="Arial"/>
        </w:rPr>
        <w:t xml:space="preserve">, è stato l’elogio del Maestro </w:t>
      </w:r>
      <w:r w:rsidR="008B15C9" w:rsidRPr="00706686">
        <w:rPr>
          <w:rFonts w:ascii="Arial" w:eastAsia="Arial" w:hAnsi="Arial" w:cs="Arial"/>
        </w:rPr>
        <w:t>Xante Battaglia</w:t>
      </w:r>
      <w:r w:rsidRPr="00706686">
        <w:rPr>
          <w:rFonts w:ascii="Arial" w:eastAsia="Arial" w:hAnsi="Arial" w:cs="Arial"/>
        </w:rPr>
        <w:t xml:space="preserve">, pittore, scultore e artista concettuale, ampiamente riconosciuto come il principale esponente e interprete del movimento Post-Arcaico. </w:t>
      </w:r>
    </w:p>
    <w:p w14:paraId="5E979061" w14:textId="66AAC28F" w:rsidR="00930017" w:rsidRPr="00706686" w:rsidRDefault="00000000">
      <w:pPr>
        <w:rPr>
          <w:rFonts w:ascii="Arial" w:eastAsia="Arial" w:hAnsi="Arial" w:cs="Arial"/>
        </w:rPr>
      </w:pPr>
      <w:r w:rsidRPr="00706686">
        <w:rPr>
          <w:rFonts w:ascii="Arial" w:eastAsia="Arial" w:hAnsi="Arial" w:cs="Arial"/>
        </w:rPr>
        <w:t>I lavori di Giuppy sono entrati in numerose collezioni private in Italia e all'estero, con acquisizioni in Belgio, Regno Unito, Germania, Svizzera, Francia, Stati Uniti, Singapore e Dubai.</w:t>
      </w:r>
    </w:p>
    <w:p w14:paraId="778AD278" w14:textId="77777777" w:rsidR="00930017" w:rsidRPr="00706686" w:rsidRDefault="00000000">
      <w:pPr>
        <w:rPr>
          <w:rFonts w:ascii="Arial" w:eastAsia="Arial" w:hAnsi="Arial" w:cs="Arial"/>
        </w:rPr>
      </w:pPr>
      <w:r w:rsidRPr="00706686">
        <w:rPr>
          <w:rFonts w:ascii="Arial" w:eastAsia="Arial" w:hAnsi="Arial" w:cs="Arial"/>
        </w:rPr>
        <w:t>Accanto alla crescita del riconoscimento critico si sta sviluppando oggi attorno alla figura dell’artista un significativo interesse da parte dell'industria creativa internazionale. La ricerca visiva di Giuppy, grazie alla sua forte componente decorativa e alla capacità di generare pattern complessi e superfici altamente riconoscibili, è infatti oggetto di valutazione da parte di importanti brand internazionali per possibili applicazioni nei settori della moda, del design, dell'interior decoration e dell'arredamento contemporaneo. Le sue opere vengono considerate potenziali matrici per lo sviluppo di tessuti, capi d'abbigliamento, accessori, complementi d'arredo e superfici decorative ad alto valore estetico. Ciò conferma la naturale vocazione transmediale della sua ricerca.</w:t>
      </w:r>
    </w:p>
    <w:p w14:paraId="23B941C1" w14:textId="77777777" w:rsidR="00930017" w:rsidRPr="00706686" w:rsidRDefault="00000000">
      <w:pPr>
        <w:rPr>
          <w:rFonts w:ascii="Arial" w:eastAsia="Arial" w:hAnsi="Arial" w:cs="Arial"/>
        </w:rPr>
      </w:pPr>
      <w:r w:rsidRPr="00706686">
        <w:rPr>
          <w:rFonts w:ascii="Arial" w:eastAsia="Arial" w:hAnsi="Arial" w:cs="Arial"/>
        </w:rPr>
        <w:t>Questa apertura verso il mondo del design non rappresenta un allontanamento dall'arte, bensì un'estensione coerente del progetto creativo di Giuppy, da sempre orientato alla contaminazione tra linguaggi differenti e alla capacità delle immagini di abitare contesti molteplici senza perdere la propria identità.</w:t>
      </w:r>
    </w:p>
    <w:p w14:paraId="151C3BD8" w14:textId="6BB6955C" w:rsidR="00930017" w:rsidRPr="00706686" w:rsidRDefault="00000000">
      <w:pPr>
        <w:rPr>
          <w:rFonts w:ascii="Arial" w:eastAsia="Arial" w:hAnsi="Arial" w:cs="Arial"/>
        </w:rPr>
      </w:pPr>
      <w:r w:rsidRPr="00706686">
        <w:rPr>
          <w:rFonts w:ascii="Arial" w:eastAsia="Arial" w:hAnsi="Arial" w:cs="Arial"/>
        </w:rPr>
        <w:t>La mostra a Villa Gaia con le opere "</w:t>
      </w:r>
      <w:r w:rsidR="00FC33E0" w:rsidRPr="00706686">
        <w:rPr>
          <w:rFonts w:ascii="Arial" w:eastAsia="Arial" w:hAnsi="Arial" w:cs="Arial"/>
        </w:rPr>
        <w:t>Thoughtless</w:t>
      </w:r>
      <w:r w:rsidRPr="00706686">
        <w:rPr>
          <w:rFonts w:ascii="Arial" w:eastAsia="Arial" w:hAnsi="Arial" w:cs="Arial"/>
        </w:rPr>
        <w:t>" offrirà quindi al pubblico l'occasione di conoscere una delle ricerche artistiche italiane più originali emerse negli ultimi anni e, allo stesso tempo, di sostenere concretamente la missione della Fondazione. Un incontro tra arte contemporanea, responsabilità sociale e innovazione culturale che testimonia come la creatività possa diventare non soltanto esperienza estetica, ma anche strumento di inclusione, partecipazione e sviluppo per il territorio. Maggiori informazioni relative agli orari di apertura e alle modalità di visita saranno pubblicate sul sito ufficiale della Fondazione Villa Gaia.</w:t>
      </w:r>
    </w:p>
    <w:p w14:paraId="77307FD1" w14:textId="77777777" w:rsidR="00930017" w:rsidRPr="00706686" w:rsidRDefault="00930017">
      <w:pPr>
        <w:rPr>
          <w:rFonts w:ascii="Arial" w:eastAsia="Arial" w:hAnsi="Arial" w:cs="Arial"/>
        </w:rPr>
      </w:pPr>
    </w:p>
    <w:p w14:paraId="1AA47787" w14:textId="77777777" w:rsidR="00930017" w:rsidRPr="00706686" w:rsidRDefault="00000000">
      <w:pPr>
        <w:rPr>
          <w:rFonts w:ascii="Arial" w:eastAsia="Arial" w:hAnsi="Arial" w:cs="Arial"/>
        </w:rPr>
      </w:pPr>
      <w:r w:rsidRPr="00706686">
        <w:rPr>
          <w:rFonts w:ascii="Arial" w:eastAsia="Arial" w:hAnsi="Arial" w:cs="Arial"/>
        </w:rPr>
        <w:t xml:space="preserve"> </w:t>
      </w:r>
      <w:bookmarkStart w:id="3" w:name="bookmark=id.ufj1qbc36erc" w:colFirst="0" w:colLast="0"/>
      <w:bookmarkEnd w:id="3"/>
    </w:p>
    <w:p w14:paraId="328A4099" w14:textId="77777777" w:rsidR="00930017" w:rsidRPr="00706686" w:rsidRDefault="00930017">
      <w:pPr>
        <w:rPr>
          <w:rFonts w:ascii="Arial" w:eastAsia="Arial" w:hAnsi="Arial" w:cs="Arial"/>
        </w:rPr>
      </w:pPr>
    </w:p>
    <w:p w14:paraId="2476FA36" w14:textId="77777777" w:rsidR="00930017" w:rsidRPr="00706686" w:rsidRDefault="00930017">
      <w:pPr>
        <w:pBdr>
          <w:top w:val="nil"/>
          <w:left w:val="nil"/>
          <w:bottom w:val="nil"/>
          <w:right w:val="nil"/>
          <w:between w:val="nil"/>
        </w:pBdr>
        <w:spacing w:before="180" w:after="180"/>
        <w:rPr>
          <w:rFonts w:ascii="Arial" w:eastAsia="Arial" w:hAnsi="Arial" w:cs="Arial"/>
          <w:b/>
          <w:bCs/>
          <w:color w:val="000000"/>
        </w:rPr>
      </w:pPr>
    </w:p>
    <w:p w14:paraId="38E6154B" w14:textId="77777777" w:rsidR="006F1305" w:rsidRPr="00706686" w:rsidRDefault="006F1305">
      <w:pPr>
        <w:pBdr>
          <w:top w:val="nil"/>
          <w:left w:val="nil"/>
          <w:bottom w:val="nil"/>
          <w:right w:val="nil"/>
          <w:between w:val="nil"/>
        </w:pBdr>
        <w:spacing w:before="180" w:after="180"/>
        <w:rPr>
          <w:rFonts w:ascii="Arial" w:eastAsia="Arial" w:hAnsi="Arial" w:cs="Arial"/>
          <w:b/>
          <w:bCs/>
          <w:color w:val="000000"/>
        </w:rPr>
      </w:pPr>
    </w:p>
    <w:p w14:paraId="07128401" w14:textId="77777777" w:rsidR="00930017" w:rsidRPr="00706686" w:rsidRDefault="00930017">
      <w:pPr>
        <w:pBdr>
          <w:top w:val="nil"/>
          <w:left w:val="nil"/>
          <w:bottom w:val="nil"/>
          <w:right w:val="nil"/>
          <w:between w:val="nil"/>
        </w:pBdr>
        <w:spacing w:before="180" w:after="180"/>
        <w:rPr>
          <w:rFonts w:ascii="Arial" w:eastAsia="Arial" w:hAnsi="Arial" w:cs="Arial"/>
          <w:b/>
          <w:bCs/>
          <w:color w:val="000000"/>
        </w:rPr>
      </w:pPr>
    </w:p>
    <w:p w14:paraId="6C5ED5B4" w14:textId="77777777" w:rsidR="00930017" w:rsidRPr="00706686" w:rsidRDefault="00000000">
      <w:pPr>
        <w:pBdr>
          <w:top w:val="nil"/>
          <w:left w:val="nil"/>
          <w:bottom w:val="nil"/>
          <w:right w:val="nil"/>
          <w:between w:val="nil"/>
        </w:pBdr>
        <w:spacing w:before="180" w:after="180"/>
        <w:jc w:val="center"/>
        <w:rPr>
          <w:rFonts w:ascii="Arial" w:eastAsia="Arial" w:hAnsi="Arial" w:cs="Arial"/>
          <w:b/>
          <w:bCs/>
          <w:color w:val="000000"/>
        </w:rPr>
      </w:pPr>
      <w:r w:rsidRPr="00706686">
        <w:rPr>
          <w:rFonts w:ascii="Arial" w:eastAsia="Arial" w:hAnsi="Arial" w:cs="Arial"/>
          <w:b/>
          <w:bCs/>
          <w:noProof/>
          <w:color w:val="000000"/>
        </w:rPr>
        <w:lastRenderedPageBreak/>
        <w:drawing>
          <wp:inline distT="0" distB="0" distL="0" distR="0" wp14:anchorId="4592439E" wp14:editId="1738F0AC">
            <wp:extent cx="817245" cy="817245"/>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817245" cy="817245"/>
                    </a:xfrm>
                    <a:prstGeom prst="rect">
                      <a:avLst/>
                    </a:prstGeom>
                    <a:ln/>
                  </pic:spPr>
                </pic:pic>
              </a:graphicData>
            </a:graphic>
          </wp:inline>
        </w:drawing>
      </w:r>
    </w:p>
    <w:p w14:paraId="3FAD789C" w14:textId="77777777" w:rsidR="00CC62B8" w:rsidRPr="00706686" w:rsidRDefault="00CC62B8">
      <w:pPr>
        <w:pBdr>
          <w:top w:val="nil"/>
          <w:left w:val="nil"/>
          <w:bottom w:val="nil"/>
          <w:right w:val="nil"/>
          <w:between w:val="nil"/>
        </w:pBdr>
        <w:spacing w:before="180" w:after="180"/>
        <w:rPr>
          <w:rFonts w:ascii="Arial" w:eastAsia="Arial" w:hAnsi="Arial" w:cs="Arial"/>
          <w:b/>
          <w:bCs/>
          <w:color w:val="000000"/>
        </w:rPr>
      </w:pPr>
    </w:p>
    <w:p w14:paraId="0D395534" w14:textId="3CC3D41F" w:rsidR="00930017" w:rsidRPr="00706686" w:rsidRDefault="00000000">
      <w:pPr>
        <w:pBdr>
          <w:top w:val="nil"/>
          <w:left w:val="nil"/>
          <w:bottom w:val="nil"/>
          <w:right w:val="nil"/>
          <w:between w:val="nil"/>
        </w:pBdr>
        <w:spacing w:before="180" w:after="180"/>
        <w:rPr>
          <w:rFonts w:ascii="Arial" w:eastAsia="Arial" w:hAnsi="Arial" w:cs="Arial"/>
          <w:b/>
          <w:bCs/>
          <w:color w:val="000000"/>
        </w:rPr>
      </w:pPr>
      <w:r w:rsidRPr="00706686">
        <w:rPr>
          <w:rFonts w:ascii="Arial" w:eastAsia="Arial" w:hAnsi="Arial" w:cs="Arial"/>
          <w:b/>
          <w:bCs/>
          <w:color w:val="000000"/>
        </w:rPr>
        <w:t>Giuseppe Valia</w:t>
      </w:r>
    </w:p>
    <w:p w14:paraId="6B865446" w14:textId="2D965195" w:rsidR="00930017" w:rsidRPr="00706686" w:rsidRDefault="00000000">
      <w:pPr>
        <w:pBdr>
          <w:top w:val="nil"/>
          <w:left w:val="nil"/>
          <w:bottom w:val="nil"/>
          <w:right w:val="nil"/>
          <w:between w:val="nil"/>
        </w:pBdr>
        <w:spacing w:before="180" w:after="180"/>
        <w:rPr>
          <w:rFonts w:ascii="Arial" w:eastAsia="Arial" w:hAnsi="Arial" w:cs="Arial"/>
        </w:rPr>
      </w:pPr>
      <w:r w:rsidRPr="00706686">
        <w:rPr>
          <w:rFonts w:ascii="Arial" w:eastAsia="Arial" w:hAnsi="Arial" w:cs="Arial"/>
        </w:rPr>
        <w:t xml:space="preserve">Dopo essersi diplomato a pieni voti all'Istituto Europeo di Design (IED) di Milano come illustratore con il Maestro Francesco Santosuosso, Giuseppe Valia ha proseguito il suo percorso artistico affiancando la street art — coltivata sin dall'adolescenza — alla ricerca artistica. “Giuppy”, l’alias con cui firma le sue opere, è un artista contemporaneo di livello internazionale la cui ricerca si colloca all'intersezione tra la visceralità della street art e la profonda astrazione meditativa. L’artista ha scelto lo pseudonimo “Giuppy” come forma di provocazione: nel 2005 è stato indagato per “deturpamento e imbrattamento” poiché, secondo gli inquirenti, </w:t>
      </w:r>
      <w:r w:rsidR="00AC7374" w:rsidRPr="00706686">
        <w:rPr>
          <w:rFonts w:ascii="Arial" w:hAnsi="Arial" w:cs="Arial"/>
        </w:rPr>
        <w:t>il suo era tra i nomi dei writer dell'epoca che spopolavano sulla scena nazionale.</w:t>
      </w:r>
      <w:r w:rsidRPr="00706686">
        <w:rPr>
          <w:rFonts w:ascii="Arial" w:eastAsia="Arial" w:hAnsi="Arial" w:cs="Arial"/>
        </w:rPr>
        <w:t xml:space="preserve"> Quando la giustizia accertò formalmente che quel nome non poteva essergli attribuito, per totale mancanza di prove, Giuseppe decise di darsi quello stesso nomignolo e lo trasformò nella firma ufficiale per tutte le sue opere. Con un background fortemente radicato nella cultura underground italiana — è stato il creatore della storica fanzine di graffiti e street art dei primi anni 2000 “Italy's Most Wanted” — “Giuppy” ha saputo incanalare l'energia sovversiva della strada in un linguaggio artistico maturo, sofisticato e multidimensionale. Nel corso della sua carriera ha ottenuto importanti riconoscimenti internazionali nel campo dell'illustrazione editoriale e artistica: è stato vincitore dell'American Illustration 39 nel 2020, nel 2021 e nel 2022 a New York. In precedenza, nel 2016, è stato vincitore del Latin Illustration, sempre nella Grande Mela. Ha esposto in numerose mostre personali e collettive sia a Milano sia a Pavia, ed è presente in collezioni permanenti dal 2015. Le sue opere sono oggi presenti in collezioni private e sono state vendute, oltre che in </w:t>
      </w:r>
      <w:r w:rsidR="001228AB" w:rsidRPr="00706686">
        <w:rPr>
          <w:rFonts w:ascii="Arial" w:hAnsi="Arial" w:cs="Arial"/>
        </w:rPr>
        <w:t>Italia, Belgio, Spagna, Austria, Regno Unito, Germania, Svizzera, Francia, Stati Uniti, Emirati Arabi, Norvegia e Singapore</w:t>
      </w:r>
      <w:r w:rsidR="001228AB" w:rsidRPr="00706686">
        <w:rPr>
          <w:rFonts w:ascii="Arial" w:eastAsia="Arial" w:hAnsi="Arial" w:cs="Arial"/>
        </w:rPr>
        <w:t xml:space="preserve"> </w:t>
      </w:r>
      <w:r w:rsidRPr="00706686">
        <w:rPr>
          <w:rFonts w:ascii="Arial" w:eastAsia="Arial" w:hAnsi="Arial" w:cs="Arial"/>
        </w:rPr>
        <w:t>(</w:t>
      </w:r>
      <w:hyperlink r:id="rId10">
        <w:r w:rsidR="00930017" w:rsidRPr="00706686">
          <w:rPr>
            <w:rFonts w:ascii="Arial" w:eastAsia="Arial" w:hAnsi="Arial" w:cs="Arial"/>
          </w:rPr>
          <w:t>www.giuseppevalia.com</w:t>
        </w:r>
      </w:hyperlink>
      <w:r w:rsidRPr="00706686">
        <w:rPr>
          <w:rFonts w:ascii="Arial" w:eastAsia="Arial" w:hAnsi="Arial" w:cs="Arial"/>
        </w:rPr>
        <w:t>).</w:t>
      </w:r>
    </w:p>
    <w:p w14:paraId="1B5BFDF7" w14:textId="7CF8E038" w:rsidR="00930017" w:rsidRPr="00706686" w:rsidRDefault="00000000">
      <w:pPr>
        <w:pBdr>
          <w:top w:val="nil"/>
          <w:left w:val="nil"/>
          <w:bottom w:val="nil"/>
          <w:right w:val="nil"/>
          <w:between w:val="nil"/>
        </w:pBdr>
        <w:spacing w:before="180" w:after="180"/>
        <w:rPr>
          <w:rFonts w:ascii="Arial" w:eastAsia="Arial" w:hAnsi="Arial" w:cs="Arial"/>
          <w:b/>
          <w:bCs/>
          <w:color w:val="000000"/>
        </w:rPr>
      </w:pPr>
      <w:r w:rsidRPr="00706686">
        <w:rPr>
          <w:rFonts w:ascii="Arial" w:eastAsia="Arial" w:hAnsi="Arial" w:cs="Arial"/>
          <w:b/>
          <w:bCs/>
          <w:color w:val="000000"/>
        </w:rPr>
        <w:t>Fondazione Villa Gaia</w:t>
      </w:r>
    </w:p>
    <w:p w14:paraId="332A9C03" w14:textId="77777777" w:rsidR="00930017" w:rsidRPr="00706686" w:rsidRDefault="00000000">
      <w:pPr>
        <w:pBdr>
          <w:top w:val="nil"/>
          <w:left w:val="nil"/>
          <w:bottom w:val="nil"/>
          <w:right w:val="nil"/>
          <w:between w:val="nil"/>
        </w:pBdr>
        <w:spacing w:before="180" w:after="180"/>
        <w:rPr>
          <w:rFonts w:ascii="Arial" w:eastAsia="Arial" w:hAnsi="Arial" w:cs="Arial"/>
          <w:color w:val="000000"/>
        </w:rPr>
      </w:pPr>
      <w:r w:rsidRPr="00706686">
        <w:rPr>
          <w:rFonts w:ascii="Arial" w:eastAsia="Arial" w:hAnsi="Arial" w:cs="Arial"/>
          <w:color w:val="000000"/>
        </w:rPr>
        <w:t>La Fondazione nasce come un modello di innovazione sociale ed economica autosostenibile per sostenere e accogliere donne in uscita da situazioni di violenza, emarginazione, povertà o discriminazione. Costituita per volontà di Isa Magg</w:t>
      </w:r>
      <w:r w:rsidRPr="00706686">
        <w:rPr>
          <w:rFonts w:ascii="Arial" w:eastAsia="Arial" w:hAnsi="Arial" w:cs="Arial"/>
        </w:rPr>
        <w:t xml:space="preserve">i, </w:t>
      </w:r>
      <w:r w:rsidRPr="00706686">
        <w:rPr>
          <w:rFonts w:ascii="Arial" w:eastAsia="Arial" w:hAnsi="Arial" w:cs="Arial"/>
          <w:color w:val="000000"/>
        </w:rPr>
        <w:t>in memoria della figlia Gaia Santagostino, non è un semplice rifugio, ma un autentico luogo di rinascita, arricchito da una biblioteca di genere. Il suo cuore è Villa Gaia, progetto di rigenerazione sociale e culturale che prende forma dalla riqualificazione dell'Antica Dogana di Rea, nell'Oltrepò Pavese, con l'obiettivo di diventare un centro di accoglienza e formazione per donne e giovani. Qui cultura, inclusione, creatività e partecipazione si intrecciano in un laboratorio permanente capace di offrire opportunità di crescita attraverso attività educative, artistiche e ricreative. L'iniziativa valorizza il patrimonio storico, paesaggistico e ambientale del territorio, favorisce uno sviluppo sostenibile, attrae talenti e rafforza il legame tra comunità e cultura, contribuendo a costruire nuove prospettive di coesione e sviluppo per l'Oltrepò Pavese (www.fondazionevillagaia.org).</w:t>
      </w:r>
    </w:p>
    <w:p w14:paraId="04AFEA2C" w14:textId="77777777" w:rsidR="00930017" w:rsidRPr="00706686" w:rsidRDefault="00930017">
      <w:pPr>
        <w:pBdr>
          <w:top w:val="nil"/>
          <w:left w:val="nil"/>
          <w:bottom w:val="nil"/>
          <w:right w:val="nil"/>
          <w:between w:val="nil"/>
        </w:pBdr>
        <w:spacing w:before="180" w:after="180"/>
        <w:rPr>
          <w:rFonts w:ascii="Arial" w:eastAsia="Arial" w:hAnsi="Arial" w:cs="Arial"/>
          <w:b/>
          <w:bCs/>
          <w:color w:val="000000"/>
        </w:rPr>
      </w:pPr>
    </w:p>
    <w:p w14:paraId="6BB74D9C" w14:textId="77777777" w:rsidR="00930017" w:rsidRPr="00706686" w:rsidRDefault="00000000">
      <w:pPr>
        <w:pBdr>
          <w:top w:val="nil"/>
          <w:left w:val="nil"/>
          <w:bottom w:val="nil"/>
          <w:right w:val="nil"/>
          <w:between w:val="nil"/>
        </w:pBdr>
        <w:spacing w:before="180" w:after="180"/>
        <w:rPr>
          <w:rFonts w:ascii="Arial" w:eastAsia="Arial" w:hAnsi="Arial" w:cs="Arial"/>
          <w:b/>
          <w:bCs/>
          <w:color w:val="000000"/>
          <w:sz w:val="22"/>
          <w:szCs w:val="22"/>
        </w:rPr>
      </w:pPr>
      <w:r w:rsidRPr="00706686">
        <w:rPr>
          <w:rFonts w:ascii="Arial" w:eastAsia="Arial" w:hAnsi="Arial" w:cs="Arial"/>
          <w:b/>
          <w:bCs/>
          <w:color w:val="000000"/>
          <w:sz w:val="22"/>
          <w:szCs w:val="22"/>
        </w:rPr>
        <w:t>Per ulteriori informazioni:</w:t>
      </w:r>
    </w:p>
    <w:p w14:paraId="72293947" w14:textId="77777777" w:rsidR="00930017" w:rsidRPr="00706686" w:rsidRDefault="00000000">
      <w:pPr>
        <w:pBdr>
          <w:top w:val="nil"/>
          <w:left w:val="nil"/>
          <w:bottom w:val="nil"/>
          <w:right w:val="nil"/>
          <w:between w:val="nil"/>
        </w:pBdr>
        <w:spacing w:before="180" w:after="180"/>
        <w:rPr>
          <w:rFonts w:ascii="Arial" w:eastAsia="Arial" w:hAnsi="Arial" w:cs="Arial"/>
          <w:color w:val="000000"/>
          <w:sz w:val="22"/>
          <w:szCs w:val="22"/>
        </w:rPr>
      </w:pPr>
      <w:r w:rsidRPr="00706686">
        <w:rPr>
          <w:rFonts w:ascii="Arial" w:eastAsia="Arial" w:hAnsi="Arial" w:cs="Arial"/>
          <w:color w:val="000000"/>
          <w:sz w:val="22"/>
          <w:szCs w:val="22"/>
        </w:rPr>
        <w:t xml:space="preserve">Press Agent &amp; PR </w:t>
      </w:r>
    </w:p>
    <w:p w14:paraId="14ED2126" w14:textId="77777777" w:rsidR="00706686" w:rsidRPr="00706686" w:rsidRDefault="00000000">
      <w:pPr>
        <w:pBdr>
          <w:top w:val="nil"/>
          <w:left w:val="nil"/>
          <w:bottom w:val="nil"/>
          <w:right w:val="nil"/>
          <w:between w:val="nil"/>
        </w:pBdr>
        <w:spacing w:before="180" w:after="180"/>
        <w:rPr>
          <w:rFonts w:ascii="Arial" w:eastAsia="Arial" w:hAnsi="Arial" w:cs="Arial"/>
          <w:color w:val="000000"/>
          <w:sz w:val="22"/>
          <w:szCs w:val="22"/>
        </w:rPr>
      </w:pPr>
      <w:r w:rsidRPr="00706686">
        <w:rPr>
          <w:rFonts w:ascii="Arial" w:eastAsia="Arial" w:hAnsi="Arial" w:cs="Arial"/>
          <w:color w:val="000000"/>
          <w:sz w:val="22"/>
          <w:szCs w:val="22"/>
        </w:rPr>
        <w:t xml:space="preserve">Guglielmo Valia </w:t>
      </w:r>
    </w:p>
    <w:p w14:paraId="0C208F64" w14:textId="41AFEB92" w:rsidR="00930017" w:rsidRPr="00706686" w:rsidRDefault="00000000">
      <w:pPr>
        <w:pBdr>
          <w:top w:val="nil"/>
          <w:left w:val="nil"/>
          <w:bottom w:val="nil"/>
          <w:right w:val="nil"/>
          <w:between w:val="nil"/>
        </w:pBdr>
        <w:spacing w:before="180" w:after="180"/>
        <w:rPr>
          <w:rFonts w:ascii="Arial" w:eastAsia="Arial" w:hAnsi="Arial" w:cs="Arial"/>
          <w:color w:val="000000"/>
          <w:sz w:val="22"/>
          <w:szCs w:val="22"/>
        </w:rPr>
      </w:pPr>
      <w:r w:rsidRPr="00706686">
        <w:rPr>
          <w:rFonts w:ascii="Arial" w:eastAsia="Arial" w:hAnsi="Arial" w:cs="Arial"/>
          <w:color w:val="000000"/>
          <w:sz w:val="22"/>
          <w:szCs w:val="22"/>
        </w:rPr>
        <w:t>Cell: +</w:t>
      </w:r>
      <w:proofErr w:type="gramStart"/>
      <w:r w:rsidRPr="00706686">
        <w:rPr>
          <w:rFonts w:ascii="Arial" w:eastAsia="Arial" w:hAnsi="Arial" w:cs="Arial"/>
          <w:color w:val="000000"/>
          <w:sz w:val="22"/>
          <w:szCs w:val="22"/>
        </w:rPr>
        <w:t>393393386040  •</w:t>
      </w:r>
      <w:proofErr w:type="gramEnd"/>
      <w:r w:rsidRPr="00706686">
        <w:rPr>
          <w:rFonts w:ascii="Arial" w:eastAsia="Arial" w:hAnsi="Arial" w:cs="Arial"/>
          <w:color w:val="000000"/>
          <w:sz w:val="22"/>
          <w:szCs w:val="22"/>
        </w:rPr>
        <w:t xml:space="preserve">  E-mail: </w:t>
      </w:r>
      <w:hyperlink r:id="rId11">
        <w:r w:rsidR="00930017" w:rsidRPr="00706686">
          <w:rPr>
            <w:rFonts w:ascii="Arial" w:eastAsia="Arial" w:hAnsi="Arial" w:cs="Arial"/>
            <w:color w:val="000000"/>
            <w:sz w:val="22"/>
            <w:szCs w:val="22"/>
          </w:rPr>
          <w:t>valiag@hotmail.it</w:t>
        </w:r>
      </w:hyperlink>
    </w:p>
    <w:p w14:paraId="582994A4" w14:textId="77777777" w:rsidR="00930017" w:rsidRPr="00706686" w:rsidRDefault="00930017">
      <w:pPr>
        <w:pBdr>
          <w:top w:val="nil"/>
          <w:left w:val="nil"/>
          <w:bottom w:val="nil"/>
          <w:right w:val="nil"/>
          <w:between w:val="nil"/>
        </w:pBdr>
        <w:spacing w:before="180" w:after="180"/>
        <w:rPr>
          <w:rFonts w:ascii="Arial" w:eastAsia="Arial" w:hAnsi="Arial" w:cs="Arial"/>
          <w:color w:val="000000"/>
        </w:rPr>
      </w:pPr>
    </w:p>
    <w:sectPr w:rsidR="00930017" w:rsidRPr="00706686">
      <w:footerReference w:type="even" r:id="rId12"/>
      <w:footerReference w:type="default" r:id="rId13"/>
      <w:footerReference w:type="first" r:id="rId1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5B80E" w14:textId="77777777" w:rsidR="00D01C97" w:rsidRDefault="00D01C97">
      <w:pPr>
        <w:spacing w:after="0"/>
      </w:pPr>
      <w:r>
        <w:separator/>
      </w:r>
    </w:p>
  </w:endnote>
  <w:endnote w:type="continuationSeparator" w:id="0">
    <w:p w14:paraId="013F81DC" w14:textId="77777777" w:rsidR="00D01C97" w:rsidRDefault="00D01C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8C016F14-28A0-4F36-83B8-556206EAB827}"/>
    <w:embedItalic r:id="rId2" w:fontKey="{3AC75616-17FA-4707-AE68-14E347681A9C}"/>
  </w:font>
  <w:font w:name="Play">
    <w:altName w:val="Calibri"/>
    <w:charset w:val="00"/>
    <w:family w:val="auto"/>
    <w:pitch w:val="default"/>
    <w:embedRegular r:id="rId3" w:fontKey="{A4015642-DAC6-4C21-8883-555A3C21396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C31A05C6-FC1D-4DF7-B84E-CFECD12991FA}"/>
  </w:font>
  <w:font w:name="Cambria">
    <w:panose1 w:val="02040503050406030204"/>
    <w:charset w:val="00"/>
    <w:family w:val="roman"/>
    <w:pitch w:val="variable"/>
    <w:sig w:usb0="E00006FF" w:usb1="420024FF" w:usb2="02000000" w:usb3="00000000" w:csb0="0000019F" w:csb1="00000000"/>
    <w:embedRegular r:id="rId5" w:fontKey="{8E47DA5B-0044-4B34-9F62-C6EF258108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BE41" w14:textId="77777777" w:rsidR="00930017" w:rsidRDefault="00000000">
    <w:pPr>
      <w:pBdr>
        <w:top w:val="nil"/>
        <w:left w:val="nil"/>
        <w:bottom w:val="nil"/>
        <w:right w:val="nil"/>
        <w:between w:val="nil"/>
      </w:pBdr>
      <w:tabs>
        <w:tab w:val="center" w:pos="4680"/>
        <w:tab w:val="right" w:pos="9360"/>
      </w:tabs>
      <w:spacing w:after="0"/>
      <w:rPr>
        <w:color w:val="000000"/>
      </w:rPr>
    </w:pPr>
    <w:r>
      <w:rPr>
        <w:noProof/>
      </w:rPr>
      <mc:AlternateContent>
        <mc:Choice Requires="wps">
          <w:drawing>
            <wp:anchor distT="0" distB="0" distL="0" distR="0" simplePos="0" relativeHeight="251660288" behindDoc="0" locked="0" layoutInCell="1" hidden="0" allowOverlap="1" wp14:anchorId="670B31E3" wp14:editId="3385AED4">
              <wp:simplePos x="0" y="0"/>
              <wp:positionH relativeFrom="column">
                <wp:posOffset>1496695</wp:posOffset>
              </wp:positionH>
              <wp:positionV relativeFrom="paragraph">
                <wp:posOffset>-9425249</wp:posOffset>
              </wp:positionV>
              <wp:extent cx="2950210" cy="354965"/>
              <wp:effectExtent l="0" t="0" r="0" b="0"/>
              <wp:wrapNone/>
              <wp:docPr id="1" name="Rettangolo 1" descr="Informazione ad uso interno - Internal use information"/>
              <wp:cNvGraphicFramePr/>
              <a:graphic xmlns:a="http://schemas.openxmlformats.org/drawingml/2006/main">
                <a:graphicData uri="http://schemas.microsoft.com/office/word/2010/wordprocessingShape">
                  <wps:wsp>
                    <wps:cNvSpPr/>
                    <wps:spPr>
                      <a:xfrm>
                        <a:off x="3875658" y="3607280"/>
                        <a:ext cx="2940685" cy="345440"/>
                      </a:xfrm>
                      <a:prstGeom prst="rect">
                        <a:avLst/>
                      </a:prstGeom>
                      <a:noFill/>
                      <a:ln>
                        <a:noFill/>
                      </a:ln>
                    </wps:spPr>
                    <wps:txbx>
                      <w:txbxContent>
                        <w:p w14:paraId="2D6E1F38" w14:textId="77777777" w:rsidR="00930017" w:rsidRDefault="00000000">
                          <w:pPr>
                            <w:spacing w:after="0"/>
                            <w:textDirection w:val="btLr"/>
                          </w:pPr>
                          <w:r>
                            <w:rPr>
                              <w:color w:val="000000"/>
                              <w:sz w:val="20"/>
                            </w:rPr>
                            <w:t>Informazione ad uso interno - Internal use information</w:t>
                          </w:r>
                        </w:p>
                      </w:txbxContent>
                    </wps:txbx>
                    <wps:bodyPr spcFirstLastPara="1" wrap="square" lIns="0" tIns="0" rIns="0" bIns="190500" anchor="b" anchorCtr="0">
                      <a:noAutofit/>
                    </wps:bodyPr>
                  </wps:wsp>
                </a:graphicData>
              </a:graphic>
            </wp:anchor>
          </w:drawing>
        </mc:Choice>
        <mc:Fallback>
          <w:pict>
            <v:rect w14:anchorId="670B31E3" id="Rettangolo 1" o:spid="_x0000_s1026" alt="Informazione ad uso interno - Internal use information" style="position:absolute;margin-left:117.85pt;margin-top:-742.15pt;width:232.3pt;height:27.95pt;z-index:25166028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" filled="f" stroked="f">
              <v:textbox inset="0,0,0,15pt">
                <w:txbxContent>
                  <w:p w14:paraId="2D6E1F38" w14:textId="77777777" w:rsidR="00930017" w:rsidRDefault="00000000">
                    <w:pPr>
                      <w:spacing w:after="0"/>
                      <w:textDirection w:val="btLr"/>
                    </w:pPr>
                    <w:r>
                      <w:rPr>
                        <w:color w:val="000000"/>
                        <w:sz w:val="20"/>
                      </w:rPr>
                      <w:t>Informazione ad uso interno - Internal use information</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DA896" w14:textId="77777777" w:rsidR="00930017" w:rsidRDefault="00000000">
    <w:pPr>
      <w:pBdr>
        <w:top w:val="nil"/>
        <w:left w:val="nil"/>
        <w:bottom w:val="nil"/>
        <w:right w:val="nil"/>
        <w:between w:val="nil"/>
      </w:pBdr>
      <w:tabs>
        <w:tab w:val="center" w:pos="4680"/>
        <w:tab w:val="right" w:pos="9360"/>
      </w:tabs>
      <w:spacing w:after="0"/>
      <w:rPr>
        <w:color w:val="000000"/>
      </w:rPr>
    </w:pPr>
    <w:r>
      <w:rPr>
        <w:noProof/>
      </w:rPr>
      <mc:AlternateContent>
        <mc:Choice Requires="wps">
          <w:drawing>
            <wp:anchor distT="0" distB="0" distL="0" distR="0" simplePos="0" relativeHeight="251658240" behindDoc="0" locked="0" layoutInCell="1" hidden="0" allowOverlap="1" wp14:anchorId="2A90C665" wp14:editId="0F17E032">
              <wp:simplePos x="0" y="0"/>
              <wp:positionH relativeFrom="column">
                <wp:posOffset>1496695</wp:posOffset>
              </wp:positionH>
              <wp:positionV relativeFrom="paragraph">
                <wp:posOffset>-9425249</wp:posOffset>
              </wp:positionV>
              <wp:extent cx="2950210" cy="354965"/>
              <wp:effectExtent l="0" t="0" r="0" b="0"/>
              <wp:wrapNone/>
              <wp:docPr id="3" name="Rettangolo 3" descr="Informazione ad uso interno - Internal use information"/>
              <wp:cNvGraphicFramePr/>
              <a:graphic xmlns:a="http://schemas.openxmlformats.org/drawingml/2006/main">
                <a:graphicData uri="http://schemas.microsoft.com/office/word/2010/wordprocessingShape">
                  <wps:wsp>
                    <wps:cNvSpPr/>
                    <wps:spPr>
                      <a:xfrm>
                        <a:off x="3875658" y="3607280"/>
                        <a:ext cx="2940685" cy="345440"/>
                      </a:xfrm>
                      <a:prstGeom prst="rect">
                        <a:avLst/>
                      </a:prstGeom>
                      <a:noFill/>
                      <a:ln>
                        <a:noFill/>
                      </a:ln>
                    </wps:spPr>
                    <wps:txbx>
                      <w:txbxContent>
                        <w:p w14:paraId="500BE3D2" w14:textId="77777777" w:rsidR="00930017" w:rsidRDefault="00000000">
                          <w:pPr>
                            <w:spacing w:after="0"/>
                            <w:textDirection w:val="btLr"/>
                          </w:pPr>
                          <w:r>
                            <w:rPr>
                              <w:color w:val="000000"/>
                              <w:sz w:val="20"/>
                            </w:rPr>
                            <w:t>Informazione ad uso interno - Internal use information</w:t>
                          </w:r>
                        </w:p>
                      </w:txbxContent>
                    </wps:txbx>
                    <wps:bodyPr spcFirstLastPara="1" wrap="square" lIns="0" tIns="0" rIns="0" bIns="190500" anchor="b" anchorCtr="0">
                      <a:noAutofit/>
                    </wps:bodyPr>
                  </wps:wsp>
                </a:graphicData>
              </a:graphic>
            </wp:anchor>
          </w:drawing>
        </mc:Choice>
        <mc:Fallback>
          <w:pict>
            <v:rect w14:anchorId="2A90C665" id="Rettangolo 3" o:spid="_x0000_s1027" alt="Informazione ad uso interno - Internal use information" style="position:absolute;margin-left:117.85pt;margin-top:-742.15pt;width:232.3pt;height:27.95pt;z-index:251658240;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" filled="f" stroked="f">
              <v:textbox inset="0,0,0,15pt">
                <w:txbxContent>
                  <w:p w14:paraId="500BE3D2" w14:textId="77777777" w:rsidR="00930017" w:rsidRDefault="00000000">
                    <w:pPr>
                      <w:spacing w:after="0"/>
                      <w:textDirection w:val="btLr"/>
                    </w:pPr>
                    <w:r>
                      <w:rPr>
                        <w:color w:val="000000"/>
                        <w:sz w:val="20"/>
                      </w:rPr>
                      <w:t>Informazione ad uso interno - Internal use information</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F4C49" w14:textId="77777777" w:rsidR="00930017" w:rsidRDefault="00000000">
    <w:pPr>
      <w:pBdr>
        <w:top w:val="nil"/>
        <w:left w:val="nil"/>
        <w:bottom w:val="nil"/>
        <w:right w:val="nil"/>
        <w:between w:val="nil"/>
      </w:pBdr>
      <w:tabs>
        <w:tab w:val="center" w:pos="4680"/>
        <w:tab w:val="right" w:pos="9360"/>
      </w:tabs>
      <w:spacing w:after="0"/>
      <w:rPr>
        <w:color w:val="000000"/>
      </w:rPr>
    </w:pPr>
    <w:r>
      <w:rPr>
        <w:noProof/>
      </w:rPr>
      <mc:AlternateContent>
        <mc:Choice Requires="wps">
          <w:drawing>
            <wp:anchor distT="0" distB="0" distL="0" distR="0" simplePos="0" relativeHeight="251659264" behindDoc="0" locked="0" layoutInCell="1" hidden="0" allowOverlap="1" wp14:anchorId="220086ED" wp14:editId="094504BF">
              <wp:simplePos x="0" y="0"/>
              <wp:positionH relativeFrom="column">
                <wp:posOffset>1496695</wp:posOffset>
              </wp:positionH>
              <wp:positionV relativeFrom="paragraph">
                <wp:posOffset>-9425249</wp:posOffset>
              </wp:positionV>
              <wp:extent cx="2950210" cy="354965"/>
              <wp:effectExtent l="0" t="0" r="0" b="0"/>
              <wp:wrapNone/>
              <wp:docPr id="2" name="Rettangolo 2" descr="Informazione ad uso interno - Internal use information"/>
              <wp:cNvGraphicFramePr/>
              <a:graphic xmlns:a="http://schemas.openxmlformats.org/drawingml/2006/main">
                <a:graphicData uri="http://schemas.microsoft.com/office/word/2010/wordprocessingShape">
                  <wps:wsp>
                    <wps:cNvSpPr/>
                    <wps:spPr>
                      <a:xfrm>
                        <a:off x="3875658" y="3607280"/>
                        <a:ext cx="2940685" cy="345440"/>
                      </a:xfrm>
                      <a:prstGeom prst="rect">
                        <a:avLst/>
                      </a:prstGeom>
                      <a:noFill/>
                      <a:ln>
                        <a:noFill/>
                      </a:ln>
                    </wps:spPr>
                    <wps:txbx>
                      <w:txbxContent>
                        <w:p w14:paraId="0DD32B2D" w14:textId="77777777" w:rsidR="00930017" w:rsidRDefault="00000000">
                          <w:pPr>
                            <w:spacing w:after="0"/>
                            <w:textDirection w:val="btLr"/>
                          </w:pPr>
                          <w:r>
                            <w:rPr>
                              <w:color w:val="000000"/>
                              <w:sz w:val="20"/>
                            </w:rPr>
                            <w:t>Informazione ad uso interno - Internal use information</w:t>
                          </w:r>
                        </w:p>
                      </w:txbxContent>
                    </wps:txbx>
                    <wps:bodyPr spcFirstLastPara="1" wrap="square" lIns="0" tIns="0" rIns="0" bIns="190500" anchor="b" anchorCtr="0">
                      <a:noAutofit/>
                    </wps:bodyPr>
                  </wps:wsp>
                </a:graphicData>
              </a:graphic>
            </wp:anchor>
          </w:drawing>
        </mc:Choice>
        <mc:Fallback>
          <w:pict>
            <v:rect w14:anchorId="220086ED" id="Rettangolo 2" o:spid="_x0000_s1028" alt="Informazione ad uso interno - Internal use information" style="position:absolute;margin-left:117.85pt;margin-top:-742.15pt;width:232.3pt;height:27.95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" filled="f" stroked="f">
              <v:textbox inset="0,0,0,15pt">
                <w:txbxContent>
                  <w:p w14:paraId="0DD32B2D" w14:textId="77777777" w:rsidR="00930017" w:rsidRDefault="00000000">
                    <w:pPr>
                      <w:spacing w:after="0"/>
                      <w:textDirection w:val="btLr"/>
                    </w:pPr>
                    <w:r>
                      <w:rPr>
                        <w:color w:val="000000"/>
                        <w:sz w:val="20"/>
                      </w:rPr>
                      <w:t>Informazione ad uso interno - Internal use information</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226E3" w14:textId="77777777" w:rsidR="00D01C97" w:rsidRDefault="00D01C97">
      <w:pPr>
        <w:spacing w:after="0"/>
      </w:pPr>
      <w:r>
        <w:separator/>
      </w:r>
    </w:p>
  </w:footnote>
  <w:footnote w:type="continuationSeparator" w:id="0">
    <w:p w14:paraId="50E95D4E" w14:textId="77777777" w:rsidR="00D01C97" w:rsidRDefault="00D01C9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017"/>
    <w:rsid w:val="0000433C"/>
    <w:rsid w:val="000B5866"/>
    <w:rsid w:val="001228AB"/>
    <w:rsid w:val="001313E0"/>
    <w:rsid w:val="0016380F"/>
    <w:rsid w:val="00172BE0"/>
    <w:rsid w:val="001A0D1F"/>
    <w:rsid w:val="002127F5"/>
    <w:rsid w:val="0022625B"/>
    <w:rsid w:val="002558BF"/>
    <w:rsid w:val="003028F3"/>
    <w:rsid w:val="003B1443"/>
    <w:rsid w:val="00420262"/>
    <w:rsid w:val="00446A89"/>
    <w:rsid w:val="004B3910"/>
    <w:rsid w:val="004D1F63"/>
    <w:rsid w:val="00507E4D"/>
    <w:rsid w:val="005A4A0A"/>
    <w:rsid w:val="00632F27"/>
    <w:rsid w:val="006A4A2A"/>
    <w:rsid w:val="006F1305"/>
    <w:rsid w:val="00706686"/>
    <w:rsid w:val="007E0ABA"/>
    <w:rsid w:val="00804129"/>
    <w:rsid w:val="008403E9"/>
    <w:rsid w:val="00896F23"/>
    <w:rsid w:val="008B15C9"/>
    <w:rsid w:val="0090525A"/>
    <w:rsid w:val="0090634F"/>
    <w:rsid w:val="00930017"/>
    <w:rsid w:val="009C3B94"/>
    <w:rsid w:val="009E431B"/>
    <w:rsid w:val="00A65DF8"/>
    <w:rsid w:val="00AC7374"/>
    <w:rsid w:val="00B1386D"/>
    <w:rsid w:val="00BB4705"/>
    <w:rsid w:val="00CB0861"/>
    <w:rsid w:val="00CC62B8"/>
    <w:rsid w:val="00CD2771"/>
    <w:rsid w:val="00D01C97"/>
    <w:rsid w:val="00D1077F"/>
    <w:rsid w:val="00D919E3"/>
    <w:rsid w:val="00D9776D"/>
    <w:rsid w:val="00EC572D"/>
    <w:rsid w:val="00ED130E"/>
    <w:rsid w:val="00F55B8D"/>
    <w:rsid w:val="00F85A43"/>
    <w:rsid w:val="00FC33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DC48A"/>
  <w15:docId w15:val="{97817DC1-3D5D-417E-B82D-3764B9E41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it" w:eastAsia="it-IT"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rFonts w:ascii="Play" w:eastAsia="Play" w:hAnsi="Play" w:cs="Play"/>
      <w:color w:val="0F4761"/>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Play" w:eastAsia="Play" w:hAnsi="Play" w:cs="Play"/>
      <w:color w:val="0F4761"/>
      <w:sz w:val="32"/>
      <w:szCs w:val="32"/>
    </w:rPr>
  </w:style>
  <w:style w:type="paragraph" w:styleId="Titolo3">
    <w:name w:val="heading 3"/>
    <w:basedOn w:val="Normale"/>
    <w:next w:val="Normale"/>
    <w:uiPriority w:val="9"/>
    <w:semiHidden/>
    <w:unhideWhenUsed/>
    <w:qFormat/>
    <w:pPr>
      <w:keepNext/>
      <w:keepLines/>
      <w:spacing w:before="160" w:after="80"/>
      <w:outlineLvl w:val="2"/>
    </w:pPr>
    <w:rPr>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i/>
      <w:iCs/>
      <w:color w:val="0F4761"/>
    </w:rPr>
  </w:style>
  <w:style w:type="paragraph" w:styleId="Titolo5">
    <w:name w:val="heading 5"/>
    <w:basedOn w:val="Normale"/>
    <w:next w:val="Normale"/>
    <w:uiPriority w:val="9"/>
    <w:semiHidden/>
    <w:unhideWhenUsed/>
    <w:qFormat/>
    <w:pPr>
      <w:keepNext/>
      <w:keepLines/>
      <w:spacing w:before="80" w:after="40"/>
      <w:outlineLvl w:val="4"/>
    </w:pPr>
    <w:rPr>
      <w:color w:val="0F4761"/>
    </w:rPr>
  </w:style>
  <w:style w:type="paragraph" w:styleId="Titolo6">
    <w:name w:val="heading 6"/>
    <w:basedOn w:val="Normale"/>
    <w:next w:val="Normale"/>
    <w:uiPriority w:val="9"/>
    <w:semiHidden/>
    <w:unhideWhenUsed/>
    <w:qFormat/>
    <w:pPr>
      <w:keepNext/>
      <w:keepLines/>
      <w:spacing w:before="40" w:after="0"/>
      <w:outlineLvl w:val="5"/>
    </w:pPr>
    <w:rPr>
      <w:i/>
      <w:iCs/>
      <w:color w:val="59595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jc w:val="center"/>
    </w:pPr>
    <w:rPr>
      <w:rFonts w:ascii="Play" w:eastAsia="Play" w:hAnsi="Play" w:cs="Play"/>
      <w:sz w:val="56"/>
      <w:szCs w:val="56"/>
    </w:rPr>
  </w:style>
  <w:style w:type="paragraph" w:styleId="Sottotitolo">
    <w:name w:val="Subtitle"/>
    <w:basedOn w:val="Normale"/>
    <w:next w:val="Normale"/>
    <w:uiPriority w:val="11"/>
    <w:qFormat/>
    <w:pPr>
      <w:spacing w:after="80"/>
      <w:jc w:val="center"/>
    </w:pPr>
    <w:rPr>
      <w:rFonts w:ascii="Play" w:eastAsia="Play" w:hAnsi="Play" w:cs="Play"/>
      <w:sz w:val="28"/>
      <w:szCs w:val="28"/>
    </w:rPr>
  </w:style>
  <w:style w:type="character" w:styleId="Collegamentoipertestuale">
    <w:name w:val="Hyperlink"/>
    <w:basedOn w:val="Carpredefinitoparagrafo"/>
    <w:uiPriority w:val="99"/>
    <w:unhideWhenUsed/>
    <w:rsid w:val="003028F3"/>
    <w:rPr>
      <w:color w:val="0000FF" w:themeColor="hyperlink"/>
      <w:u w:val="single"/>
    </w:rPr>
  </w:style>
  <w:style w:type="character" w:styleId="Menzionenonrisolta">
    <w:name w:val="Unresolved Mention"/>
    <w:basedOn w:val="Carpredefinitoparagrafo"/>
    <w:uiPriority w:val="99"/>
    <w:semiHidden/>
    <w:unhideWhenUsed/>
    <w:rsid w:val="003028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valiag@hotmail.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giuseppevalia.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qu9fgMGLEnQlWy4WGC2H7jzRJQ==">CgMxLjAyD2lkLnN4a2QwNGJzcXd0ZDIPaWQucGwwcHp2OGx5bHE2Mg9pZC5zcGV5c285OWl5MHMyD2lkLnVmajFxYmMzNmVyYzgAciExX01KdE04ZTB6VEQ0MmZQT1dVMTU3VkZSRXpHUXpsTzU=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1745</Words>
  <Characters>9947</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Guglielmo Valia</dc:creator>
  <cp:lastModifiedBy>Guglielmo Valia</cp:lastModifiedBy>
  <cp:revision>7</cp:revision>
  <dcterms:created xsi:type="dcterms:W3CDTF">2026-08-10T14:53:00Z</dcterms:created>
  <dcterms:modified xsi:type="dcterms:W3CDTF">2026-09-11T07:03:00Z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7f8c9db8,37c7b170,4e51116f</vt:lpwstr>
  </property>
  <property fmtid="{D5CDD505-2E9C-101B-9397-08002B2CF9AE}" pid="3" name="ClassificationContentMarkingFooterFontProps">
    <vt:lpwstr>#000000,10,Aptos</vt:lpwstr>
  </property>
  <property fmtid="{D5CDD505-2E9C-101B-9397-08002B2CF9AE}" pid="4" name="ClassificationContentMarkingFooterText">
    <vt:lpwstr>Informazione ad uso interno - Internal use information</vt:lpwstr>
  </property>
  <property fmtid="{D5CDD505-2E9C-101B-9397-08002B2CF9AE}" pid="5" name="MSIP_Label_886719c9-282b-4f1b-a005-55ab1b897fee_Enabled">
    <vt:lpwstr>true</vt:lpwstr>
  </property>
  <property fmtid="{D5CDD505-2E9C-101B-9397-08002B2CF9AE}" pid="6" name="MSIP_Label_886719c9-282b-4f1b-a005-55ab1b897fee_SetDate">
    <vt:lpwstr>2026-07-19T08:55:31Z</vt:lpwstr>
  </property>
  <property fmtid="{D5CDD505-2E9C-101B-9397-08002B2CF9AE}" pid="7" name="MSIP_Label_886719c9-282b-4f1b-a005-55ab1b897fee_Method">
    <vt:lpwstr>Standard</vt:lpwstr>
  </property>
  <property fmtid="{D5CDD505-2E9C-101B-9397-08002B2CF9AE}" pid="8" name="MSIP_Label_886719c9-282b-4f1b-a005-55ab1b897fee_Name">
    <vt:lpwstr>Internal use without protection</vt:lpwstr>
  </property>
  <property fmtid="{D5CDD505-2E9C-101B-9397-08002B2CF9AE}" pid="9" name="MSIP_Label_886719c9-282b-4f1b-a005-55ab1b897fee_SiteId">
    <vt:lpwstr>4c8a6547-459a-4b75-a3dc-f66efe3e9c4e</vt:lpwstr>
  </property>
  <property fmtid="{D5CDD505-2E9C-101B-9397-08002B2CF9AE}" pid="10" name="MSIP_Label_886719c9-282b-4f1b-a005-55ab1b897fee_ActionId">
    <vt:lpwstr>217a9a59-7ff9-4686-996f-168b407b4fe7</vt:lpwstr>
  </property>
  <property fmtid="{D5CDD505-2E9C-101B-9397-08002B2CF9AE}" pid="11" name="MSIP_Label_886719c9-282b-4f1b-a005-55ab1b897fee_ContentBits">
    <vt:lpwstr>2</vt:lpwstr>
  </property>
  <property fmtid="{D5CDD505-2E9C-101B-9397-08002B2CF9AE}" pid="12" name="MSIP_Label_886719c9-282b-4f1b-a005-55ab1b897fee_Tag">
    <vt:lpwstr>10, 3, 0, 1</vt:lpwstr>
  </property>
</Properties>
</file>