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994FC" w14:textId="77777777" w:rsidR="005D4C83" w:rsidRPr="00F92913" w:rsidRDefault="005D4C83" w:rsidP="001F696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92913">
        <w:rPr>
          <w:rFonts w:ascii="Times New Roman" w:hAnsi="Times New Roman" w:cs="Times New Roman"/>
          <w:b/>
          <w:bCs/>
          <w:sz w:val="24"/>
          <w:szCs w:val="24"/>
        </w:rPr>
        <w:t>COMUNICATO STAMPA</w:t>
      </w:r>
    </w:p>
    <w:p w14:paraId="7A579050" w14:textId="77777777" w:rsidR="001F696B" w:rsidRDefault="001F696B" w:rsidP="00F9291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C417D4C" w14:textId="77777777" w:rsidR="001F696B" w:rsidRPr="001F696B" w:rsidRDefault="001F696B" w:rsidP="001F696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F696B">
        <w:rPr>
          <w:rFonts w:ascii="Times New Roman" w:hAnsi="Times New Roman" w:cs="Times New Roman"/>
          <w:sz w:val="24"/>
          <w:szCs w:val="24"/>
        </w:rPr>
        <w:t>Università degli Studi di Cagliari</w:t>
      </w:r>
    </w:p>
    <w:p w14:paraId="7770B428" w14:textId="7B2DBE80" w:rsidR="001F696B" w:rsidRPr="001F696B" w:rsidRDefault="001F696B" w:rsidP="001F696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F696B">
        <w:rPr>
          <w:rFonts w:ascii="Times New Roman" w:hAnsi="Times New Roman" w:cs="Times New Roman"/>
          <w:sz w:val="24"/>
          <w:szCs w:val="24"/>
        </w:rPr>
        <w:t xml:space="preserve">MUACC Museo universitario </w:t>
      </w:r>
      <w:r w:rsidR="00A07BE3">
        <w:rPr>
          <w:rFonts w:ascii="Times New Roman" w:hAnsi="Times New Roman" w:cs="Times New Roman"/>
          <w:sz w:val="24"/>
          <w:szCs w:val="24"/>
        </w:rPr>
        <w:t>del</w:t>
      </w:r>
      <w:r w:rsidRPr="001F696B">
        <w:rPr>
          <w:rFonts w:ascii="Times New Roman" w:hAnsi="Times New Roman" w:cs="Times New Roman"/>
          <w:sz w:val="24"/>
          <w:szCs w:val="24"/>
        </w:rPr>
        <w:t xml:space="preserve">le arti e </w:t>
      </w:r>
      <w:r w:rsidR="00A07BE3">
        <w:rPr>
          <w:rFonts w:ascii="Times New Roman" w:hAnsi="Times New Roman" w:cs="Times New Roman"/>
          <w:sz w:val="24"/>
          <w:szCs w:val="24"/>
        </w:rPr>
        <w:t>del</w:t>
      </w:r>
      <w:r w:rsidRPr="001F696B">
        <w:rPr>
          <w:rFonts w:ascii="Times New Roman" w:hAnsi="Times New Roman" w:cs="Times New Roman"/>
          <w:sz w:val="24"/>
          <w:szCs w:val="24"/>
        </w:rPr>
        <w:t>le culture contemporanee</w:t>
      </w:r>
    </w:p>
    <w:p w14:paraId="0B5295FA" w14:textId="77777777" w:rsidR="001F696B" w:rsidRPr="001F696B" w:rsidRDefault="001F696B" w:rsidP="001F696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E3AF2A0" w14:textId="77777777" w:rsidR="001F696B" w:rsidRDefault="005D4C83" w:rsidP="001F696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F696B">
        <w:rPr>
          <w:rFonts w:ascii="Times New Roman" w:hAnsi="Times New Roman" w:cs="Times New Roman"/>
          <w:b/>
          <w:bCs/>
          <w:sz w:val="24"/>
          <w:szCs w:val="24"/>
        </w:rPr>
        <w:t>Giuseppe Tubi</w:t>
      </w:r>
    </w:p>
    <w:p w14:paraId="4B3555EC" w14:textId="3C2A31AC" w:rsidR="005D4C83" w:rsidRPr="001F696B" w:rsidRDefault="001F696B" w:rsidP="001F696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</w:t>
      </w:r>
      <w:r w:rsidR="005D4C83" w:rsidRPr="001F696B">
        <w:rPr>
          <w:rFonts w:ascii="Times New Roman" w:hAnsi="Times New Roman" w:cs="Times New Roman"/>
          <w:b/>
          <w:bCs/>
          <w:sz w:val="24"/>
          <w:szCs w:val="24"/>
        </w:rPr>
        <w:t>rammenti per un</w:t>
      </w:r>
      <w:r w:rsidR="00AA6F5D" w:rsidRPr="001F696B">
        <w:rPr>
          <w:rFonts w:ascii="Times New Roman" w:hAnsi="Times New Roman" w:cs="Times New Roman"/>
          <w:b/>
          <w:bCs/>
          <w:sz w:val="24"/>
          <w:szCs w:val="24"/>
        </w:rPr>
        <w:t>’</w:t>
      </w:r>
      <w:r w:rsidR="005D4C83" w:rsidRPr="001F696B">
        <w:rPr>
          <w:rFonts w:ascii="Times New Roman" w:hAnsi="Times New Roman" w:cs="Times New Roman"/>
          <w:b/>
          <w:bCs/>
          <w:sz w:val="24"/>
          <w:szCs w:val="24"/>
        </w:rPr>
        <w:t>autobiografia del dissenso</w:t>
      </w:r>
    </w:p>
    <w:p w14:paraId="51B4545D" w14:textId="77777777" w:rsidR="001F696B" w:rsidRPr="001F696B" w:rsidRDefault="005D4C83" w:rsidP="001F696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F696B">
        <w:rPr>
          <w:rFonts w:ascii="Times New Roman" w:hAnsi="Times New Roman" w:cs="Times New Roman"/>
          <w:sz w:val="24"/>
          <w:szCs w:val="24"/>
        </w:rPr>
        <w:t>Mostra a cura</w:t>
      </w:r>
      <w:r w:rsidRPr="001F696B">
        <w:rPr>
          <w:rFonts w:ascii="Times New Roman" w:hAnsi="Times New Roman" w:cs="Times New Roman"/>
          <w:b/>
          <w:bCs/>
          <w:sz w:val="24"/>
          <w:szCs w:val="24"/>
        </w:rPr>
        <w:t xml:space="preserve"> di Raffaella Perna</w:t>
      </w:r>
    </w:p>
    <w:p w14:paraId="6318FBBE" w14:textId="77777777" w:rsidR="001F696B" w:rsidRPr="001F696B" w:rsidRDefault="001F696B" w:rsidP="001F696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CBB3A38" w14:textId="67CB985D" w:rsidR="005D4C83" w:rsidRPr="001F696B" w:rsidRDefault="001F696B" w:rsidP="001F696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F696B">
        <w:rPr>
          <w:rFonts w:ascii="Times New Roman" w:hAnsi="Times New Roman" w:cs="Times New Roman"/>
          <w:sz w:val="24"/>
          <w:szCs w:val="24"/>
        </w:rPr>
        <w:t>7 novembre – 6 dicembre 2026</w:t>
      </w:r>
    </w:p>
    <w:p w14:paraId="7CFC8F4F" w14:textId="77777777" w:rsidR="001F696B" w:rsidRPr="001F696B" w:rsidRDefault="001F696B" w:rsidP="001F696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1B83FAF" w14:textId="77777777" w:rsidR="00101698" w:rsidRDefault="005D4C83" w:rsidP="001F696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F696B">
        <w:rPr>
          <w:rFonts w:ascii="Times New Roman" w:hAnsi="Times New Roman" w:cs="Times New Roman"/>
          <w:sz w:val="24"/>
          <w:szCs w:val="24"/>
        </w:rPr>
        <w:t>Inaugurazione</w:t>
      </w:r>
    </w:p>
    <w:p w14:paraId="582E186C" w14:textId="755B9D0A" w:rsidR="005D4C83" w:rsidRPr="001F696B" w:rsidRDefault="005D4C83" w:rsidP="001F696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F696B">
        <w:rPr>
          <w:rFonts w:ascii="Times New Roman" w:hAnsi="Times New Roman" w:cs="Times New Roman"/>
          <w:sz w:val="24"/>
          <w:szCs w:val="24"/>
        </w:rPr>
        <w:t xml:space="preserve">7 novembre 2026 </w:t>
      </w:r>
      <w:r w:rsidR="00101698">
        <w:rPr>
          <w:rFonts w:ascii="Times New Roman" w:hAnsi="Times New Roman" w:cs="Times New Roman"/>
          <w:sz w:val="24"/>
          <w:szCs w:val="24"/>
        </w:rPr>
        <w:t xml:space="preserve">- </w:t>
      </w:r>
      <w:r w:rsidR="001F696B" w:rsidRPr="001F696B">
        <w:rPr>
          <w:rFonts w:ascii="Times New Roman" w:hAnsi="Times New Roman" w:cs="Times New Roman"/>
          <w:sz w:val="24"/>
          <w:szCs w:val="24"/>
        </w:rPr>
        <w:t>h. 18.00</w:t>
      </w:r>
    </w:p>
    <w:p w14:paraId="5FEC278C" w14:textId="77777777" w:rsidR="005D4C83" w:rsidRPr="00F92913" w:rsidRDefault="005D4C83" w:rsidP="00F929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68F60C" w14:textId="77777777" w:rsidR="001F696B" w:rsidRDefault="001F696B" w:rsidP="00F929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B657D0" w14:textId="64C00F0F" w:rsidR="006823BE" w:rsidRDefault="001F696B" w:rsidP="00F929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Dal 7 novembre al 6 dicembre 2026 il </w:t>
      </w:r>
      <w:r w:rsidR="005D4C83" w:rsidRPr="00F92913">
        <w:rPr>
          <w:rFonts w:ascii="Times New Roman" w:hAnsi="Times New Roman" w:cs="Times New Roman"/>
          <w:sz w:val="24"/>
          <w:szCs w:val="24"/>
        </w:rPr>
        <w:t xml:space="preserve">MUACC </w:t>
      </w:r>
      <w:r>
        <w:rPr>
          <w:rFonts w:ascii="Times New Roman" w:hAnsi="Times New Roman" w:cs="Times New Roman"/>
          <w:sz w:val="24"/>
          <w:szCs w:val="24"/>
        </w:rPr>
        <w:t xml:space="preserve">Museo universitario delle arti e delle culture contemporanee dell’Università degli Studi di Cagliari </w:t>
      </w:r>
      <w:r w:rsidR="00A07BE3">
        <w:rPr>
          <w:rFonts w:ascii="Times New Roman" w:hAnsi="Times New Roman" w:cs="Times New Roman"/>
          <w:sz w:val="24"/>
          <w:szCs w:val="24"/>
        </w:rPr>
        <w:t xml:space="preserve">ospita </w:t>
      </w:r>
      <w:r>
        <w:rPr>
          <w:rFonts w:ascii="Times New Roman" w:hAnsi="Times New Roman" w:cs="Times New Roman"/>
          <w:sz w:val="24"/>
          <w:szCs w:val="24"/>
        </w:rPr>
        <w:t>la mostra antologica</w:t>
      </w:r>
      <w:r w:rsidR="006823BE">
        <w:rPr>
          <w:rFonts w:ascii="Times New Roman" w:hAnsi="Times New Roman" w:cs="Times New Roman"/>
          <w:sz w:val="24"/>
          <w:szCs w:val="24"/>
        </w:rPr>
        <w:t xml:space="preserve"> </w:t>
      </w:r>
      <w:r w:rsidR="005D4C83" w:rsidRPr="00101698">
        <w:rPr>
          <w:rFonts w:ascii="Times New Roman" w:hAnsi="Times New Roman" w:cs="Times New Roman"/>
          <w:b/>
          <w:bCs/>
          <w:i/>
          <w:iCs/>
          <w:sz w:val="24"/>
          <w:szCs w:val="24"/>
        </w:rPr>
        <w:t>Giuseppe Tubi</w:t>
      </w:r>
      <w:r w:rsidR="006823BE" w:rsidRPr="00101698">
        <w:rPr>
          <w:i/>
          <w:iCs/>
        </w:rPr>
        <w:t xml:space="preserve"> </w:t>
      </w:r>
      <w:r w:rsidR="006823BE" w:rsidRPr="00101698">
        <w:rPr>
          <w:rFonts w:ascii="Times New Roman" w:hAnsi="Times New Roman" w:cs="Times New Roman"/>
          <w:b/>
          <w:bCs/>
          <w:i/>
          <w:iCs/>
          <w:sz w:val="24"/>
          <w:szCs w:val="24"/>
        </w:rPr>
        <w:t>Frammenti per un’autobiografia del dissenso</w:t>
      </w:r>
      <w:r w:rsidR="006823BE">
        <w:rPr>
          <w:rFonts w:ascii="Times New Roman" w:hAnsi="Times New Roman" w:cs="Times New Roman"/>
          <w:sz w:val="24"/>
          <w:szCs w:val="24"/>
        </w:rPr>
        <w:t>,</w:t>
      </w:r>
      <w:r w:rsidR="00A07BE3">
        <w:rPr>
          <w:rFonts w:ascii="Times New Roman" w:hAnsi="Times New Roman" w:cs="Times New Roman"/>
          <w:sz w:val="24"/>
          <w:szCs w:val="24"/>
        </w:rPr>
        <w:t xml:space="preserve"> curata da Raffaella Perna, docente di </w:t>
      </w:r>
      <w:r w:rsidR="00381CF2">
        <w:rPr>
          <w:rFonts w:ascii="Times New Roman" w:hAnsi="Times New Roman" w:cs="Times New Roman"/>
          <w:sz w:val="24"/>
          <w:szCs w:val="24"/>
        </w:rPr>
        <w:t>storia dell’</w:t>
      </w:r>
      <w:r w:rsidR="00A07BE3">
        <w:rPr>
          <w:rFonts w:ascii="Times New Roman" w:hAnsi="Times New Roman" w:cs="Times New Roman"/>
          <w:sz w:val="24"/>
          <w:szCs w:val="24"/>
        </w:rPr>
        <w:t xml:space="preserve">arte contemporanea </w:t>
      </w:r>
      <w:r w:rsidR="00381CF2">
        <w:rPr>
          <w:rFonts w:ascii="Times New Roman" w:hAnsi="Times New Roman" w:cs="Times New Roman"/>
          <w:sz w:val="24"/>
          <w:szCs w:val="24"/>
        </w:rPr>
        <w:t>alla</w:t>
      </w:r>
      <w:r w:rsidR="00A07BE3">
        <w:rPr>
          <w:rFonts w:ascii="Times New Roman" w:hAnsi="Times New Roman" w:cs="Times New Roman"/>
          <w:sz w:val="24"/>
          <w:szCs w:val="24"/>
        </w:rPr>
        <w:t xml:space="preserve"> Sapienza </w:t>
      </w:r>
      <w:r w:rsidR="00381CF2">
        <w:rPr>
          <w:rFonts w:ascii="Times New Roman" w:hAnsi="Times New Roman" w:cs="Times New Roman"/>
          <w:sz w:val="24"/>
          <w:szCs w:val="24"/>
        </w:rPr>
        <w:t xml:space="preserve">Università di Roma, </w:t>
      </w:r>
      <w:r w:rsidR="006823BE">
        <w:rPr>
          <w:rFonts w:ascii="Times New Roman" w:hAnsi="Times New Roman" w:cs="Times New Roman"/>
          <w:sz w:val="24"/>
          <w:szCs w:val="24"/>
        </w:rPr>
        <w:t xml:space="preserve">patrocinata dal </w:t>
      </w:r>
      <w:r w:rsidR="006823BE" w:rsidRPr="006823BE">
        <w:rPr>
          <w:rFonts w:ascii="Times New Roman" w:hAnsi="Times New Roman" w:cs="Times New Roman"/>
          <w:sz w:val="24"/>
          <w:szCs w:val="24"/>
        </w:rPr>
        <w:t>Dipartimento di</w:t>
      </w:r>
      <w:r w:rsidR="006823BE">
        <w:rPr>
          <w:rFonts w:ascii="Times New Roman" w:hAnsi="Times New Roman" w:cs="Times New Roman"/>
          <w:sz w:val="24"/>
          <w:szCs w:val="24"/>
        </w:rPr>
        <w:t xml:space="preserve"> </w:t>
      </w:r>
      <w:r w:rsidR="006823BE" w:rsidRPr="006823BE">
        <w:rPr>
          <w:rFonts w:ascii="Times New Roman" w:hAnsi="Times New Roman" w:cs="Times New Roman"/>
          <w:sz w:val="24"/>
          <w:szCs w:val="24"/>
        </w:rPr>
        <w:t>Storia, antropologia, religioni, arte, spettacolo</w:t>
      </w:r>
      <w:r w:rsidR="00A07BE3">
        <w:rPr>
          <w:rFonts w:ascii="Times New Roman" w:hAnsi="Times New Roman" w:cs="Times New Roman"/>
          <w:sz w:val="24"/>
          <w:szCs w:val="24"/>
        </w:rPr>
        <w:t xml:space="preserve"> dell’Ateneo romano.</w:t>
      </w:r>
      <w:r w:rsidR="006823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452930" w14:textId="1E945553" w:rsidR="00101698" w:rsidRDefault="00101698" w:rsidP="00F929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1698">
        <w:rPr>
          <w:rFonts w:ascii="Times New Roman" w:hAnsi="Times New Roman" w:cs="Times New Roman"/>
          <w:sz w:val="24"/>
          <w:szCs w:val="24"/>
        </w:rPr>
        <w:t xml:space="preserve">L’esposizione si inserisce nella programmazione del MUACC orientata all’esplorazione dei linguaggi </w:t>
      </w:r>
      <w:r w:rsidR="00EC77E5">
        <w:rPr>
          <w:rFonts w:ascii="Times New Roman" w:hAnsi="Times New Roman" w:cs="Times New Roman"/>
          <w:sz w:val="24"/>
          <w:szCs w:val="24"/>
        </w:rPr>
        <w:t xml:space="preserve">e </w:t>
      </w:r>
      <w:r w:rsidRPr="00101698">
        <w:rPr>
          <w:rFonts w:ascii="Times New Roman" w:hAnsi="Times New Roman" w:cs="Times New Roman"/>
          <w:sz w:val="24"/>
          <w:szCs w:val="24"/>
        </w:rPr>
        <w:t>all’approfondimento delle istanze critiche della società</w:t>
      </w:r>
      <w:r w:rsidR="00EC77E5">
        <w:rPr>
          <w:rFonts w:ascii="Times New Roman" w:hAnsi="Times New Roman" w:cs="Times New Roman"/>
          <w:sz w:val="24"/>
          <w:szCs w:val="24"/>
        </w:rPr>
        <w:t xml:space="preserve"> contemporanea</w:t>
      </w:r>
      <w:r w:rsidRPr="00101698">
        <w:rPr>
          <w:rFonts w:ascii="Times New Roman" w:hAnsi="Times New Roman" w:cs="Times New Roman"/>
          <w:sz w:val="24"/>
          <w:szCs w:val="24"/>
        </w:rPr>
        <w:t>, rafforzando la collaborazione interistituzionale e lo scambio con altre realtà accademiche nazionali.</w:t>
      </w:r>
    </w:p>
    <w:p w14:paraId="63CF8C49" w14:textId="77777777" w:rsidR="00101698" w:rsidRDefault="00101698" w:rsidP="00F929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6BD154" w14:textId="77CC1220" w:rsidR="005D4C83" w:rsidRPr="00F92913" w:rsidRDefault="006823BE" w:rsidP="00F929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Voce radicale dell’arte italiana contemporanea, da </w:t>
      </w:r>
      <w:r w:rsidRPr="00F92913">
        <w:rPr>
          <w:rFonts w:ascii="Times New Roman" w:hAnsi="Times New Roman" w:cs="Times New Roman"/>
          <w:sz w:val="24"/>
          <w:szCs w:val="24"/>
        </w:rPr>
        <w:t>oltre trent</w:t>
      </w:r>
      <w:r>
        <w:rPr>
          <w:rFonts w:ascii="Times New Roman" w:hAnsi="Times New Roman" w:cs="Times New Roman"/>
          <w:sz w:val="24"/>
          <w:szCs w:val="24"/>
        </w:rPr>
        <w:t>’</w:t>
      </w:r>
      <w:r w:rsidRPr="00F92913">
        <w:rPr>
          <w:rFonts w:ascii="Times New Roman" w:hAnsi="Times New Roman" w:cs="Times New Roman"/>
          <w:sz w:val="24"/>
          <w:szCs w:val="24"/>
        </w:rPr>
        <w:t xml:space="preserve">anni </w:t>
      </w:r>
      <w:r>
        <w:rPr>
          <w:rFonts w:ascii="Times New Roman" w:hAnsi="Times New Roman" w:cs="Times New Roman"/>
          <w:sz w:val="24"/>
          <w:szCs w:val="24"/>
        </w:rPr>
        <w:t xml:space="preserve">Giuseppe Tubi </w:t>
      </w:r>
      <w:r w:rsidRPr="00F92913">
        <w:rPr>
          <w:rFonts w:ascii="Times New Roman" w:hAnsi="Times New Roman" w:cs="Times New Roman"/>
          <w:sz w:val="24"/>
          <w:szCs w:val="24"/>
        </w:rPr>
        <w:t>fa dell</w:t>
      </w:r>
      <w:r>
        <w:rPr>
          <w:rFonts w:ascii="Times New Roman" w:hAnsi="Times New Roman" w:cs="Times New Roman"/>
          <w:sz w:val="24"/>
          <w:szCs w:val="24"/>
        </w:rPr>
        <w:t>’</w:t>
      </w:r>
      <w:r w:rsidRPr="00F92913">
        <w:rPr>
          <w:rFonts w:ascii="Times New Roman" w:hAnsi="Times New Roman" w:cs="Times New Roman"/>
          <w:sz w:val="24"/>
          <w:szCs w:val="24"/>
        </w:rPr>
        <w:t xml:space="preserve">anonimato una </w:t>
      </w:r>
      <w:r>
        <w:rPr>
          <w:rFonts w:ascii="Times New Roman" w:hAnsi="Times New Roman" w:cs="Times New Roman"/>
          <w:sz w:val="24"/>
          <w:szCs w:val="24"/>
        </w:rPr>
        <w:t>scelta</w:t>
      </w:r>
      <w:r w:rsidRPr="00F92913">
        <w:rPr>
          <w:rFonts w:ascii="Times New Roman" w:hAnsi="Times New Roman" w:cs="Times New Roman"/>
          <w:sz w:val="24"/>
          <w:szCs w:val="24"/>
        </w:rPr>
        <w:t xml:space="preserve"> politica e della critica al sistema dell</w:t>
      </w:r>
      <w:r>
        <w:rPr>
          <w:rFonts w:ascii="Times New Roman" w:hAnsi="Times New Roman" w:cs="Times New Roman"/>
          <w:sz w:val="24"/>
          <w:szCs w:val="24"/>
        </w:rPr>
        <w:t>’</w:t>
      </w:r>
      <w:r w:rsidRPr="00F92913">
        <w:rPr>
          <w:rFonts w:ascii="Times New Roman" w:hAnsi="Times New Roman" w:cs="Times New Roman"/>
          <w:sz w:val="24"/>
          <w:szCs w:val="24"/>
        </w:rPr>
        <w:t xml:space="preserve">arte un terreno di scontro. </w:t>
      </w:r>
      <w:r>
        <w:rPr>
          <w:rFonts w:ascii="Times New Roman" w:hAnsi="Times New Roman" w:cs="Times New Roman"/>
          <w:sz w:val="24"/>
          <w:szCs w:val="24"/>
        </w:rPr>
        <w:t>D</w:t>
      </w:r>
      <w:r w:rsidR="005D4C83" w:rsidRPr="00F92913">
        <w:rPr>
          <w:rFonts w:ascii="Times New Roman" w:hAnsi="Times New Roman" w:cs="Times New Roman"/>
          <w:sz w:val="24"/>
          <w:szCs w:val="24"/>
        </w:rPr>
        <w:t xml:space="preserve">al 1992 opera dietro uno pseudonimo mutuato da un personaggio dei fumetti Disney: una scelta che </w:t>
      </w:r>
      <w:r w:rsidR="00F92913">
        <w:rPr>
          <w:rFonts w:ascii="Times New Roman" w:hAnsi="Times New Roman" w:cs="Times New Roman"/>
          <w:sz w:val="24"/>
          <w:szCs w:val="24"/>
        </w:rPr>
        <w:t>si presenta come</w:t>
      </w:r>
      <w:r w:rsidR="005D4C83" w:rsidRPr="00F92913">
        <w:rPr>
          <w:rFonts w:ascii="Times New Roman" w:hAnsi="Times New Roman" w:cs="Times New Roman"/>
          <w:sz w:val="24"/>
          <w:szCs w:val="24"/>
        </w:rPr>
        <w:t xml:space="preserve"> un atto di sottrazione </w:t>
      </w:r>
      <w:r w:rsidR="00F92913">
        <w:rPr>
          <w:rFonts w:ascii="Times New Roman" w:hAnsi="Times New Roman" w:cs="Times New Roman"/>
          <w:sz w:val="24"/>
          <w:szCs w:val="24"/>
        </w:rPr>
        <w:t>alle logiche</w:t>
      </w:r>
      <w:r w:rsidR="005D4C83" w:rsidRPr="00F92913">
        <w:rPr>
          <w:rFonts w:ascii="Times New Roman" w:hAnsi="Times New Roman" w:cs="Times New Roman"/>
          <w:sz w:val="24"/>
          <w:szCs w:val="24"/>
        </w:rPr>
        <w:t xml:space="preserve"> dell</w:t>
      </w:r>
      <w:r w:rsidR="00F92913">
        <w:rPr>
          <w:rFonts w:ascii="Times New Roman" w:hAnsi="Times New Roman" w:cs="Times New Roman"/>
          <w:sz w:val="24"/>
          <w:szCs w:val="24"/>
        </w:rPr>
        <w:t>’</w:t>
      </w:r>
      <w:r w:rsidR="005D4C83" w:rsidRPr="00F92913">
        <w:rPr>
          <w:rFonts w:ascii="Times New Roman" w:hAnsi="Times New Roman" w:cs="Times New Roman"/>
          <w:sz w:val="24"/>
          <w:szCs w:val="24"/>
        </w:rPr>
        <w:t>autorialità, del mercato e della spettacolarizzazione dell</w:t>
      </w:r>
      <w:r w:rsidR="00F92913">
        <w:rPr>
          <w:rFonts w:ascii="Times New Roman" w:hAnsi="Times New Roman" w:cs="Times New Roman"/>
          <w:sz w:val="24"/>
          <w:szCs w:val="24"/>
        </w:rPr>
        <w:t>’</w:t>
      </w:r>
      <w:r w:rsidR="005D4C83" w:rsidRPr="00F92913">
        <w:rPr>
          <w:rFonts w:ascii="Times New Roman" w:hAnsi="Times New Roman" w:cs="Times New Roman"/>
          <w:sz w:val="24"/>
          <w:szCs w:val="24"/>
        </w:rPr>
        <w:t>artista</w:t>
      </w:r>
      <w:r w:rsidR="00F92913">
        <w:rPr>
          <w:rFonts w:ascii="Times New Roman" w:hAnsi="Times New Roman" w:cs="Times New Roman"/>
          <w:sz w:val="24"/>
          <w:szCs w:val="24"/>
        </w:rPr>
        <w:t xml:space="preserve">, </w:t>
      </w:r>
      <w:r w:rsidR="005D4C83" w:rsidRPr="00F92913">
        <w:rPr>
          <w:rFonts w:ascii="Times New Roman" w:hAnsi="Times New Roman" w:cs="Times New Roman"/>
          <w:sz w:val="24"/>
          <w:szCs w:val="24"/>
        </w:rPr>
        <w:t>un rifiuto militante di farsi merce e icona.</w:t>
      </w:r>
    </w:p>
    <w:p w14:paraId="724A8B82" w14:textId="2BAD694C" w:rsidR="005D4C83" w:rsidRPr="00F92913" w:rsidRDefault="005D4C83" w:rsidP="00F929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913">
        <w:rPr>
          <w:rFonts w:ascii="Times New Roman" w:hAnsi="Times New Roman" w:cs="Times New Roman"/>
          <w:sz w:val="24"/>
          <w:szCs w:val="24"/>
        </w:rPr>
        <w:t xml:space="preserve">Con </w:t>
      </w:r>
      <w:r w:rsidR="002D1EFF">
        <w:rPr>
          <w:rFonts w:ascii="Times New Roman" w:hAnsi="Times New Roman" w:cs="Times New Roman"/>
          <w:sz w:val="24"/>
          <w:szCs w:val="24"/>
        </w:rPr>
        <w:t xml:space="preserve">oltre </w:t>
      </w:r>
      <w:r w:rsidRPr="00F92913">
        <w:rPr>
          <w:rFonts w:ascii="Times New Roman" w:hAnsi="Times New Roman" w:cs="Times New Roman"/>
          <w:sz w:val="24"/>
          <w:szCs w:val="24"/>
        </w:rPr>
        <w:t>venticinque opere, dagli esordi negli anni Novanta fino</w:t>
      </w:r>
      <w:r w:rsidR="00243072">
        <w:rPr>
          <w:rFonts w:ascii="Times New Roman" w:hAnsi="Times New Roman" w:cs="Times New Roman"/>
          <w:sz w:val="24"/>
          <w:szCs w:val="24"/>
        </w:rPr>
        <w:t xml:space="preserve"> alle opere recenti</w:t>
      </w:r>
      <w:r w:rsidRPr="00F92913">
        <w:rPr>
          <w:rFonts w:ascii="Times New Roman" w:hAnsi="Times New Roman" w:cs="Times New Roman"/>
          <w:sz w:val="24"/>
          <w:szCs w:val="24"/>
        </w:rPr>
        <w:t xml:space="preserve">, la mostra ricostruisce un percorso coerente e </w:t>
      </w:r>
      <w:r w:rsidR="00F92913">
        <w:rPr>
          <w:rFonts w:ascii="Times New Roman" w:hAnsi="Times New Roman" w:cs="Times New Roman"/>
          <w:sz w:val="24"/>
          <w:szCs w:val="24"/>
        </w:rPr>
        <w:t>marcatamente</w:t>
      </w:r>
      <w:r w:rsidRPr="00F92913">
        <w:rPr>
          <w:rFonts w:ascii="Times New Roman" w:hAnsi="Times New Roman" w:cs="Times New Roman"/>
          <w:sz w:val="24"/>
          <w:szCs w:val="24"/>
        </w:rPr>
        <w:t xml:space="preserve"> politico, </w:t>
      </w:r>
      <w:r w:rsidR="00F92913" w:rsidRPr="00F92913">
        <w:rPr>
          <w:rFonts w:ascii="Times New Roman" w:hAnsi="Times New Roman" w:cs="Times New Roman"/>
          <w:sz w:val="24"/>
          <w:szCs w:val="24"/>
        </w:rPr>
        <w:t>che riflette sui</w:t>
      </w:r>
      <w:r w:rsidRPr="00F92913">
        <w:rPr>
          <w:rFonts w:ascii="Times New Roman" w:hAnsi="Times New Roman" w:cs="Times New Roman"/>
          <w:sz w:val="24"/>
          <w:szCs w:val="24"/>
        </w:rPr>
        <w:t xml:space="preserve"> meccanismi di controllo tecnologico, sulle migrazioni forzate, sui conflitti e</w:t>
      </w:r>
      <w:r w:rsidR="00243072">
        <w:rPr>
          <w:rFonts w:ascii="Times New Roman" w:hAnsi="Times New Roman" w:cs="Times New Roman"/>
          <w:sz w:val="24"/>
          <w:szCs w:val="24"/>
        </w:rPr>
        <w:t xml:space="preserve"> </w:t>
      </w:r>
      <w:r w:rsidRPr="00F92913">
        <w:rPr>
          <w:rFonts w:ascii="Times New Roman" w:hAnsi="Times New Roman" w:cs="Times New Roman"/>
          <w:sz w:val="24"/>
          <w:szCs w:val="24"/>
        </w:rPr>
        <w:t>le trasformazioni geopolitiche che attraversano il presente.</w:t>
      </w:r>
    </w:p>
    <w:p w14:paraId="407AB4EB" w14:textId="4FA8E57B" w:rsidR="005D4C83" w:rsidRPr="00F92913" w:rsidRDefault="005D4C83" w:rsidP="00F929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913">
        <w:rPr>
          <w:rFonts w:ascii="Times New Roman" w:hAnsi="Times New Roman" w:cs="Times New Roman"/>
          <w:sz w:val="24"/>
          <w:szCs w:val="24"/>
        </w:rPr>
        <w:lastRenderedPageBreak/>
        <w:t>Al centro della ricerca di Tubi c</w:t>
      </w:r>
      <w:r w:rsidR="00F92913">
        <w:rPr>
          <w:rFonts w:ascii="Times New Roman" w:hAnsi="Times New Roman" w:cs="Times New Roman"/>
          <w:sz w:val="24"/>
          <w:szCs w:val="24"/>
        </w:rPr>
        <w:t>’</w:t>
      </w:r>
      <w:r w:rsidRPr="00F92913">
        <w:rPr>
          <w:rFonts w:ascii="Times New Roman" w:hAnsi="Times New Roman" w:cs="Times New Roman"/>
          <w:sz w:val="24"/>
          <w:szCs w:val="24"/>
        </w:rPr>
        <w:t>è un</w:t>
      </w:r>
      <w:r w:rsidR="00243072">
        <w:rPr>
          <w:rFonts w:ascii="Times New Roman" w:hAnsi="Times New Roman" w:cs="Times New Roman"/>
          <w:sz w:val="24"/>
          <w:szCs w:val="24"/>
        </w:rPr>
        <w:t xml:space="preserve">’attenzione </w:t>
      </w:r>
      <w:r w:rsidRPr="00F92913">
        <w:rPr>
          <w:rFonts w:ascii="Times New Roman" w:hAnsi="Times New Roman" w:cs="Times New Roman"/>
          <w:sz w:val="24"/>
          <w:szCs w:val="24"/>
        </w:rPr>
        <w:t xml:space="preserve">costante </w:t>
      </w:r>
      <w:r w:rsidR="00243072">
        <w:rPr>
          <w:rFonts w:ascii="Times New Roman" w:hAnsi="Times New Roman" w:cs="Times New Roman"/>
          <w:sz w:val="24"/>
          <w:szCs w:val="24"/>
        </w:rPr>
        <w:t xml:space="preserve">per </w:t>
      </w:r>
      <w:r w:rsidRPr="00F92913">
        <w:rPr>
          <w:rFonts w:ascii="Times New Roman" w:hAnsi="Times New Roman" w:cs="Times New Roman"/>
          <w:sz w:val="24"/>
          <w:szCs w:val="24"/>
        </w:rPr>
        <w:t>il linguaggio</w:t>
      </w:r>
      <w:r w:rsidR="00243072">
        <w:rPr>
          <w:rFonts w:ascii="Times New Roman" w:hAnsi="Times New Roman" w:cs="Times New Roman"/>
          <w:sz w:val="24"/>
          <w:szCs w:val="24"/>
        </w:rPr>
        <w:t xml:space="preserve"> verbale</w:t>
      </w:r>
      <w:r w:rsidRPr="00F92913">
        <w:rPr>
          <w:rFonts w:ascii="Times New Roman" w:hAnsi="Times New Roman" w:cs="Times New Roman"/>
          <w:sz w:val="24"/>
          <w:szCs w:val="24"/>
        </w:rPr>
        <w:t xml:space="preserve">. </w:t>
      </w:r>
      <w:r w:rsidR="00F92913">
        <w:rPr>
          <w:rFonts w:ascii="Times New Roman" w:hAnsi="Times New Roman" w:cs="Times New Roman"/>
          <w:sz w:val="24"/>
          <w:szCs w:val="24"/>
        </w:rPr>
        <w:t>Un’o</w:t>
      </w:r>
      <w:r w:rsidRPr="00F92913">
        <w:rPr>
          <w:rFonts w:ascii="Times New Roman" w:hAnsi="Times New Roman" w:cs="Times New Roman"/>
          <w:sz w:val="24"/>
          <w:szCs w:val="24"/>
        </w:rPr>
        <w:t>per</w:t>
      </w:r>
      <w:r w:rsidR="00F92913">
        <w:rPr>
          <w:rFonts w:ascii="Times New Roman" w:hAnsi="Times New Roman" w:cs="Times New Roman"/>
          <w:sz w:val="24"/>
          <w:szCs w:val="24"/>
        </w:rPr>
        <w:t>a</w:t>
      </w:r>
      <w:r w:rsidRPr="00F92913">
        <w:rPr>
          <w:rFonts w:ascii="Times New Roman" w:hAnsi="Times New Roman" w:cs="Times New Roman"/>
          <w:sz w:val="24"/>
          <w:szCs w:val="24"/>
        </w:rPr>
        <w:t xml:space="preserve"> come </w:t>
      </w:r>
      <w:r w:rsidR="00243072">
        <w:rPr>
          <w:rFonts w:ascii="Times New Roman" w:hAnsi="Times New Roman" w:cs="Times New Roman"/>
          <w:i/>
          <w:iCs/>
          <w:sz w:val="24"/>
          <w:szCs w:val="24"/>
        </w:rPr>
        <w:t>Terroris</w:t>
      </w:r>
      <w:r w:rsidR="00206215">
        <w:rPr>
          <w:rFonts w:ascii="Times New Roman" w:hAnsi="Times New Roman" w:cs="Times New Roman"/>
          <w:i/>
          <w:iCs/>
          <w:sz w:val="24"/>
          <w:szCs w:val="24"/>
        </w:rPr>
        <w:t xml:space="preserve">t.txt </w:t>
      </w:r>
      <w:r w:rsidRPr="00F92913">
        <w:rPr>
          <w:rFonts w:ascii="Times New Roman" w:hAnsi="Times New Roman" w:cs="Times New Roman"/>
          <w:sz w:val="24"/>
          <w:szCs w:val="24"/>
        </w:rPr>
        <w:t>(</w:t>
      </w:r>
      <w:r w:rsidR="00206215">
        <w:rPr>
          <w:rFonts w:ascii="Times New Roman" w:hAnsi="Times New Roman" w:cs="Times New Roman"/>
          <w:sz w:val="24"/>
          <w:szCs w:val="24"/>
        </w:rPr>
        <w:t>1994-2000</w:t>
      </w:r>
      <w:r w:rsidRPr="00F92913">
        <w:rPr>
          <w:rFonts w:ascii="Times New Roman" w:hAnsi="Times New Roman" w:cs="Times New Roman"/>
          <w:sz w:val="24"/>
          <w:szCs w:val="24"/>
        </w:rPr>
        <w:t xml:space="preserve">), </w:t>
      </w:r>
      <w:r w:rsidR="00F92913">
        <w:rPr>
          <w:rFonts w:ascii="Times New Roman" w:hAnsi="Times New Roman" w:cs="Times New Roman"/>
          <w:sz w:val="24"/>
          <w:szCs w:val="24"/>
        </w:rPr>
        <w:t>composta dall’elenco dei nomi di gruppi legati alla lotta armata, si propone come una</w:t>
      </w:r>
      <w:r w:rsidRPr="00F92913">
        <w:rPr>
          <w:rFonts w:ascii="Times New Roman" w:hAnsi="Times New Roman" w:cs="Times New Roman"/>
          <w:sz w:val="24"/>
          <w:szCs w:val="24"/>
        </w:rPr>
        <w:t xml:space="preserve"> tassonomi</w:t>
      </w:r>
      <w:r w:rsidR="00F92913" w:rsidRPr="00F92913">
        <w:rPr>
          <w:rFonts w:ascii="Times New Roman" w:hAnsi="Times New Roman" w:cs="Times New Roman"/>
          <w:sz w:val="24"/>
          <w:szCs w:val="24"/>
        </w:rPr>
        <w:t>a</w:t>
      </w:r>
      <w:r w:rsidRPr="00F92913">
        <w:rPr>
          <w:rFonts w:ascii="Times New Roman" w:hAnsi="Times New Roman" w:cs="Times New Roman"/>
          <w:sz w:val="24"/>
          <w:szCs w:val="24"/>
        </w:rPr>
        <w:t xml:space="preserve"> della parola pubblica</w:t>
      </w:r>
      <w:r w:rsidR="00F92913">
        <w:rPr>
          <w:rFonts w:ascii="Times New Roman" w:hAnsi="Times New Roman" w:cs="Times New Roman"/>
          <w:sz w:val="24"/>
          <w:szCs w:val="24"/>
        </w:rPr>
        <w:t xml:space="preserve"> e, insieme, come una riflessione critica</w:t>
      </w:r>
      <w:r w:rsidRPr="00F92913">
        <w:rPr>
          <w:rFonts w:ascii="Times New Roman" w:hAnsi="Times New Roman" w:cs="Times New Roman"/>
          <w:sz w:val="24"/>
          <w:szCs w:val="24"/>
        </w:rPr>
        <w:t xml:space="preserve"> </w:t>
      </w:r>
      <w:r w:rsidR="00F92913">
        <w:rPr>
          <w:rFonts w:ascii="Times New Roman" w:hAnsi="Times New Roman" w:cs="Times New Roman"/>
          <w:sz w:val="24"/>
          <w:szCs w:val="24"/>
        </w:rPr>
        <w:t>sugli</w:t>
      </w:r>
      <w:r w:rsidRPr="00F92913">
        <w:rPr>
          <w:rFonts w:ascii="Times New Roman" w:hAnsi="Times New Roman" w:cs="Times New Roman"/>
          <w:sz w:val="24"/>
          <w:szCs w:val="24"/>
        </w:rPr>
        <w:t xml:space="preserve"> anni di piombo. </w:t>
      </w:r>
      <w:r w:rsidR="00206215">
        <w:rPr>
          <w:rFonts w:ascii="Times New Roman" w:hAnsi="Times New Roman" w:cs="Times New Roman"/>
          <w:sz w:val="24"/>
          <w:szCs w:val="24"/>
        </w:rPr>
        <w:t>Si tratta</w:t>
      </w:r>
      <w:r w:rsidRPr="00F92913">
        <w:rPr>
          <w:rFonts w:ascii="Times New Roman" w:hAnsi="Times New Roman" w:cs="Times New Roman"/>
          <w:sz w:val="24"/>
          <w:szCs w:val="24"/>
        </w:rPr>
        <w:t xml:space="preserve"> di un lavoro di scavo politico nell</w:t>
      </w:r>
      <w:r w:rsidR="00206215">
        <w:rPr>
          <w:rFonts w:ascii="Times New Roman" w:hAnsi="Times New Roman" w:cs="Times New Roman"/>
          <w:sz w:val="24"/>
          <w:szCs w:val="24"/>
        </w:rPr>
        <w:t>’</w:t>
      </w:r>
      <w:r w:rsidRPr="00F92913">
        <w:rPr>
          <w:rFonts w:ascii="Times New Roman" w:hAnsi="Times New Roman" w:cs="Times New Roman"/>
          <w:sz w:val="24"/>
          <w:szCs w:val="24"/>
        </w:rPr>
        <w:t>archivio collettivo</w:t>
      </w:r>
      <w:r w:rsidR="00206215">
        <w:rPr>
          <w:rFonts w:ascii="Times New Roman" w:hAnsi="Times New Roman" w:cs="Times New Roman"/>
          <w:sz w:val="24"/>
          <w:szCs w:val="24"/>
        </w:rPr>
        <w:t>,</w:t>
      </w:r>
      <w:r w:rsidRPr="00F92913">
        <w:rPr>
          <w:rFonts w:ascii="Times New Roman" w:hAnsi="Times New Roman" w:cs="Times New Roman"/>
          <w:sz w:val="24"/>
          <w:szCs w:val="24"/>
        </w:rPr>
        <w:t xml:space="preserve"> un </w:t>
      </w:r>
      <w:r w:rsidR="00206215">
        <w:rPr>
          <w:rFonts w:ascii="Times New Roman" w:hAnsi="Times New Roman" w:cs="Times New Roman"/>
          <w:sz w:val="24"/>
          <w:szCs w:val="24"/>
        </w:rPr>
        <w:t>‘</w:t>
      </w:r>
      <w:r w:rsidRPr="00F92913">
        <w:rPr>
          <w:rFonts w:ascii="Times New Roman" w:hAnsi="Times New Roman" w:cs="Times New Roman"/>
          <w:sz w:val="24"/>
          <w:szCs w:val="24"/>
        </w:rPr>
        <w:t xml:space="preserve">dispositivo </w:t>
      </w:r>
      <w:proofErr w:type="spellStart"/>
      <w:r w:rsidRPr="00F92913">
        <w:rPr>
          <w:rFonts w:ascii="Times New Roman" w:hAnsi="Times New Roman" w:cs="Times New Roman"/>
          <w:sz w:val="24"/>
          <w:szCs w:val="24"/>
        </w:rPr>
        <w:t>archivio</w:t>
      </w:r>
      <w:r w:rsidR="00206215">
        <w:rPr>
          <w:rFonts w:ascii="Times New Roman" w:hAnsi="Times New Roman" w:cs="Times New Roman"/>
          <w:sz w:val="24"/>
          <w:szCs w:val="24"/>
        </w:rPr>
        <w:t>’</w:t>
      </w:r>
      <w:proofErr w:type="spellEnd"/>
      <w:r w:rsidRPr="00F92913">
        <w:rPr>
          <w:rFonts w:ascii="Times New Roman" w:hAnsi="Times New Roman" w:cs="Times New Roman"/>
          <w:sz w:val="24"/>
          <w:szCs w:val="24"/>
        </w:rPr>
        <w:t xml:space="preserve"> in cui la memoria personale si salda a quella della comunità, e la parola diventa il luogo dove si depositano violenza, sorveglianza e ideologia.</w:t>
      </w:r>
    </w:p>
    <w:p w14:paraId="3E7B6D0B" w14:textId="6BDDC43B" w:rsidR="005D4C83" w:rsidRPr="00F92913" w:rsidRDefault="005D4C83" w:rsidP="00F929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913">
        <w:rPr>
          <w:rFonts w:ascii="Times New Roman" w:hAnsi="Times New Roman" w:cs="Times New Roman"/>
          <w:sz w:val="24"/>
          <w:szCs w:val="24"/>
        </w:rPr>
        <w:t>Questa tensione verbo</w:t>
      </w:r>
      <w:r w:rsidR="00F92913">
        <w:rPr>
          <w:rFonts w:ascii="Times New Roman" w:hAnsi="Times New Roman" w:cs="Times New Roman"/>
          <w:sz w:val="24"/>
          <w:szCs w:val="24"/>
        </w:rPr>
        <w:t>-</w:t>
      </w:r>
      <w:r w:rsidRPr="00F92913">
        <w:rPr>
          <w:rFonts w:ascii="Times New Roman" w:hAnsi="Times New Roman" w:cs="Times New Roman"/>
          <w:sz w:val="24"/>
          <w:szCs w:val="24"/>
        </w:rPr>
        <w:t xml:space="preserve">visiva raggiunge </w:t>
      </w:r>
      <w:r w:rsidR="00F92913">
        <w:rPr>
          <w:rFonts w:ascii="Times New Roman" w:hAnsi="Times New Roman" w:cs="Times New Roman"/>
          <w:sz w:val="24"/>
          <w:szCs w:val="24"/>
        </w:rPr>
        <w:t>forse il suo esito più compiuto in</w:t>
      </w:r>
      <w:r w:rsidR="00F92913" w:rsidRPr="00F92913">
        <w:rPr>
          <w:rFonts w:ascii="Times New Roman" w:hAnsi="Times New Roman" w:cs="Times New Roman"/>
          <w:i/>
          <w:iCs/>
          <w:sz w:val="24"/>
          <w:szCs w:val="24"/>
        </w:rPr>
        <w:t xml:space="preserve"> White Christmas</w:t>
      </w:r>
      <w:r w:rsidR="00F92913" w:rsidRPr="00F92913">
        <w:rPr>
          <w:rFonts w:ascii="Times New Roman" w:hAnsi="Times New Roman" w:cs="Times New Roman"/>
          <w:sz w:val="24"/>
          <w:szCs w:val="24"/>
        </w:rPr>
        <w:t>, espost</w:t>
      </w:r>
      <w:r w:rsidR="00F92913">
        <w:rPr>
          <w:rFonts w:ascii="Times New Roman" w:hAnsi="Times New Roman" w:cs="Times New Roman"/>
          <w:sz w:val="24"/>
          <w:szCs w:val="24"/>
        </w:rPr>
        <w:t>o</w:t>
      </w:r>
      <w:r w:rsidR="00F92913" w:rsidRPr="00F92913">
        <w:rPr>
          <w:rFonts w:ascii="Times New Roman" w:hAnsi="Times New Roman" w:cs="Times New Roman"/>
          <w:sz w:val="24"/>
          <w:szCs w:val="24"/>
        </w:rPr>
        <w:t xml:space="preserve"> per la prima volta a Cagliari </w:t>
      </w:r>
      <w:r w:rsidR="00F92913">
        <w:rPr>
          <w:rFonts w:ascii="Times New Roman" w:hAnsi="Times New Roman" w:cs="Times New Roman"/>
          <w:sz w:val="24"/>
          <w:szCs w:val="24"/>
        </w:rPr>
        <w:t xml:space="preserve">e parte di una </w:t>
      </w:r>
      <w:r w:rsidRPr="00F92913">
        <w:rPr>
          <w:rFonts w:ascii="Times New Roman" w:hAnsi="Times New Roman" w:cs="Times New Roman"/>
          <w:sz w:val="24"/>
          <w:szCs w:val="24"/>
        </w:rPr>
        <w:t xml:space="preserve">serie di dittici monocromi bianchi </w:t>
      </w:r>
      <w:r w:rsidR="00F92913">
        <w:rPr>
          <w:rFonts w:ascii="Times New Roman" w:hAnsi="Times New Roman" w:cs="Times New Roman"/>
          <w:sz w:val="24"/>
          <w:szCs w:val="24"/>
        </w:rPr>
        <w:t>a cui l’artista lavora</w:t>
      </w:r>
      <w:r w:rsidR="00300349">
        <w:rPr>
          <w:rFonts w:ascii="Times New Roman" w:hAnsi="Times New Roman" w:cs="Times New Roman"/>
          <w:sz w:val="24"/>
          <w:szCs w:val="24"/>
        </w:rPr>
        <w:t>, senza</w:t>
      </w:r>
      <w:r w:rsidR="006F2CB1">
        <w:rPr>
          <w:rFonts w:ascii="Times New Roman" w:hAnsi="Times New Roman" w:cs="Times New Roman"/>
          <w:sz w:val="24"/>
          <w:szCs w:val="24"/>
        </w:rPr>
        <w:t xml:space="preserve"> averti</w:t>
      </w:r>
      <w:r w:rsidR="00300349">
        <w:rPr>
          <w:rFonts w:ascii="Times New Roman" w:hAnsi="Times New Roman" w:cs="Times New Roman"/>
          <w:sz w:val="24"/>
          <w:szCs w:val="24"/>
        </w:rPr>
        <w:t xml:space="preserve"> ancora mostra</w:t>
      </w:r>
      <w:r w:rsidR="006F2CB1">
        <w:rPr>
          <w:rFonts w:ascii="Times New Roman" w:hAnsi="Times New Roman" w:cs="Times New Roman"/>
          <w:sz w:val="24"/>
          <w:szCs w:val="24"/>
        </w:rPr>
        <w:t>ti</w:t>
      </w:r>
      <w:r w:rsidR="00300349">
        <w:rPr>
          <w:rFonts w:ascii="Times New Roman" w:hAnsi="Times New Roman" w:cs="Times New Roman"/>
          <w:sz w:val="24"/>
          <w:szCs w:val="24"/>
        </w:rPr>
        <w:t>,</w:t>
      </w:r>
      <w:r w:rsidR="00F92913">
        <w:rPr>
          <w:rFonts w:ascii="Times New Roman" w:hAnsi="Times New Roman" w:cs="Times New Roman"/>
          <w:sz w:val="24"/>
          <w:szCs w:val="24"/>
        </w:rPr>
        <w:t xml:space="preserve"> dal 2019. </w:t>
      </w:r>
      <w:r w:rsidRPr="00F92913">
        <w:rPr>
          <w:rFonts w:ascii="Times New Roman" w:hAnsi="Times New Roman" w:cs="Times New Roman"/>
          <w:sz w:val="24"/>
          <w:szCs w:val="24"/>
        </w:rPr>
        <w:t>Sono opere apparentemente silenziose</w:t>
      </w:r>
      <w:r w:rsidR="00206215">
        <w:rPr>
          <w:rFonts w:ascii="Times New Roman" w:hAnsi="Times New Roman" w:cs="Times New Roman"/>
          <w:sz w:val="24"/>
          <w:szCs w:val="24"/>
        </w:rPr>
        <w:t>,</w:t>
      </w:r>
      <w:r w:rsidRPr="00F92913">
        <w:rPr>
          <w:rFonts w:ascii="Times New Roman" w:hAnsi="Times New Roman" w:cs="Times New Roman"/>
          <w:sz w:val="24"/>
          <w:szCs w:val="24"/>
        </w:rPr>
        <w:t xml:space="preserve"> scritte bianco su bianco</w:t>
      </w:r>
      <w:r w:rsidR="00206215">
        <w:rPr>
          <w:rFonts w:ascii="Times New Roman" w:hAnsi="Times New Roman" w:cs="Times New Roman"/>
          <w:sz w:val="24"/>
          <w:szCs w:val="24"/>
        </w:rPr>
        <w:t xml:space="preserve">, </w:t>
      </w:r>
      <w:r w:rsidR="00300349">
        <w:rPr>
          <w:rFonts w:ascii="Times New Roman" w:hAnsi="Times New Roman" w:cs="Times New Roman"/>
          <w:sz w:val="24"/>
          <w:szCs w:val="24"/>
        </w:rPr>
        <w:t xml:space="preserve">eredi della lunga tradizione del monocromo novecentesco, ma </w:t>
      </w:r>
      <w:r w:rsidRPr="00F92913">
        <w:rPr>
          <w:rFonts w:ascii="Times New Roman" w:hAnsi="Times New Roman" w:cs="Times New Roman"/>
          <w:sz w:val="24"/>
          <w:szCs w:val="24"/>
        </w:rPr>
        <w:t>che</w:t>
      </w:r>
      <w:r w:rsidR="00300349">
        <w:rPr>
          <w:rFonts w:ascii="Times New Roman" w:hAnsi="Times New Roman" w:cs="Times New Roman"/>
          <w:sz w:val="24"/>
          <w:szCs w:val="24"/>
        </w:rPr>
        <w:t xml:space="preserve">, grazie a frasi a doppio senso, </w:t>
      </w:r>
      <w:r w:rsidRPr="00F92913">
        <w:rPr>
          <w:rFonts w:ascii="Times New Roman" w:hAnsi="Times New Roman" w:cs="Times New Roman"/>
          <w:sz w:val="24"/>
          <w:szCs w:val="24"/>
        </w:rPr>
        <w:t xml:space="preserve">riattivano episodi rimossi della storia recente, come </w:t>
      </w:r>
      <w:r w:rsidR="00300349">
        <w:rPr>
          <w:rFonts w:ascii="Times New Roman" w:hAnsi="Times New Roman" w:cs="Times New Roman"/>
          <w:sz w:val="24"/>
          <w:szCs w:val="24"/>
        </w:rPr>
        <w:t xml:space="preserve">appunto in </w:t>
      </w:r>
      <w:r w:rsidRPr="00F92913">
        <w:rPr>
          <w:rFonts w:ascii="Times New Roman" w:hAnsi="Times New Roman" w:cs="Times New Roman"/>
          <w:i/>
          <w:iCs/>
          <w:sz w:val="24"/>
          <w:szCs w:val="24"/>
        </w:rPr>
        <w:t>White Christmas</w:t>
      </w:r>
      <w:r w:rsidRPr="00F92913">
        <w:rPr>
          <w:rFonts w:ascii="Times New Roman" w:hAnsi="Times New Roman" w:cs="Times New Roman"/>
          <w:sz w:val="24"/>
          <w:szCs w:val="24"/>
        </w:rPr>
        <w:t>, il brano usato come segnale in codice per l</w:t>
      </w:r>
      <w:r w:rsidR="00300349">
        <w:rPr>
          <w:rFonts w:ascii="Times New Roman" w:hAnsi="Times New Roman" w:cs="Times New Roman"/>
          <w:sz w:val="24"/>
          <w:szCs w:val="24"/>
        </w:rPr>
        <w:t>’</w:t>
      </w:r>
      <w:r w:rsidRPr="00F92913">
        <w:rPr>
          <w:rFonts w:ascii="Times New Roman" w:hAnsi="Times New Roman" w:cs="Times New Roman"/>
          <w:sz w:val="24"/>
          <w:szCs w:val="24"/>
        </w:rPr>
        <w:t>evacuazione finale delle truppe statunitensi da Saigon nel 1975. Le lettere in rilievo sono composte con i capelli dell</w:t>
      </w:r>
      <w:r w:rsidR="00300349">
        <w:rPr>
          <w:rFonts w:ascii="Times New Roman" w:hAnsi="Times New Roman" w:cs="Times New Roman"/>
          <w:sz w:val="24"/>
          <w:szCs w:val="24"/>
        </w:rPr>
        <w:t>’</w:t>
      </w:r>
      <w:r w:rsidRPr="00F92913">
        <w:rPr>
          <w:rFonts w:ascii="Times New Roman" w:hAnsi="Times New Roman" w:cs="Times New Roman"/>
          <w:sz w:val="24"/>
          <w:szCs w:val="24"/>
        </w:rPr>
        <w:t xml:space="preserve">artista, che vi deposita il proprio DNA: un gesto </w:t>
      </w:r>
      <w:r w:rsidR="00300349">
        <w:rPr>
          <w:rFonts w:ascii="Times New Roman" w:hAnsi="Times New Roman" w:cs="Times New Roman"/>
          <w:sz w:val="24"/>
          <w:szCs w:val="24"/>
        </w:rPr>
        <w:t xml:space="preserve">paradossale, dato l’anonimato scelto </w:t>
      </w:r>
      <w:r w:rsidR="00206215">
        <w:rPr>
          <w:rFonts w:ascii="Times New Roman" w:hAnsi="Times New Roman" w:cs="Times New Roman"/>
          <w:sz w:val="24"/>
          <w:szCs w:val="24"/>
        </w:rPr>
        <w:t>da Tubi</w:t>
      </w:r>
      <w:r w:rsidR="00300349">
        <w:rPr>
          <w:rFonts w:ascii="Times New Roman" w:hAnsi="Times New Roman" w:cs="Times New Roman"/>
          <w:sz w:val="24"/>
          <w:szCs w:val="24"/>
        </w:rPr>
        <w:t xml:space="preserve">, </w:t>
      </w:r>
      <w:r w:rsidRPr="00F92913">
        <w:rPr>
          <w:rFonts w:ascii="Times New Roman" w:hAnsi="Times New Roman" w:cs="Times New Roman"/>
          <w:sz w:val="24"/>
          <w:szCs w:val="24"/>
        </w:rPr>
        <w:t>che trasforma ogni scritta in una traccia identitaria nascosta e insieme rivelata.</w:t>
      </w:r>
    </w:p>
    <w:p w14:paraId="179B5C31" w14:textId="72CEC848" w:rsidR="005D4C83" w:rsidRPr="00F92913" w:rsidRDefault="005D4C83" w:rsidP="00F929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913">
        <w:rPr>
          <w:rFonts w:ascii="Times New Roman" w:hAnsi="Times New Roman" w:cs="Times New Roman"/>
          <w:sz w:val="24"/>
          <w:szCs w:val="24"/>
        </w:rPr>
        <w:t>Accanto a quest</w:t>
      </w:r>
      <w:r w:rsidR="00300349">
        <w:rPr>
          <w:rFonts w:ascii="Times New Roman" w:hAnsi="Times New Roman" w:cs="Times New Roman"/>
          <w:sz w:val="24"/>
          <w:szCs w:val="24"/>
        </w:rPr>
        <w:t>i</w:t>
      </w:r>
      <w:r w:rsidRPr="00F92913">
        <w:rPr>
          <w:rFonts w:ascii="Times New Roman" w:hAnsi="Times New Roman" w:cs="Times New Roman"/>
          <w:sz w:val="24"/>
          <w:szCs w:val="24"/>
        </w:rPr>
        <w:t xml:space="preserve"> lavor</w:t>
      </w:r>
      <w:r w:rsidR="00300349">
        <w:rPr>
          <w:rFonts w:ascii="Times New Roman" w:hAnsi="Times New Roman" w:cs="Times New Roman"/>
          <w:sz w:val="24"/>
          <w:szCs w:val="24"/>
        </w:rPr>
        <w:t>i</w:t>
      </w:r>
      <w:r w:rsidRPr="00F92913">
        <w:rPr>
          <w:rFonts w:ascii="Times New Roman" w:hAnsi="Times New Roman" w:cs="Times New Roman"/>
          <w:sz w:val="24"/>
          <w:szCs w:val="24"/>
        </w:rPr>
        <w:t xml:space="preserve"> sul linguaggio, la mostra presenta una selezione di quadri digitali degli anni Novanta e Duemila</w:t>
      </w:r>
      <w:r w:rsidR="00206215">
        <w:rPr>
          <w:rFonts w:ascii="Times New Roman" w:hAnsi="Times New Roman" w:cs="Times New Roman"/>
          <w:sz w:val="24"/>
          <w:szCs w:val="24"/>
        </w:rPr>
        <w:t>, tra cui</w:t>
      </w:r>
      <w:r w:rsidRPr="00F92913">
        <w:rPr>
          <w:rFonts w:ascii="Times New Roman" w:hAnsi="Times New Roman" w:cs="Times New Roman"/>
          <w:sz w:val="24"/>
          <w:szCs w:val="24"/>
        </w:rPr>
        <w:t xml:space="preserve"> </w:t>
      </w:r>
      <w:r w:rsidRPr="00F92913">
        <w:rPr>
          <w:rFonts w:ascii="Times New Roman" w:hAnsi="Times New Roman" w:cs="Times New Roman"/>
          <w:i/>
          <w:iCs/>
          <w:sz w:val="24"/>
          <w:szCs w:val="24"/>
        </w:rPr>
        <w:t>Human Migration</w:t>
      </w:r>
      <w:r w:rsidRPr="00F92913">
        <w:rPr>
          <w:rFonts w:ascii="Times New Roman" w:hAnsi="Times New Roman" w:cs="Times New Roman"/>
          <w:sz w:val="24"/>
          <w:szCs w:val="24"/>
        </w:rPr>
        <w:t xml:space="preserve">, </w:t>
      </w:r>
      <w:r w:rsidRPr="00F92913">
        <w:rPr>
          <w:rFonts w:ascii="Times New Roman" w:hAnsi="Times New Roman" w:cs="Times New Roman"/>
          <w:i/>
          <w:iCs/>
          <w:sz w:val="24"/>
          <w:szCs w:val="24"/>
        </w:rPr>
        <w:t>Desert Snow</w:t>
      </w:r>
      <w:r w:rsidRPr="00F92913">
        <w:rPr>
          <w:rFonts w:ascii="Times New Roman" w:hAnsi="Times New Roman" w:cs="Times New Roman"/>
          <w:sz w:val="24"/>
          <w:szCs w:val="24"/>
        </w:rPr>
        <w:t xml:space="preserve">, </w:t>
      </w:r>
      <w:r w:rsidRPr="00F92913">
        <w:rPr>
          <w:rFonts w:ascii="Times New Roman" w:hAnsi="Times New Roman" w:cs="Times New Roman"/>
          <w:i/>
          <w:iCs/>
          <w:sz w:val="24"/>
          <w:szCs w:val="24"/>
        </w:rPr>
        <w:t>Air Control</w:t>
      </w:r>
      <w:r w:rsidR="00206215">
        <w:rPr>
          <w:rFonts w:ascii="Times New Roman" w:hAnsi="Times New Roman" w:cs="Times New Roman"/>
          <w:sz w:val="24"/>
          <w:szCs w:val="24"/>
        </w:rPr>
        <w:t xml:space="preserve">, </w:t>
      </w:r>
      <w:r w:rsidRPr="00F92913">
        <w:rPr>
          <w:rFonts w:ascii="Times New Roman" w:hAnsi="Times New Roman" w:cs="Times New Roman"/>
          <w:sz w:val="24"/>
          <w:szCs w:val="24"/>
        </w:rPr>
        <w:t>che affrontano i grandi nodi del presente: i flussi migratori, la crisi climatica, le nuove forme di controllo tecnologico</w:t>
      </w:r>
      <w:r w:rsidR="00300349">
        <w:rPr>
          <w:rFonts w:ascii="Times New Roman" w:hAnsi="Times New Roman" w:cs="Times New Roman"/>
          <w:sz w:val="24"/>
          <w:szCs w:val="24"/>
        </w:rPr>
        <w:t>, attraverso una pratica che mescola cultura alta e bassa.</w:t>
      </w:r>
      <w:r w:rsidRPr="00F9291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B0B11F" w14:textId="252F47BA" w:rsidR="001F696B" w:rsidRDefault="005D4C83" w:rsidP="001016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913">
        <w:rPr>
          <w:rFonts w:ascii="Times New Roman" w:hAnsi="Times New Roman" w:cs="Times New Roman"/>
          <w:sz w:val="24"/>
          <w:szCs w:val="24"/>
        </w:rPr>
        <w:t>Nell</w:t>
      </w:r>
      <w:r w:rsidR="00206215">
        <w:rPr>
          <w:rFonts w:ascii="Times New Roman" w:hAnsi="Times New Roman" w:cs="Times New Roman"/>
          <w:sz w:val="24"/>
          <w:szCs w:val="24"/>
        </w:rPr>
        <w:t>’</w:t>
      </w:r>
      <w:r w:rsidRPr="00F92913">
        <w:rPr>
          <w:rFonts w:ascii="Times New Roman" w:hAnsi="Times New Roman" w:cs="Times New Roman"/>
          <w:sz w:val="24"/>
          <w:szCs w:val="24"/>
        </w:rPr>
        <w:t xml:space="preserve">insieme, </w:t>
      </w:r>
      <w:r w:rsidR="00206215" w:rsidRPr="00206215">
        <w:rPr>
          <w:rFonts w:ascii="Times New Roman" w:hAnsi="Times New Roman" w:cs="Times New Roman"/>
          <w:sz w:val="24"/>
          <w:szCs w:val="24"/>
        </w:rPr>
        <w:t>la mostra</w:t>
      </w:r>
      <w:r w:rsidRPr="00F92913">
        <w:rPr>
          <w:rFonts w:ascii="Times New Roman" w:hAnsi="Times New Roman" w:cs="Times New Roman"/>
          <w:sz w:val="24"/>
          <w:szCs w:val="24"/>
        </w:rPr>
        <w:t xml:space="preserve"> racconta un artista che ha fatto della clandestinità e della militanza politica </w:t>
      </w:r>
      <w:r w:rsidR="00300349">
        <w:rPr>
          <w:rFonts w:ascii="Times New Roman" w:hAnsi="Times New Roman" w:cs="Times New Roman"/>
          <w:sz w:val="24"/>
          <w:szCs w:val="24"/>
        </w:rPr>
        <w:t>la propria pratica estetica</w:t>
      </w:r>
      <w:r w:rsidRPr="00F92913">
        <w:rPr>
          <w:rFonts w:ascii="Times New Roman" w:hAnsi="Times New Roman" w:cs="Times New Roman"/>
          <w:sz w:val="24"/>
          <w:szCs w:val="24"/>
        </w:rPr>
        <w:t>, prima ancora che il proprio soggetto</w:t>
      </w:r>
      <w:r w:rsidR="00300349">
        <w:rPr>
          <w:rFonts w:ascii="Times New Roman" w:hAnsi="Times New Roman" w:cs="Times New Roman"/>
          <w:sz w:val="24"/>
          <w:szCs w:val="24"/>
        </w:rPr>
        <w:t>.</w:t>
      </w:r>
    </w:p>
    <w:p w14:paraId="5447DB90" w14:textId="77777777" w:rsidR="001F696B" w:rsidRDefault="001F696B" w:rsidP="00F929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8460F8" w14:textId="77777777" w:rsidR="00300349" w:rsidRPr="00F92913" w:rsidRDefault="00300349" w:rsidP="00F929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8C0690" w14:textId="4E84C62C" w:rsidR="005D4C83" w:rsidRDefault="005D4C83" w:rsidP="00F929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913">
        <w:rPr>
          <w:rFonts w:ascii="Times New Roman" w:hAnsi="Times New Roman" w:cs="Times New Roman"/>
          <w:b/>
          <w:bCs/>
          <w:sz w:val="24"/>
          <w:szCs w:val="24"/>
        </w:rPr>
        <w:t>Giuseppe Tubi</w:t>
      </w:r>
      <w:r w:rsidRPr="00F92913">
        <w:rPr>
          <w:rFonts w:ascii="Times New Roman" w:hAnsi="Times New Roman" w:cs="Times New Roman"/>
          <w:sz w:val="24"/>
          <w:szCs w:val="24"/>
        </w:rPr>
        <w:t xml:space="preserve"> ha esposto in mostre personali e collettive presso, tra le altre istituzioni: Flash Art Museum, Trevi; MLAC – Museo Laboratorio d</w:t>
      </w:r>
      <w:r w:rsidR="007E6CB2">
        <w:rPr>
          <w:rFonts w:ascii="Times New Roman" w:hAnsi="Times New Roman" w:cs="Times New Roman"/>
          <w:sz w:val="24"/>
          <w:szCs w:val="24"/>
        </w:rPr>
        <w:t>’</w:t>
      </w:r>
      <w:r w:rsidRPr="00F92913">
        <w:rPr>
          <w:rFonts w:ascii="Times New Roman" w:hAnsi="Times New Roman" w:cs="Times New Roman"/>
          <w:sz w:val="24"/>
          <w:szCs w:val="24"/>
        </w:rPr>
        <w:t xml:space="preserve">Arte Contemporanea della Sapienza Università di Roma; </w:t>
      </w:r>
      <w:r w:rsidR="007E6CB2">
        <w:rPr>
          <w:rFonts w:ascii="Times New Roman" w:hAnsi="Times New Roman" w:cs="Times New Roman"/>
          <w:sz w:val="24"/>
          <w:szCs w:val="24"/>
        </w:rPr>
        <w:t xml:space="preserve">MAN, Nuoro; </w:t>
      </w:r>
      <w:r w:rsidRPr="00F92913">
        <w:rPr>
          <w:rFonts w:ascii="Times New Roman" w:hAnsi="Times New Roman" w:cs="Times New Roman"/>
          <w:sz w:val="24"/>
          <w:szCs w:val="24"/>
        </w:rPr>
        <w:t>Galleria Nazionale d</w:t>
      </w:r>
      <w:r w:rsidR="007E6CB2">
        <w:rPr>
          <w:rFonts w:ascii="Times New Roman" w:hAnsi="Times New Roman" w:cs="Times New Roman"/>
          <w:sz w:val="24"/>
          <w:szCs w:val="24"/>
        </w:rPr>
        <w:t>’</w:t>
      </w:r>
      <w:r w:rsidRPr="00F92913">
        <w:rPr>
          <w:rFonts w:ascii="Times New Roman" w:hAnsi="Times New Roman" w:cs="Times New Roman"/>
          <w:sz w:val="24"/>
          <w:szCs w:val="24"/>
        </w:rPr>
        <w:t xml:space="preserve">Arte Moderna, Roma; Palazzo Racani </w:t>
      </w:r>
      <w:proofErr w:type="spellStart"/>
      <w:r w:rsidRPr="00F92913">
        <w:rPr>
          <w:rFonts w:ascii="Times New Roman" w:hAnsi="Times New Roman" w:cs="Times New Roman"/>
          <w:sz w:val="24"/>
          <w:szCs w:val="24"/>
        </w:rPr>
        <w:t>Arroni</w:t>
      </w:r>
      <w:proofErr w:type="spellEnd"/>
      <w:r w:rsidRPr="00F92913">
        <w:rPr>
          <w:rFonts w:ascii="Times New Roman" w:hAnsi="Times New Roman" w:cs="Times New Roman"/>
          <w:sz w:val="24"/>
          <w:szCs w:val="24"/>
        </w:rPr>
        <w:t>, Spoleto; Palazzo delle Esposizioni, Roma; Palazzo dei Diamanti, Ferrara; Centro per le Arti Contemporanee, Pesaro; Acquario Romano, Roma; MACRO</w:t>
      </w:r>
      <w:r w:rsidR="00701BFE">
        <w:rPr>
          <w:rFonts w:ascii="Times New Roman" w:hAnsi="Times New Roman" w:cs="Times New Roman"/>
          <w:sz w:val="24"/>
          <w:szCs w:val="24"/>
        </w:rPr>
        <w:t xml:space="preserve">, Roma; </w:t>
      </w:r>
      <w:r w:rsidRPr="00F92913">
        <w:rPr>
          <w:rFonts w:ascii="Times New Roman" w:hAnsi="Times New Roman" w:cs="Times New Roman"/>
          <w:sz w:val="24"/>
          <w:szCs w:val="24"/>
        </w:rPr>
        <w:t xml:space="preserve">Ex Mattatoio, Roma; Cartiere Vannucci, Milano; Palazzo </w:t>
      </w:r>
      <w:proofErr w:type="spellStart"/>
      <w:r w:rsidRPr="00F92913">
        <w:rPr>
          <w:rFonts w:ascii="Times New Roman" w:hAnsi="Times New Roman" w:cs="Times New Roman"/>
          <w:sz w:val="24"/>
          <w:szCs w:val="24"/>
        </w:rPr>
        <w:t>Bonoris</w:t>
      </w:r>
      <w:proofErr w:type="spellEnd"/>
      <w:r w:rsidRPr="00F92913">
        <w:rPr>
          <w:rFonts w:ascii="Times New Roman" w:hAnsi="Times New Roman" w:cs="Times New Roman"/>
          <w:sz w:val="24"/>
          <w:szCs w:val="24"/>
        </w:rPr>
        <w:t>, Brescia</w:t>
      </w:r>
      <w:r w:rsidR="007E6CB2">
        <w:rPr>
          <w:rFonts w:ascii="Times New Roman" w:hAnsi="Times New Roman" w:cs="Times New Roman"/>
          <w:sz w:val="24"/>
          <w:szCs w:val="24"/>
        </w:rPr>
        <w:t xml:space="preserve">; </w:t>
      </w:r>
      <w:r w:rsidR="00701BFE">
        <w:rPr>
          <w:rFonts w:ascii="Times New Roman" w:hAnsi="Times New Roman" w:cs="Times New Roman"/>
          <w:sz w:val="24"/>
          <w:szCs w:val="24"/>
        </w:rPr>
        <w:t>Galleria Comunale di Arte Moderna, Roma</w:t>
      </w:r>
      <w:r w:rsidRPr="00F92913">
        <w:rPr>
          <w:rFonts w:ascii="Times New Roman" w:hAnsi="Times New Roman" w:cs="Times New Roman"/>
          <w:sz w:val="24"/>
          <w:szCs w:val="24"/>
        </w:rPr>
        <w:t>.</w:t>
      </w:r>
    </w:p>
    <w:p w14:paraId="4DEA7375" w14:textId="77777777" w:rsidR="0042110A" w:rsidRDefault="0042110A" w:rsidP="00F929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268115" w14:textId="77777777" w:rsidR="0042110A" w:rsidRDefault="0042110A" w:rsidP="00F929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75098A" w14:textId="77777777" w:rsidR="0042110A" w:rsidRDefault="0042110A" w:rsidP="004211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C59737" w14:textId="77777777" w:rsidR="0042110A" w:rsidRDefault="0042110A" w:rsidP="004211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A0FD20" w14:textId="77777777" w:rsidR="0042110A" w:rsidRDefault="0042110A" w:rsidP="004211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F4D357" w14:textId="3A471297" w:rsidR="0042110A" w:rsidRPr="0042110A" w:rsidRDefault="0042110A" w:rsidP="004211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110A">
        <w:rPr>
          <w:rFonts w:ascii="Times New Roman" w:hAnsi="Times New Roman" w:cs="Times New Roman"/>
          <w:sz w:val="24"/>
          <w:szCs w:val="24"/>
        </w:rPr>
        <w:lastRenderedPageBreak/>
        <w:t>Info</w:t>
      </w:r>
    </w:p>
    <w:p w14:paraId="725C89D8" w14:textId="77777777" w:rsidR="0042110A" w:rsidRPr="0042110A" w:rsidRDefault="0042110A" w:rsidP="004211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110A">
        <w:rPr>
          <w:rFonts w:ascii="Times New Roman" w:hAnsi="Times New Roman" w:cs="Times New Roman"/>
          <w:sz w:val="24"/>
          <w:szCs w:val="24"/>
        </w:rPr>
        <w:t>Giuseppe Tubi. Frammenti per un’autobiografia del dissenso</w:t>
      </w:r>
    </w:p>
    <w:p w14:paraId="63210A1E" w14:textId="77777777" w:rsidR="0042110A" w:rsidRPr="0042110A" w:rsidRDefault="0042110A" w:rsidP="004211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110A">
        <w:rPr>
          <w:rFonts w:ascii="Times New Roman" w:hAnsi="Times New Roman" w:cs="Times New Roman"/>
          <w:sz w:val="24"/>
          <w:szCs w:val="24"/>
        </w:rPr>
        <w:t>07/11 – 06/12/2026</w:t>
      </w:r>
    </w:p>
    <w:p w14:paraId="058E1B69" w14:textId="77777777" w:rsidR="0042110A" w:rsidRPr="0042110A" w:rsidRDefault="0042110A" w:rsidP="004211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BE3DF2" w14:textId="77777777" w:rsidR="0042110A" w:rsidRPr="0042110A" w:rsidRDefault="0042110A" w:rsidP="004211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110A">
        <w:rPr>
          <w:rFonts w:ascii="Times New Roman" w:hAnsi="Times New Roman" w:cs="Times New Roman"/>
          <w:sz w:val="24"/>
          <w:szCs w:val="24"/>
        </w:rPr>
        <w:t>MUACC Museo universitario delle arti e delle culture contemporanee</w:t>
      </w:r>
    </w:p>
    <w:p w14:paraId="185B4C9A" w14:textId="77777777" w:rsidR="0042110A" w:rsidRPr="0042110A" w:rsidRDefault="0042110A" w:rsidP="004211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110A">
        <w:rPr>
          <w:rFonts w:ascii="Times New Roman" w:hAnsi="Times New Roman" w:cs="Times New Roman"/>
          <w:sz w:val="24"/>
          <w:szCs w:val="24"/>
        </w:rPr>
        <w:t>Via Santa Croce 63, 09124 Cagliari</w:t>
      </w:r>
    </w:p>
    <w:p w14:paraId="019661B4" w14:textId="77777777" w:rsidR="0042110A" w:rsidRPr="0042110A" w:rsidRDefault="0042110A" w:rsidP="004211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2EDAE3" w14:textId="77777777" w:rsidR="0042110A" w:rsidRPr="0042110A" w:rsidRDefault="0042110A" w:rsidP="004211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110A">
        <w:rPr>
          <w:rFonts w:ascii="Times New Roman" w:hAnsi="Times New Roman" w:cs="Times New Roman"/>
          <w:sz w:val="24"/>
          <w:szCs w:val="24"/>
        </w:rPr>
        <w:t>Giorni e orari di apertura: da martedì a domenica, ore 10-18</w:t>
      </w:r>
    </w:p>
    <w:p w14:paraId="7D8FD52F" w14:textId="77777777" w:rsidR="0042110A" w:rsidRPr="0042110A" w:rsidRDefault="0042110A" w:rsidP="004211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110A">
        <w:rPr>
          <w:rFonts w:ascii="Times New Roman" w:hAnsi="Times New Roman" w:cs="Times New Roman"/>
          <w:sz w:val="24"/>
          <w:szCs w:val="24"/>
        </w:rPr>
        <w:t>Info, prenotazioni e visite guidate</w:t>
      </w:r>
    </w:p>
    <w:p w14:paraId="11F2638C" w14:textId="77777777" w:rsidR="0042110A" w:rsidRPr="0042110A" w:rsidRDefault="0042110A" w:rsidP="004211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110A">
        <w:rPr>
          <w:rFonts w:ascii="Times New Roman" w:hAnsi="Times New Roman" w:cs="Times New Roman"/>
          <w:sz w:val="24"/>
          <w:szCs w:val="24"/>
        </w:rPr>
        <w:t>ticket.orientare.it</w:t>
      </w:r>
    </w:p>
    <w:p w14:paraId="1AE1B991" w14:textId="77777777" w:rsidR="0042110A" w:rsidRPr="0042110A" w:rsidRDefault="0042110A" w:rsidP="004211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110A">
        <w:rPr>
          <w:rFonts w:ascii="Times New Roman" w:hAnsi="Times New Roman" w:cs="Times New Roman"/>
          <w:sz w:val="24"/>
          <w:szCs w:val="24"/>
        </w:rPr>
        <w:t>+39 335 173 9198</w:t>
      </w:r>
    </w:p>
    <w:p w14:paraId="27A0430A" w14:textId="6098C2FF" w:rsidR="0042110A" w:rsidRPr="00F92913" w:rsidRDefault="0042110A" w:rsidP="004211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110A">
        <w:rPr>
          <w:rFonts w:ascii="Times New Roman" w:hAnsi="Times New Roman" w:cs="Times New Roman"/>
          <w:sz w:val="24"/>
          <w:szCs w:val="24"/>
        </w:rPr>
        <w:t>museiunica@orientare.it - muacc.info@unica.it</w:t>
      </w:r>
    </w:p>
    <w:p w14:paraId="15713167" w14:textId="77777777" w:rsidR="005E0537" w:rsidRDefault="005E0537"/>
    <w:sectPr w:rsidR="005E053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C83"/>
    <w:rsid w:val="00074712"/>
    <w:rsid w:val="000A1D7D"/>
    <w:rsid w:val="000A7892"/>
    <w:rsid w:val="000F50E6"/>
    <w:rsid w:val="00101698"/>
    <w:rsid w:val="001F696B"/>
    <w:rsid w:val="00206215"/>
    <w:rsid w:val="00243072"/>
    <w:rsid w:val="002D1EFF"/>
    <w:rsid w:val="00300349"/>
    <w:rsid w:val="0037272E"/>
    <w:rsid w:val="00381CF2"/>
    <w:rsid w:val="0042110A"/>
    <w:rsid w:val="004B6EB1"/>
    <w:rsid w:val="005D4C83"/>
    <w:rsid w:val="005E0537"/>
    <w:rsid w:val="006107A8"/>
    <w:rsid w:val="006823BE"/>
    <w:rsid w:val="006F2CB1"/>
    <w:rsid w:val="006F307B"/>
    <w:rsid w:val="00701BFE"/>
    <w:rsid w:val="0079631F"/>
    <w:rsid w:val="007E6CB2"/>
    <w:rsid w:val="00840BF3"/>
    <w:rsid w:val="009A0D8C"/>
    <w:rsid w:val="00A07BE3"/>
    <w:rsid w:val="00A13ED9"/>
    <w:rsid w:val="00A75C4A"/>
    <w:rsid w:val="00A76177"/>
    <w:rsid w:val="00AA6F5D"/>
    <w:rsid w:val="00C17E3A"/>
    <w:rsid w:val="00E202E0"/>
    <w:rsid w:val="00E34E1F"/>
    <w:rsid w:val="00EC77E5"/>
    <w:rsid w:val="00F92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61FE6"/>
  <w15:chartTrackingRefBased/>
  <w15:docId w15:val="{A4CFAA58-13B9-48F4-891A-58606BC04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5D4C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D4C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D4C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D4C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D4C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D4C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D4C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D4C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D4C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D4C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D4C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D4C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D4C83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D4C83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D4C8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D4C8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D4C8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D4C8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D4C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D4C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D4C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D4C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D4C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D4C8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D4C8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D4C83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D4C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D4C83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D4C8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683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Raffaella Perna</dc:creator>
  <cp:keywords/>
  <dc:description/>
  <cp:lastModifiedBy>Raffaella Perna</cp:lastModifiedBy>
  <cp:revision>7</cp:revision>
  <dcterms:created xsi:type="dcterms:W3CDTF">2026-10-22T11:36:00Z</dcterms:created>
  <dcterms:modified xsi:type="dcterms:W3CDTF">2026-11-03T11:59:00Z</dcterms:modified>
</cp:coreProperties>
</file>