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heading=h.fi75oy42skra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 Seregno si inaugura la mostra di Luca Petraglia: le sue opere in mattoncini Lego a sostegno della Fondazione Morandi ETS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sz w:val="26"/>
          <w:szCs w:val="26"/>
        </w:rPr>
      </w:pPr>
      <w:bookmarkStart w:colFirst="0" w:colLast="0" w:name="_heading=h.vcnqunhx1vnx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Dal 27 dicembre al 25 gennaio l’esposizione personale dell’artista che supporta il progetto Domus Morandi, la futura struttura dedicata ai bambini più fragili  promossa dalla Fondazione Morandi 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Seregno, 17 dicembre 2025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 apre al </w:t>
      </w:r>
      <w:r w:rsidDel="00000000" w:rsidR="00000000" w:rsidRPr="00000000">
        <w:rPr>
          <w:b w:val="1"/>
          <w:bCs w:val="1"/>
          <w:rtl w:val="0"/>
        </w:rPr>
        <w:t xml:space="preserve">Museo Vignoli</w:t>
      </w:r>
      <w:r w:rsidDel="00000000" w:rsidR="00000000" w:rsidRPr="00000000">
        <w:rPr>
          <w:rtl w:val="0"/>
        </w:rPr>
        <w:t xml:space="preserve"> di </w:t>
      </w:r>
      <w:r w:rsidDel="00000000" w:rsidR="00000000" w:rsidRPr="00000000">
        <w:rPr>
          <w:b w:val="1"/>
          <w:bCs w:val="1"/>
          <w:rtl w:val="0"/>
        </w:rPr>
        <w:t xml:space="preserve">Seregno dal 27 dicembre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al 25 gennaio,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“Monumentini”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 mostra personale di </w:t>
      </w:r>
      <w:r w:rsidDel="00000000" w:rsidR="00000000" w:rsidRPr="00000000">
        <w:rPr>
          <w:b w:val="1"/>
          <w:bCs w:val="1"/>
          <w:rtl w:val="0"/>
        </w:rPr>
        <w:t xml:space="preserve">Luca Petraglia</w:t>
      </w:r>
      <w:r w:rsidDel="00000000" w:rsidR="00000000" w:rsidRPr="00000000">
        <w:rPr>
          <w:rtl w:val="0"/>
        </w:rPr>
        <w:t xml:space="preserve">, Lego Artist con oltre 25 anni di esperienza, dedicata alle sue opere reinterpretate in scala interamente costruite in </w:t>
      </w:r>
      <w:r w:rsidDel="00000000" w:rsidR="00000000" w:rsidRPr="00000000">
        <w:rPr>
          <w:b w:val="1"/>
          <w:bCs w:val="1"/>
          <w:rtl w:val="0"/>
        </w:rPr>
        <w:t xml:space="preserve">mattoncini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L’esposizione, realizzata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da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 BRICK EXPO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con il </w:t>
      </w:r>
      <w:r w:rsidDel="00000000" w:rsidR="00000000" w:rsidRPr="00000000">
        <w:rPr>
          <w:b w:val="1"/>
          <w:bCs w:val="1"/>
          <w:rtl w:val="0"/>
        </w:rPr>
        <w:t xml:space="preserve">patrocinio del comune di Seregno</w:t>
      </w:r>
      <w:r w:rsidDel="00000000" w:rsidR="00000000" w:rsidRPr="00000000">
        <w:rPr>
          <w:rtl w:val="0"/>
        </w:rPr>
        <w:t xml:space="preserve">, riunisce </w:t>
      </w:r>
      <w:r w:rsidDel="00000000" w:rsidR="00000000" w:rsidRPr="00000000">
        <w:rPr>
          <w:b w:val="1"/>
          <w:bCs w:val="1"/>
          <w:rtl w:val="0"/>
        </w:rPr>
        <w:t xml:space="preserve">numerose ricostruzioni di monumenti storici e architetture italiane</w:t>
      </w:r>
      <w:r w:rsidDel="00000000" w:rsidR="00000000" w:rsidRPr="00000000">
        <w:rPr>
          <w:rtl w:val="0"/>
        </w:rPr>
        <w:t xml:space="preserve">, alcune ancora </w:t>
      </w:r>
      <w:r w:rsidDel="00000000" w:rsidR="00000000" w:rsidRPr="00000000">
        <w:rPr>
          <w:b w:val="1"/>
          <w:bCs w:val="1"/>
          <w:rtl w:val="0"/>
        </w:rPr>
        <w:t xml:space="preserve">inedite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come la Piazza del Campidoglio, realizzata con più di 200.000 mattoncini – frutto della lunga ricerca e del lavoro di progettazione dell’artista negli ultimi anni: dalla Fontana di Trevi di Roma al Ponte di Rialto di Venezia, dal Campanile di Giotto di Firenze al Duomo di Milano.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 occasione della mostra, Luca </w:t>
      </w:r>
      <w:r w:rsidDel="00000000" w:rsidR="00000000" w:rsidRPr="00000000">
        <w:rPr>
          <w:rtl w:val="0"/>
        </w:rPr>
        <w:t xml:space="preserve">Petraglia ha scelto ancora una volta di </w:t>
      </w:r>
      <w:r w:rsidDel="00000000" w:rsidR="00000000" w:rsidRPr="00000000">
        <w:rPr>
          <w:b w:val="1"/>
          <w:bCs w:val="1"/>
          <w:rtl w:val="0"/>
        </w:rPr>
        <w:t xml:space="preserve">sostenere la Fondazione Morandi ETS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impegnata nella realizzazione di </w:t>
      </w:r>
      <w:r w:rsidDel="00000000" w:rsidR="00000000" w:rsidRPr="00000000">
        <w:rPr>
          <w:b w:val="1"/>
          <w:bCs w:val="1"/>
          <w:rtl w:val="0"/>
        </w:rPr>
        <w:t xml:space="preserve">Domus Morandi</w:t>
      </w:r>
      <w:r w:rsidDel="00000000" w:rsidR="00000000" w:rsidRPr="00000000">
        <w:rPr>
          <w:rtl w:val="0"/>
        </w:rPr>
        <w:t xml:space="preserve">, una struttura di accoglienza per bambini affetti da malattie rare e incurabili che necessitano di cure palliative e terapia del dolore. Tra le opere in esposizione sarà possibile, infatti, vedere anche la </w:t>
      </w:r>
      <w:r w:rsidDel="00000000" w:rsidR="00000000" w:rsidRPr="00000000">
        <w:rPr>
          <w:b w:val="1"/>
          <w:bCs w:val="1"/>
          <w:rtl w:val="0"/>
        </w:rPr>
        <w:t xml:space="preserve">miniatura dell’ex sede RAI progettata da Gio Ponti </w:t>
      </w:r>
      <w:r w:rsidDel="00000000" w:rsidR="00000000" w:rsidRPr="00000000">
        <w:rPr>
          <w:rtl w:val="0"/>
        </w:rPr>
        <w:t xml:space="preserve">negli anni ‘50: il modello in scala è stato realizzato con più di 30.000 mattoncini da Luca Petraglia per la Fondazione nel 2023 e rappresenta il legame tra l’iniziativa artistica e il progetto.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progetto </w:t>
      </w:r>
      <w:r w:rsidDel="00000000" w:rsidR="00000000" w:rsidRPr="00000000">
        <w:rPr>
          <w:b w:val="1"/>
          <w:bCs w:val="1"/>
          <w:rtl w:val="0"/>
        </w:rPr>
        <w:t xml:space="preserve">Domus Morandi</w:t>
      </w:r>
      <w:r w:rsidDel="00000000" w:rsidR="00000000" w:rsidRPr="00000000">
        <w:rPr>
          <w:rtl w:val="0"/>
        </w:rPr>
        <w:t xml:space="preserve"> prevede la </w:t>
      </w:r>
      <w:r w:rsidDel="00000000" w:rsidR="00000000" w:rsidRPr="00000000">
        <w:rPr>
          <w:b w:val="1"/>
          <w:bCs w:val="1"/>
          <w:rtl w:val="0"/>
        </w:rPr>
        <w:t xml:space="preserve">riqualificazione dell’ex centro di controllo RAI nel Parco di Monza</w:t>
      </w:r>
      <w:r w:rsidDel="00000000" w:rsidR="00000000" w:rsidRPr="00000000">
        <w:rPr>
          <w:rtl w:val="0"/>
        </w:rPr>
        <w:t xml:space="preserve"> per trasformarlo in un </w:t>
      </w:r>
      <w:r w:rsidDel="00000000" w:rsidR="00000000" w:rsidRPr="00000000">
        <w:rPr>
          <w:b w:val="1"/>
          <w:bCs w:val="1"/>
          <w:rtl w:val="0"/>
        </w:rPr>
        <w:t xml:space="preserve">hospice pediatrico pensato per offrire cura, accoglienza e sostegno</w:t>
      </w:r>
      <w:r w:rsidDel="00000000" w:rsidR="00000000" w:rsidRPr="00000000">
        <w:rPr>
          <w:rtl w:val="0"/>
        </w:rPr>
        <w:t xml:space="preserve">. L’intervento intende creare spazi in cui il benessere, la serenità e la relazione siano al centro dell’esperienza quotidiana.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“Come Fondazione siamo grati a Luca per aver scelto di sostenerci con la sua arte e per averla trasformata in un gesto di solidarietà.” – </w:t>
      </w:r>
      <w:r w:rsidDel="00000000" w:rsidR="00000000" w:rsidRPr="00000000">
        <w:rPr>
          <w:rtl w:val="0"/>
        </w:rPr>
        <w:t xml:space="preserve">ha affermato </w:t>
      </w:r>
      <w:r w:rsidDel="00000000" w:rsidR="00000000" w:rsidRPr="00000000">
        <w:rPr>
          <w:b w:val="1"/>
          <w:bCs w:val="1"/>
          <w:rtl w:val="0"/>
        </w:rPr>
        <w:t xml:space="preserve">Matteo Morandi, Presidente della Fondazione Morandi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– “Con ogni mattoncino esposto sosteniamo la realizzazione di Domus Morandi, un futuro luogo di cura e accoglienza per bambini e famiglie, dove arte e impegno sociale si incontrano”.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i14ezaer7uqk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Biglietti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Intero: 13 €</w:t>
        <w:br w:type="textWrapping"/>
        <w:t xml:space="preserve">Ridotto: 9 €</w:t>
        <w:br w:type="textWrapping"/>
        <w:t xml:space="preserve">Pack Family 2+1: 34 €</w:t>
        <w:br w:type="textWrapping"/>
        <w:t xml:space="preserve">Pack Family 2+2: 40 €</w:t>
        <w:br w:type="textWrapping"/>
        <w:t xml:space="preserve">Under 10 e persone con disabilità: Omaggio (70%)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L’omaggio disabili è ottenibile inviando una mail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monumentini@gmail.com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Link per l’acquisto dei biglietti: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https://monumentini.madeticket.it/it/shop/biglietti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Accredito stampa: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https://docs.google.com/forms/d/e/1FAIpQLScgXiObJyLyAP_ZFl9IS_4_KUSpBVIoLJflhGiYUi7UJWd6CA/viewform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="263.00000000000006" w:lineRule="auto"/>
        <w:jc w:val="both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ABOUT FONDAZIONE MORANDI ETS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color w:val="ff0000"/>
          <w:sz w:val="14"/>
          <w:szCs w:val="1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La Fondazione Morandi, nata nel 2022 a seguito di un evento traumatico e imprevedibile per la famiglia Morandi, ha un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focus nell’ambito della chirurgia d’urgenza e del trauma</w:t>
      </w:r>
      <w:r w:rsidDel="00000000" w:rsidR="00000000" w:rsidRPr="00000000">
        <w:rPr>
          <w:sz w:val="18"/>
          <w:szCs w:val="18"/>
          <w:rtl w:val="0"/>
        </w:rPr>
        <w:t xml:space="preserve">, attraverso aggiornamento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 formazione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del personale medico ed infermieristico</w:t>
      </w:r>
      <w:r w:rsidDel="00000000" w:rsidR="00000000" w:rsidRPr="00000000">
        <w:rPr>
          <w:sz w:val="18"/>
          <w:szCs w:val="18"/>
          <w:rtl w:val="0"/>
        </w:rPr>
        <w:t xml:space="preserve">, la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ricerca scientifica e il supporto ai pazienti in fase di riabilitazione</w:t>
      </w:r>
      <w:r w:rsidDel="00000000" w:rsidR="00000000" w:rsidRPr="00000000">
        <w:rPr>
          <w:sz w:val="18"/>
          <w:szCs w:val="18"/>
          <w:rtl w:val="0"/>
        </w:rPr>
        <w:t xml:space="preserve">. In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ambito scolastico</w:t>
      </w:r>
      <w:r w:rsidDel="00000000" w:rsidR="00000000" w:rsidRPr="00000000">
        <w:rPr>
          <w:sz w:val="18"/>
          <w:szCs w:val="18"/>
          <w:rtl w:val="0"/>
        </w:rPr>
        <w:t xml:space="preserve"> ha l'obiettivo di dare un aiuto concreto a chi ha il sogno di diventare medico, ma ha poche difficoltà economiche per farlo. Un ulteriore campo d’intervento riguarda lo sport, con la finalità di sostenere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l’attività degli allenatori e degli atleti con DSA</w:t>
      </w:r>
      <w:r w:rsidDel="00000000" w:rsidR="00000000" w:rsidRPr="00000000">
        <w:rPr>
          <w:sz w:val="18"/>
          <w:szCs w:val="18"/>
          <w:rtl w:val="0"/>
        </w:rPr>
        <w:t xml:space="preserve"> (Disturbi Specifici dell’Apprendimento) nel mondo della pallavolo con il progetto TatticaMENTE.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Sito web: </w:t>
      </w:r>
      <w:hyperlink r:id="rId10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www.fondazionemorandi.org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Instagram: </w:t>
      </w:r>
      <w:hyperlink r:id="rId11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https://www.instagram.com/fondazionemorandi/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Facebook: </w:t>
      </w:r>
      <w:hyperlink r:id="rId12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https://www.facebook.com/profile.php?id=61573246724113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Linkedin: </w:t>
      </w:r>
      <w:hyperlink r:id="rId13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https://www.linkedin.com/company/fondazione-morandi-ets/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b w:val="1"/>
          <w:bCs w:val="1"/>
          <w:sz w:val="15"/>
          <w:szCs w:val="15"/>
          <w:highlight w:val="white"/>
        </w:rPr>
      </w:pPr>
      <w:r w:rsidDel="00000000" w:rsidR="00000000" w:rsidRPr="00000000">
        <w:rPr>
          <w:b w:val="1"/>
          <w:bCs w:val="1"/>
          <w:sz w:val="15"/>
          <w:szCs w:val="15"/>
          <w:highlight w:val="white"/>
          <w:rtl w:val="0"/>
        </w:rPr>
        <w:t xml:space="preserve">Per maggiori informazioni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  <w:sz w:val="15"/>
          <w:szCs w:val="15"/>
          <w:highlight w:val="white"/>
        </w:rPr>
      </w:pPr>
      <w:r w:rsidDel="00000000" w:rsidR="00000000" w:rsidRPr="00000000">
        <w:rPr>
          <w:b w:val="1"/>
          <w:bCs w:val="1"/>
          <w:sz w:val="15"/>
          <w:szCs w:val="15"/>
          <w:highlight w:val="white"/>
          <w:rtl w:val="0"/>
        </w:rPr>
        <w:t xml:space="preserve">Ufficio Stampa Fondazione Morandi ETS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bCs w:val="1"/>
          <w:sz w:val="15"/>
          <w:szCs w:val="15"/>
          <w:highlight w:val="white"/>
        </w:rPr>
      </w:pPr>
      <w:r w:rsidDel="00000000" w:rsidR="00000000" w:rsidRPr="00000000">
        <w:rPr>
          <w:b w:val="1"/>
          <w:bCs w:val="1"/>
          <w:sz w:val="15"/>
          <w:szCs w:val="15"/>
          <w:highlight w:val="white"/>
          <w:rtl w:val="0"/>
        </w:rPr>
        <w:t xml:space="preserve">Spin-to 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i w:val="1"/>
          <w:iCs w:val="1"/>
          <w:sz w:val="15"/>
          <w:szCs w:val="15"/>
          <w:highlight w:val="white"/>
        </w:rPr>
      </w:pPr>
      <w:r w:rsidDel="00000000" w:rsidR="00000000" w:rsidRPr="00000000">
        <w:rPr>
          <w:i w:val="1"/>
          <w:iCs w:val="1"/>
          <w:sz w:val="15"/>
          <w:szCs w:val="15"/>
          <w:highlight w:val="white"/>
          <w:rtl w:val="0"/>
        </w:rPr>
        <w:t xml:space="preserve">Move on together. Spin-To the future.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15"/>
          <w:szCs w:val="15"/>
          <w:highlight w:val="white"/>
        </w:rPr>
      </w:pPr>
      <w:r w:rsidDel="00000000" w:rsidR="00000000" w:rsidRPr="00000000">
        <w:rPr>
          <w:color w:val="555555"/>
          <w:sz w:val="15"/>
          <w:szCs w:val="15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sz w:val="15"/>
          <w:szCs w:val="15"/>
        </w:rPr>
      </w:pPr>
      <w:r w:rsidDel="00000000" w:rsidR="00000000" w:rsidRPr="00000000">
        <w:rPr>
          <w:sz w:val="15"/>
          <w:szCs w:val="15"/>
          <w:highlight w:val="white"/>
          <w:rtl w:val="0"/>
        </w:rPr>
        <w:t xml:space="preserve">Clara Ricciardi - ricciardi@spin-to.it | </w:t>
      </w:r>
      <w:r w:rsidDel="00000000" w:rsidR="00000000" w:rsidRPr="00000000">
        <w:rPr>
          <w:sz w:val="15"/>
          <w:szCs w:val="15"/>
          <w:rtl w:val="0"/>
        </w:rPr>
        <w:t xml:space="preserve">+39 329 403 2556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sz w:val="15"/>
          <w:szCs w:val="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sz w:val="15"/>
          <w:szCs w:val="15"/>
          <w:highlight w:val="white"/>
        </w:rPr>
      </w:pPr>
      <w:r w:rsidDel="00000000" w:rsidR="00000000" w:rsidRPr="00000000">
        <w:rPr>
          <w:sz w:val="15"/>
          <w:szCs w:val="15"/>
          <w:highlight w:val="white"/>
          <w:rtl w:val="0"/>
        </w:rPr>
        <w:t xml:space="preserve">Torino - Via Sant'Anselmo 12 10125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sz w:val="15"/>
          <w:szCs w:val="15"/>
          <w:highlight w:val="white"/>
        </w:rPr>
      </w:pPr>
      <w:r w:rsidDel="00000000" w:rsidR="00000000" w:rsidRPr="00000000">
        <w:rPr>
          <w:sz w:val="15"/>
          <w:szCs w:val="15"/>
          <w:highlight w:val="white"/>
          <w:rtl w:val="0"/>
        </w:rPr>
        <w:t xml:space="preserve">Milano - Via San Tomaso 6 20121</w:t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sz w:val="15"/>
          <w:szCs w:val="1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sz w:val="15"/>
          <w:szCs w:val="15"/>
          <w:highlight w:val="white"/>
        </w:rPr>
      </w:pPr>
      <w:r w:rsidDel="00000000" w:rsidR="00000000" w:rsidRPr="00000000">
        <w:rPr>
          <w:sz w:val="15"/>
          <w:szCs w:val="15"/>
          <w:highlight w:val="white"/>
          <w:rtl w:val="0"/>
        </w:rPr>
        <w:t xml:space="preserve">press@spin-to.it</w:t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15"/>
          <w:szCs w:val="15"/>
          <w:highlight w:val="white"/>
          <w:rtl w:val="0"/>
        </w:rPr>
        <w:t xml:space="preserve">www.spin-to.it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Con il patrocinio di</w:t>
    </w:r>
  </w:p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tl w:val="0"/>
      </w:rPr>
      <w:t xml:space="preserve">         </w:t>
    </w:r>
    <w:r w:rsidDel="00000000" w:rsidR="00000000" w:rsidRPr="00000000">
      <w:rPr/>
      <w:drawing>
        <wp:inline distB="114300" distT="114300" distL="114300" distR="114300">
          <wp:extent cx="1034887" cy="523461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4887" cy="5234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49137" cy="824051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71021" t="0"/>
                  <a:stretch>
                    <a:fillRect/>
                  </a:stretch>
                </pic:blipFill>
                <pic:spPr>
                  <a:xfrm>
                    <a:off x="0" y="0"/>
                    <a:ext cx="749137" cy="8240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209072" cy="519113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072" cy="5191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08360" cy="604838"/>
          <wp:effectExtent b="0" l="0" r="0" t="0"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19198" l="10383" r="9463" t="16000"/>
                  <a:stretch>
                    <a:fillRect/>
                  </a:stretch>
                </pic:blipFill>
                <pic:spPr>
                  <a:xfrm>
                    <a:off x="0" y="0"/>
                    <a:ext cx="1508360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554000" cy="612720"/>
          <wp:effectExtent b="0" l="0" r="0" t="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4000" cy="612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nstagram.com/fondazionemorandi/" TargetMode="External"/><Relationship Id="rId10" Type="http://schemas.openxmlformats.org/officeDocument/2006/relationships/hyperlink" Target="http://www.fondazionemorandi.org" TargetMode="External"/><Relationship Id="rId13" Type="http://schemas.openxmlformats.org/officeDocument/2006/relationships/hyperlink" Target="https://www.linkedin.com/company/fondazione-morandi-ets/" TargetMode="External"/><Relationship Id="rId12" Type="http://schemas.openxmlformats.org/officeDocument/2006/relationships/hyperlink" Target="https://www.facebook.com/profile.php?id=6157324672411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cgXiObJyLyAP_ZFl9IS_4_KUSpBVIoLJflhGiYUi7UJWd6CA/viewform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numentini@gmail.com" TargetMode="External"/><Relationship Id="rId8" Type="http://schemas.openxmlformats.org/officeDocument/2006/relationships/hyperlink" Target="https://monumentini.madeticket.it/it/shop/biglietti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bam21tWByMG2F74w3d2eZktPVQ==">CgMxLjAyDmguZmk3NW95NDJza3JhMg5oLnZjbnF1bmh4MXZueDIOaC5pMTRlemFlcjd1cWs4AHIhMWlJcUxYWEU2dF9sNkpxUVh4VEpIZ0RBVXN6TjB4bnVa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