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D82" w:rsidRDefault="00510D82">
      <w:pPr>
        <w:rPr>
          <w:rFonts w:ascii="Helvetica Neue" w:hAnsi="Helvetica Neue"/>
          <w:b/>
          <w:bCs/>
          <w:color w:val="222222"/>
          <w:sz w:val="28"/>
          <w:szCs w:val="28"/>
          <w:u w:color="222222"/>
          <w:shd w:val="clear" w:color="auto" w:fill="FFFFFF"/>
        </w:rPr>
      </w:pPr>
    </w:p>
    <w:p w:rsidR="00510D82" w:rsidRPr="001B2FEE" w:rsidRDefault="00510D82">
      <w:pPr>
        <w:jc w:val="center"/>
        <w:rPr>
          <w:rFonts w:ascii="Times New Roman" w:hAnsi="Times New Roman"/>
          <w:b/>
          <w:bCs/>
          <w:color w:val="1A1A1A"/>
          <w:sz w:val="23"/>
          <w:szCs w:val="23"/>
          <w:u w:color="1A1A1A"/>
        </w:rPr>
      </w:pPr>
    </w:p>
    <w:p w:rsidR="00510D82" w:rsidRDefault="001B2FEE" w:rsidP="00DB6D0C">
      <w:pPr>
        <w:jc w:val="center"/>
        <w:rPr>
          <w:rFonts w:ascii="Times New Roman" w:hAnsi="Times New Roman"/>
          <w:b/>
          <w:bCs/>
          <w:color w:val="1A1A1A"/>
          <w:sz w:val="24"/>
          <w:szCs w:val="24"/>
          <w:u w:color="1A1A1A"/>
        </w:rPr>
      </w:pPr>
      <w:r w:rsidRPr="001B2FEE">
        <w:rPr>
          <w:rFonts w:ascii="Times New Roman" w:hAnsi="Times New Roman"/>
          <w:b/>
          <w:bCs/>
          <w:color w:val="1A1A1A"/>
          <w:sz w:val="24"/>
          <w:szCs w:val="24"/>
          <w:u w:color="1A1A1A"/>
        </w:rPr>
        <w:t>B-CAD</w:t>
      </w:r>
      <w:r w:rsidR="000B53EF">
        <w:rPr>
          <w:rFonts w:ascii="Times New Roman" w:hAnsi="Times New Roman"/>
          <w:b/>
          <w:bCs/>
          <w:color w:val="1A1A1A"/>
          <w:sz w:val="24"/>
          <w:szCs w:val="24"/>
          <w:u w:color="1A1A1A"/>
        </w:rPr>
        <w:t xml:space="preserve"> 2025</w:t>
      </w:r>
      <w:r w:rsidRPr="001B2FEE">
        <w:rPr>
          <w:rFonts w:ascii="Times New Roman" w:hAnsi="Times New Roman"/>
          <w:b/>
          <w:bCs/>
          <w:color w:val="1A1A1A"/>
          <w:sz w:val="24"/>
          <w:szCs w:val="24"/>
          <w:u w:color="1A1A1A"/>
        </w:rPr>
        <w:t xml:space="preserve">, </w:t>
      </w:r>
      <w:r w:rsidR="00D1496D">
        <w:rPr>
          <w:rFonts w:ascii="Times New Roman" w:hAnsi="Times New Roman"/>
          <w:b/>
          <w:bCs/>
          <w:color w:val="1A1A1A"/>
          <w:sz w:val="24"/>
          <w:szCs w:val="24"/>
          <w:u w:color="1A1A1A"/>
        </w:rPr>
        <w:t>l</w:t>
      </w:r>
      <w:r w:rsidR="00D1496D" w:rsidRPr="00D1496D">
        <w:rPr>
          <w:rFonts w:ascii="Times New Roman" w:hAnsi="Times New Roman"/>
          <w:b/>
          <w:bCs/>
          <w:color w:val="1A1A1A"/>
          <w:sz w:val="24"/>
          <w:szCs w:val="24"/>
          <w:u w:color="1A1A1A"/>
        </w:rPr>
        <w:t>’architettura e il design plasmano il futuro a “La Nuvola” di Roma</w:t>
      </w:r>
    </w:p>
    <w:p w:rsidR="00D1496D" w:rsidRPr="00D1496D" w:rsidRDefault="00D1496D" w:rsidP="00DB6D0C">
      <w:pPr>
        <w:jc w:val="center"/>
        <w:rPr>
          <w:rFonts w:ascii="Times New Roman" w:hAnsi="Times New Roman"/>
          <w:b/>
          <w:bCs/>
          <w:color w:val="1A1A1A"/>
          <w:sz w:val="24"/>
          <w:szCs w:val="24"/>
          <w:u w:color="1A1A1A"/>
        </w:rPr>
      </w:pPr>
    </w:p>
    <w:p w:rsidR="00510D82" w:rsidRPr="00D1496D" w:rsidRDefault="00D1496D" w:rsidP="00DB6D0C">
      <w:pPr>
        <w:jc w:val="center"/>
        <w:rPr>
          <w:rFonts w:ascii="Times New Roman" w:hAnsi="Times New Roman"/>
          <w:b/>
          <w:bCs/>
          <w:i/>
          <w:color w:val="1A1A1A"/>
          <w:sz w:val="24"/>
          <w:szCs w:val="24"/>
          <w:u w:color="1A1A1A"/>
        </w:rPr>
      </w:pPr>
      <w:r w:rsidRPr="00D1496D">
        <w:rPr>
          <w:rFonts w:ascii="Times New Roman" w:hAnsi="Times New Roman"/>
          <w:b/>
          <w:bCs/>
          <w:i/>
          <w:color w:val="1A1A1A"/>
          <w:sz w:val="24"/>
          <w:szCs w:val="24"/>
          <w:u w:color="1A1A1A"/>
        </w:rPr>
        <w:t>Dal 19 al 21 settembre, la fiera internazionale di edilizia, architettura e design diventa il punto d’incontro tra innovazione, sostenibilità e tecnologia digitale</w:t>
      </w:r>
    </w:p>
    <w:p w:rsidR="001B2FEE" w:rsidRPr="001B2FEE" w:rsidRDefault="001B2FEE" w:rsidP="00123AF9">
      <w:pPr>
        <w:jc w:val="both"/>
        <w:rPr>
          <w:rFonts w:ascii="Times New Roman" w:hAnsi="Times New Roman"/>
          <w:b/>
          <w:bCs/>
          <w:i/>
          <w:color w:val="1A1A1A"/>
          <w:sz w:val="24"/>
          <w:szCs w:val="24"/>
          <w:u w:color="1A1A1A"/>
        </w:rPr>
      </w:pPr>
    </w:p>
    <w:p w:rsidR="00D1496D" w:rsidRDefault="00D1496D" w:rsidP="00123AF9">
      <w:pPr>
        <w:pStyle w:val="NormaleWeb"/>
        <w:spacing w:line="276" w:lineRule="auto"/>
        <w:jc w:val="both"/>
      </w:pPr>
      <w:r>
        <w:t xml:space="preserve">Dal </w:t>
      </w:r>
      <w:r>
        <w:rPr>
          <w:rStyle w:val="Enfasigrassetto"/>
        </w:rPr>
        <w:t>19 al 21 settembre 2025</w:t>
      </w:r>
      <w:r>
        <w:t xml:space="preserve"> il </w:t>
      </w:r>
      <w:r>
        <w:rPr>
          <w:rStyle w:val="Enfasigrassetto"/>
        </w:rPr>
        <w:t>Roma Convention Center “La Nuvola”</w:t>
      </w:r>
      <w:r>
        <w:t xml:space="preserve"> ospiterà </w:t>
      </w:r>
      <w:r>
        <w:rPr>
          <w:rStyle w:val="Enfasigrassetto"/>
        </w:rPr>
        <w:t>B-CAD Roma 2025</w:t>
      </w:r>
      <w:r>
        <w:t xml:space="preserve">, la manifestazione internazionale che porta a Roma i protagonisti dell’edilizia, dell’architettura e del design. Promossa da </w:t>
      </w:r>
      <w:r>
        <w:rPr>
          <w:rStyle w:val="Enfasigrassetto"/>
        </w:rPr>
        <w:t>Edilsocialnetwork</w:t>
      </w:r>
      <w:r>
        <w:t>, la fiera si conferma come uno spazio di incontro unico, pensato per mettere in rete aziende, professionisti e istituzioni e generare nuove opportunità di collaborazione.</w:t>
      </w:r>
    </w:p>
    <w:p w:rsidR="001B2FEE" w:rsidRPr="001B2FEE" w:rsidRDefault="001B2FEE" w:rsidP="00123AF9">
      <w:pPr>
        <w:pStyle w:val="NormaleWeb"/>
        <w:spacing w:line="276" w:lineRule="auto"/>
        <w:jc w:val="both"/>
      </w:pPr>
      <w:r w:rsidRPr="001B2FEE">
        <w:t xml:space="preserve">B-CAD è </w:t>
      </w:r>
      <w:r w:rsidRPr="001B2FEE">
        <w:rPr>
          <w:rStyle w:val="Enfasigrassetto"/>
        </w:rPr>
        <w:t>l’unica fiera al mondo</w:t>
      </w:r>
      <w:r w:rsidRPr="001B2FEE">
        <w:t xml:space="preserve"> con un format innovativo, internazionale e certificato ISFCERT ACCREDIA – unica su Roma – pensata per creare connessioni strategiche, stimolare idee e generare opportunità di business concrete. Un evento che ridefinisce il futuro dell’edilizia, dell’architettura e del design: un vero e proprio </w:t>
      </w:r>
      <w:r w:rsidRPr="001B2FEE">
        <w:rPr>
          <w:rStyle w:val="Enfasigrassetto"/>
        </w:rPr>
        <w:t>hub di interconnessione</w:t>
      </w:r>
      <w:r w:rsidRPr="001B2FEE">
        <w:t xml:space="preserve"> in cui innovazione, sostenibilità e formazione si incontrano.</w:t>
      </w:r>
    </w:p>
    <w:p w:rsidR="001B2FEE" w:rsidRDefault="00D1496D" w:rsidP="00123AF9">
      <w:pPr>
        <w:pStyle w:val="NormaleWeb"/>
        <w:spacing w:line="276" w:lineRule="auto"/>
        <w:jc w:val="both"/>
      </w:pPr>
      <w:r w:rsidRPr="00D1496D">
        <w:rPr>
          <w:b/>
        </w:rPr>
        <w:t>“</w:t>
      </w:r>
      <w:r>
        <w:rPr>
          <w:rStyle w:val="Enfasigrassetto"/>
          <w:b w:val="0"/>
        </w:rPr>
        <w:t xml:space="preserve">B-CAD </w:t>
      </w:r>
      <w:r w:rsidRPr="00D1496D">
        <w:rPr>
          <w:rStyle w:val="Enfasigrassetto"/>
          <w:b w:val="0"/>
        </w:rPr>
        <w:t>non è semplicemente una fiera: è una piattaforma esclusiva dove innovazione, networking e contenuti formativi creano opportunità concrete per professionisti di tutto il mondo</w:t>
      </w:r>
      <w:r w:rsidRPr="00D1496D">
        <w:rPr>
          <w:b/>
        </w:rPr>
        <w:t>”</w:t>
      </w:r>
      <w:r>
        <w:t xml:space="preserve"> sottolinea</w:t>
      </w:r>
      <w:r w:rsidR="000B53EF">
        <w:t xml:space="preserve"> Camilla Maiorano, </w:t>
      </w:r>
      <w:r w:rsidR="000B53EF" w:rsidRPr="000B53EF">
        <w:t>CEO Edilsocialnetwork B-CAD</w:t>
      </w:r>
      <w:r w:rsidR="000B53EF">
        <w:t>.</w:t>
      </w:r>
    </w:p>
    <w:p w:rsidR="000B53EF" w:rsidRPr="001B2FEE" w:rsidRDefault="000B53EF" w:rsidP="00123AF9">
      <w:pPr>
        <w:pStyle w:val="NormaleWeb"/>
        <w:spacing w:line="276" w:lineRule="auto"/>
        <w:jc w:val="both"/>
      </w:pPr>
      <w:r w:rsidRPr="000B53EF">
        <w:t xml:space="preserve">La manifestazione, organizzata con il patrocinio del Ministero delle Imprese e del Made in Italy, del Ministero delle Infrastrutture, del Ministero dell’Ambiente e della Sicurezza Energetica, della Regione Lazio, del Consiglio Regionale del Lazio e di Roma Capitale, si conferma anche per l’edizione 2025 quale </w:t>
      </w:r>
      <w:r w:rsidRPr="000B53EF">
        <w:rPr>
          <w:b/>
        </w:rPr>
        <w:t>piattaforma di assoluto riferimento per il dialogo e la cooperazione internazionale nei settori dell’edilizia, dell’architettura e del design</w:t>
      </w:r>
      <w:r w:rsidRPr="000B53EF">
        <w:t>.</w:t>
      </w:r>
    </w:p>
    <w:p w:rsidR="00123AF9" w:rsidRPr="00123AF9" w:rsidRDefault="00123AF9" w:rsidP="00123AF9">
      <w:pPr>
        <w:pStyle w:val="Titolo3"/>
        <w:spacing w:line="276" w:lineRule="auto"/>
        <w:jc w:val="both"/>
        <w:rPr>
          <w:sz w:val="24"/>
          <w:szCs w:val="24"/>
        </w:rPr>
      </w:pPr>
      <w:r w:rsidRPr="00123AF9">
        <w:rPr>
          <w:rStyle w:val="Enfasigrassetto"/>
          <w:b/>
          <w:bCs/>
          <w:sz w:val="24"/>
          <w:szCs w:val="24"/>
        </w:rPr>
        <w:t>Infrastrutture green: il tema del 2025</w:t>
      </w:r>
    </w:p>
    <w:p w:rsidR="00123AF9" w:rsidRPr="00123AF9" w:rsidRDefault="00123AF9" w:rsidP="00123AF9">
      <w:pPr>
        <w:pStyle w:val="NormaleWeb"/>
        <w:spacing w:line="276" w:lineRule="auto"/>
        <w:jc w:val="both"/>
      </w:pPr>
      <w:r w:rsidRPr="00123AF9">
        <w:t>L’edizione 2025 è dedicata al tema dell’</w:t>
      </w:r>
      <w:r w:rsidRPr="00123AF9">
        <w:rPr>
          <w:rStyle w:val="Enfasigrassetto"/>
        </w:rPr>
        <w:t>infrastruttura green</w:t>
      </w:r>
      <w:r w:rsidRPr="00123AF9">
        <w:t>, intesa come modello di sviluppo capace di coniugare sostenibilità ambientale, innovazione tecnologica e benessere sociale.</w:t>
      </w:r>
    </w:p>
    <w:p w:rsidR="00123AF9" w:rsidRPr="00123AF9" w:rsidRDefault="00123AF9" w:rsidP="00123AF9">
      <w:pPr>
        <w:pStyle w:val="NormaleWeb"/>
        <w:spacing w:line="276" w:lineRule="auto"/>
        <w:jc w:val="both"/>
      </w:pPr>
      <w:r w:rsidRPr="00123AF9">
        <w:t>Il programma prevede:</w:t>
      </w:r>
    </w:p>
    <w:p w:rsidR="00123AF9" w:rsidRPr="00123AF9" w:rsidRDefault="00123AF9" w:rsidP="00123AF9">
      <w:pPr>
        <w:pStyle w:val="NormaleWeb"/>
        <w:numPr>
          <w:ilvl w:val="0"/>
          <w:numId w:val="3"/>
        </w:numPr>
        <w:spacing w:line="276" w:lineRule="auto"/>
        <w:jc w:val="both"/>
      </w:pPr>
      <w:r w:rsidRPr="00123AF9">
        <w:rPr>
          <w:rStyle w:val="Enfasigrassetto"/>
        </w:rPr>
        <w:t>Convegni, workshop e tavole rotonde</w:t>
      </w:r>
      <w:r w:rsidRPr="00123AF9">
        <w:t xml:space="preserve"> su temi cruciali come sostenibilità, digitalizzazione, bioarchitettura, rigenerazione urbana, transizione ecologica, nuove normative europee e impatto dell’intelligenza artificiale sui processi progettuali.</w:t>
      </w:r>
    </w:p>
    <w:p w:rsidR="00123AF9" w:rsidRPr="00123AF9" w:rsidRDefault="00123AF9" w:rsidP="00123AF9">
      <w:pPr>
        <w:pStyle w:val="NormaleWeb"/>
        <w:numPr>
          <w:ilvl w:val="0"/>
          <w:numId w:val="3"/>
        </w:numPr>
        <w:spacing w:line="276" w:lineRule="auto"/>
        <w:jc w:val="both"/>
      </w:pPr>
      <w:r w:rsidRPr="00123AF9">
        <w:rPr>
          <w:rStyle w:val="Enfasigrassetto"/>
        </w:rPr>
        <w:t>Formazione accreditata</w:t>
      </w:r>
      <w:r w:rsidRPr="00123AF9">
        <w:t xml:space="preserve"> con crediti professionali e certificazioni riconosciute a livello nazionale e internazionale.</w:t>
      </w:r>
    </w:p>
    <w:p w:rsidR="00123AF9" w:rsidRPr="00123AF9" w:rsidRDefault="00123AF9" w:rsidP="00123AF9">
      <w:pPr>
        <w:pStyle w:val="NormaleWeb"/>
        <w:numPr>
          <w:ilvl w:val="0"/>
          <w:numId w:val="3"/>
        </w:numPr>
        <w:spacing w:line="276" w:lineRule="auto"/>
        <w:jc w:val="both"/>
      </w:pPr>
      <w:r w:rsidRPr="00123AF9">
        <w:rPr>
          <w:rStyle w:val="Enfasigrassetto"/>
        </w:rPr>
        <w:lastRenderedPageBreak/>
        <w:t>Spazi dedicati ai giovani, alle startup e agli istituti di formazione</w:t>
      </w:r>
      <w:r w:rsidRPr="00123AF9">
        <w:t>, per dare voce alle nuove generazioni di professionisti.</w:t>
      </w:r>
    </w:p>
    <w:p w:rsidR="00123AF9" w:rsidRPr="002B2770" w:rsidRDefault="00123AF9" w:rsidP="00123AF9">
      <w:pPr>
        <w:pStyle w:val="NormaleWeb"/>
        <w:numPr>
          <w:ilvl w:val="0"/>
          <w:numId w:val="3"/>
        </w:numPr>
        <w:spacing w:line="276" w:lineRule="auto"/>
        <w:jc w:val="both"/>
      </w:pPr>
      <w:r w:rsidRPr="00123AF9">
        <w:rPr>
          <w:rStyle w:val="Enfasigrassetto"/>
        </w:rPr>
        <w:t>Concorsi di progettazione internazionali</w:t>
      </w:r>
      <w:r w:rsidRPr="00123AF9">
        <w:t>, pensati per stimolare creatività e innovazione.</w:t>
      </w:r>
    </w:p>
    <w:p w:rsidR="00123AF9" w:rsidRPr="00123AF9" w:rsidRDefault="00123AF9" w:rsidP="00123AF9">
      <w:pPr>
        <w:pStyle w:val="Titolo3"/>
        <w:spacing w:line="276" w:lineRule="auto"/>
        <w:jc w:val="both"/>
        <w:rPr>
          <w:sz w:val="24"/>
          <w:szCs w:val="24"/>
        </w:rPr>
      </w:pPr>
      <w:r w:rsidRPr="00123AF9">
        <w:rPr>
          <w:rStyle w:val="Enfasigrassetto"/>
          <w:b/>
          <w:bCs/>
          <w:sz w:val="24"/>
          <w:szCs w:val="24"/>
        </w:rPr>
        <w:t>Un calendario di tre giornate</w:t>
      </w:r>
    </w:p>
    <w:p w:rsidR="000B53EF" w:rsidRDefault="00123AF9" w:rsidP="00123AF9">
      <w:pPr>
        <w:pStyle w:val="NormaleWeb"/>
        <w:spacing w:line="276" w:lineRule="auto"/>
        <w:jc w:val="both"/>
      </w:pPr>
      <w:r w:rsidRPr="00123AF9">
        <w:t xml:space="preserve">La </w:t>
      </w:r>
      <w:r w:rsidRPr="00123AF9">
        <w:rPr>
          <w:rStyle w:val="Enfasigrassetto"/>
        </w:rPr>
        <w:t>giornata inaugurale del 19 settembre</w:t>
      </w:r>
      <w:r w:rsidRPr="00123AF9">
        <w:t xml:space="preserve"> sarà aperta dalla cerimonia con interventi istituzionali e da conferenze sulle tecnologie costruttive innovative e sul ruolo del </w:t>
      </w:r>
      <w:r w:rsidRPr="00123AF9">
        <w:rPr>
          <w:rStyle w:val="Enfasicorsivo"/>
        </w:rPr>
        <w:t>Made in Italy</w:t>
      </w:r>
      <w:r w:rsidR="000B53EF">
        <w:t>, i</w:t>
      </w:r>
      <w:r w:rsidR="000B53EF" w:rsidRPr="000B53EF">
        <w:t>n coerenza con le linee prioritarie definite dal Governo e alla luce dei più recenti sviluppi internazionali e delle politiche in materia di commercio e dazi.</w:t>
      </w:r>
    </w:p>
    <w:p w:rsidR="00123AF9" w:rsidRPr="00123AF9" w:rsidRDefault="00123AF9" w:rsidP="00123AF9">
      <w:pPr>
        <w:pStyle w:val="NormaleWeb"/>
        <w:spacing w:line="276" w:lineRule="auto"/>
        <w:jc w:val="both"/>
      </w:pPr>
      <w:r w:rsidRPr="00123AF9">
        <w:t xml:space="preserve">Nel pomeriggio il dialogo si allargherà all’Europa e al Medio Oriente con </w:t>
      </w:r>
      <w:r w:rsidRPr="00123AF9">
        <w:rPr>
          <w:rStyle w:val="Enfasicorsivo"/>
        </w:rPr>
        <w:t>“Italy-UAE Building Futures”</w:t>
      </w:r>
      <w:r w:rsidRPr="00123AF9">
        <w:t>, per poi proseguire con focus su città sostenibili, BIM, nuovi materiali da costruzione e bioarchitettura.</w:t>
      </w:r>
    </w:p>
    <w:p w:rsidR="00123AF9" w:rsidRDefault="00123AF9" w:rsidP="00123AF9">
      <w:pPr>
        <w:pStyle w:val="NormaleWeb"/>
        <w:spacing w:line="276" w:lineRule="auto"/>
        <w:jc w:val="both"/>
      </w:pPr>
      <w:r w:rsidRPr="00123AF9">
        <w:t xml:space="preserve">Il </w:t>
      </w:r>
      <w:r w:rsidRPr="00123AF9">
        <w:rPr>
          <w:rStyle w:val="Enfasigrassetto"/>
        </w:rPr>
        <w:t>20 settembre</w:t>
      </w:r>
      <w:r w:rsidRPr="00123AF9">
        <w:t xml:space="preserve"> si parlerà di tematiche concrete come </w:t>
      </w:r>
      <w:r w:rsidRPr="00123AF9">
        <w:rPr>
          <w:rStyle w:val="Enfasicorsivo"/>
        </w:rPr>
        <w:t>“I rischi del condono edilizio oggi”</w:t>
      </w:r>
      <w:r w:rsidRPr="00123AF9">
        <w:t xml:space="preserve"> e </w:t>
      </w:r>
      <w:r w:rsidRPr="00123AF9">
        <w:rPr>
          <w:rStyle w:val="Enfasicorsivo"/>
        </w:rPr>
        <w:t>“Architettura sostenibile e design circolare”</w:t>
      </w:r>
      <w:r w:rsidRPr="00123AF9">
        <w:t xml:space="preserve">, mentre il </w:t>
      </w:r>
      <w:r w:rsidRPr="00123AF9">
        <w:rPr>
          <w:rStyle w:val="Enfasigrassetto"/>
        </w:rPr>
        <w:t>21 settembre</w:t>
      </w:r>
      <w:r w:rsidRPr="00123AF9">
        <w:t xml:space="preserve"> l’attenzione sarà rivolta alle nuove tendenze e alla tecnologia, con conferenze come </w:t>
      </w:r>
      <w:r w:rsidRPr="00123AF9">
        <w:rPr>
          <w:rStyle w:val="Enfasicorsivo"/>
        </w:rPr>
        <w:t>“Design Trends”</w:t>
      </w:r>
      <w:r w:rsidRPr="00123AF9">
        <w:t xml:space="preserve">, </w:t>
      </w:r>
      <w:r w:rsidRPr="00123AF9">
        <w:rPr>
          <w:rStyle w:val="Enfasicorsivo"/>
        </w:rPr>
        <w:t>“Intelligenza Artificiale e BIM”</w:t>
      </w:r>
      <w:r w:rsidRPr="00123AF9">
        <w:t xml:space="preserve">, </w:t>
      </w:r>
      <w:r w:rsidRPr="00123AF9">
        <w:rPr>
          <w:rStyle w:val="Enfasicorsivo"/>
        </w:rPr>
        <w:t>“New way of working”</w:t>
      </w:r>
      <w:r w:rsidRPr="00123AF9">
        <w:t xml:space="preserve"> e </w:t>
      </w:r>
      <w:r w:rsidRPr="00123AF9">
        <w:rPr>
          <w:rStyle w:val="Enfasicorsivo"/>
        </w:rPr>
        <w:t>“Dialoghi all’Aperto”</w:t>
      </w:r>
      <w:r w:rsidRPr="00123AF9">
        <w:t>, dedicato a paesaggio, verde e arredo outdoor.</w:t>
      </w:r>
    </w:p>
    <w:p w:rsidR="00123AF9" w:rsidRPr="00123AF9" w:rsidRDefault="00123AF9" w:rsidP="00123AF9">
      <w:pPr>
        <w:pStyle w:val="Titolo3"/>
        <w:spacing w:line="276" w:lineRule="auto"/>
        <w:jc w:val="both"/>
        <w:rPr>
          <w:sz w:val="24"/>
          <w:szCs w:val="24"/>
        </w:rPr>
      </w:pPr>
      <w:r w:rsidRPr="00123AF9">
        <w:rPr>
          <w:rStyle w:val="Enfasigrassetto"/>
          <w:b/>
          <w:bCs/>
          <w:sz w:val="24"/>
          <w:szCs w:val="24"/>
        </w:rPr>
        <w:t>Intelligenza artificiale e digitalizzazione</w:t>
      </w:r>
    </w:p>
    <w:p w:rsidR="00123AF9" w:rsidRPr="00123AF9" w:rsidRDefault="00123AF9" w:rsidP="00123AF9">
      <w:pPr>
        <w:pStyle w:val="NormaleWeb"/>
        <w:spacing w:line="276" w:lineRule="auto"/>
        <w:jc w:val="both"/>
      </w:pPr>
      <w:r w:rsidRPr="00123AF9">
        <w:t>Un’attenzione particolare sarà rivolta alla trasformazione digitale dei processi costruttivi e progettuali. Nel corso della fiera si terranno infatti tre eventi chiave:</w:t>
      </w:r>
    </w:p>
    <w:p w:rsidR="00123AF9" w:rsidRPr="00123AF9" w:rsidRDefault="00123AF9" w:rsidP="00123AF9">
      <w:pPr>
        <w:pStyle w:val="NormaleWeb"/>
        <w:numPr>
          <w:ilvl w:val="0"/>
          <w:numId w:val="4"/>
        </w:numPr>
        <w:spacing w:line="276" w:lineRule="auto"/>
        <w:jc w:val="both"/>
      </w:pPr>
      <w:r w:rsidRPr="00123AF9">
        <w:rPr>
          <w:rStyle w:val="Enfasicorsivo"/>
          <w:b/>
        </w:rPr>
        <w:t>“BIM e stazioni appaltanti”</w:t>
      </w:r>
      <w:r w:rsidRPr="00123AF9">
        <w:t>, che analizzerà il passaggio dall’obbligo normativo alla pratica operativa;</w:t>
      </w:r>
    </w:p>
    <w:p w:rsidR="00123AF9" w:rsidRPr="00123AF9" w:rsidRDefault="00123AF9" w:rsidP="00123AF9">
      <w:pPr>
        <w:pStyle w:val="NormaleWeb"/>
        <w:numPr>
          <w:ilvl w:val="0"/>
          <w:numId w:val="4"/>
        </w:numPr>
        <w:spacing w:line="276" w:lineRule="auto"/>
        <w:jc w:val="both"/>
      </w:pPr>
      <w:r w:rsidRPr="00123AF9">
        <w:rPr>
          <w:rStyle w:val="Enfasicorsivo"/>
        </w:rPr>
        <w:t>“</w:t>
      </w:r>
      <w:r w:rsidRPr="00123AF9">
        <w:rPr>
          <w:rStyle w:val="Enfasicorsivo"/>
          <w:b/>
        </w:rPr>
        <w:t>Open BIM interoperabilità”</w:t>
      </w:r>
      <w:r w:rsidRPr="00123AF9">
        <w:t>, per esplorare le potenzialità della condivisione dei dati e dell’integrazione tra piattaforme;</w:t>
      </w:r>
    </w:p>
    <w:p w:rsidR="00123AF9" w:rsidRPr="00123AF9" w:rsidRDefault="00123AF9" w:rsidP="00123AF9">
      <w:pPr>
        <w:pStyle w:val="NormaleWeb"/>
        <w:numPr>
          <w:ilvl w:val="0"/>
          <w:numId w:val="4"/>
        </w:numPr>
        <w:spacing w:line="276" w:lineRule="auto"/>
        <w:jc w:val="both"/>
      </w:pPr>
      <w:r w:rsidRPr="00123AF9">
        <w:rPr>
          <w:rStyle w:val="Enfasicorsivo"/>
        </w:rPr>
        <w:t>“</w:t>
      </w:r>
      <w:r w:rsidRPr="00123AF9">
        <w:rPr>
          <w:rStyle w:val="Enfasicorsivo"/>
          <w:b/>
        </w:rPr>
        <w:t>AI e BIM, nuova frontiera”</w:t>
      </w:r>
      <w:r w:rsidRPr="00123AF9">
        <w:t>, che offrirà uno sguardo sul futuro dell’applicazione dell’intelligenza artificiale al Building Information Modeling.</w:t>
      </w:r>
    </w:p>
    <w:p w:rsidR="00123AF9" w:rsidRDefault="00123AF9" w:rsidP="00123AF9">
      <w:pPr>
        <w:pStyle w:val="NormaleWeb"/>
        <w:spacing w:line="276" w:lineRule="auto"/>
        <w:jc w:val="both"/>
      </w:pPr>
      <w:r w:rsidRPr="00123AF9">
        <w:t>Questi appuntamenti rappresentano un’occasione unica per comprendere come le nuove tecnologie possano ridefinire i metodi di progettazione e gestione, migliorando efficienza, sostenibilità e competitività delle imprese.</w:t>
      </w:r>
    </w:p>
    <w:p w:rsidR="000B53EF" w:rsidRPr="00986051" w:rsidRDefault="00986051" w:rsidP="00317F61">
      <w:pPr>
        <w:pStyle w:val="Titolo3"/>
        <w:spacing w:line="276" w:lineRule="auto"/>
        <w:jc w:val="both"/>
        <w:rPr>
          <w:rStyle w:val="Enfasigrassetto"/>
          <w:bCs/>
          <w:sz w:val="24"/>
          <w:szCs w:val="24"/>
        </w:rPr>
      </w:pPr>
      <w:r>
        <w:rPr>
          <w:b w:val="0"/>
          <w:sz w:val="24"/>
          <w:szCs w:val="24"/>
        </w:rPr>
        <w:t>“</w:t>
      </w:r>
      <w:r w:rsidRPr="00986051">
        <w:rPr>
          <w:b w:val="0"/>
          <w:sz w:val="24"/>
          <w:szCs w:val="24"/>
        </w:rPr>
        <w:t xml:space="preserve">L’edilizia è un settore strategico per la nostra regione, e non solo. Per questi motivi, ringrazio gli organizzatori di questa manifestazione, giunta alla quinta edizione, che costituisce anche una utile occasione  di confronto e condivisione tra istituzioni, aziende, categorie e professionisti. E’ fondamentale, infatti, una collaborazione sinergica in un ambito di assoluta importanza come questo, al fine di affrontare al meglio le sfide del futuro, a partire dall’innovazione e dalla sostenibilità ambientale. “Edilsocialnetwork B-Cad” è una </w:t>
      </w:r>
      <w:r w:rsidRPr="00986051">
        <w:rPr>
          <w:b w:val="0"/>
          <w:sz w:val="24"/>
          <w:szCs w:val="24"/>
        </w:rPr>
        <w:lastRenderedPageBreak/>
        <w:t>vera eccellenza, dove si coniuga professional</w:t>
      </w:r>
      <w:r>
        <w:rPr>
          <w:b w:val="0"/>
          <w:sz w:val="24"/>
          <w:szCs w:val="24"/>
        </w:rPr>
        <w:t xml:space="preserve">ità, alta qualità e innovazione”, spiega il </w:t>
      </w:r>
      <w:r w:rsidRPr="00986051">
        <w:rPr>
          <w:sz w:val="24"/>
          <w:szCs w:val="24"/>
        </w:rPr>
        <w:t>Presidente del Consiglio Regionale del Lazio, Antonello Aurigemma</w:t>
      </w:r>
      <w:r>
        <w:rPr>
          <w:b w:val="0"/>
          <w:sz w:val="24"/>
          <w:szCs w:val="24"/>
        </w:rPr>
        <w:t>.</w:t>
      </w:r>
    </w:p>
    <w:p w:rsidR="00317F61" w:rsidRPr="000B53EF" w:rsidRDefault="00317F61" w:rsidP="00317F61">
      <w:pPr>
        <w:pStyle w:val="Titolo3"/>
        <w:spacing w:line="276" w:lineRule="auto"/>
        <w:jc w:val="both"/>
        <w:rPr>
          <w:b w:val="0"/>
        </w:rPr>
      </w:pPr>
      <w:r w:rsidRPr="000B53EF">
        <w:rPr>
          <w:rStyle w:val="Enfasigrassetto"/>
          <w:b/>
          <w:sz w:val="24"/>
          <w:szCs w:val="24"/>
        </w:rPr>
        <w:t>Un hub internazionale tra formazione e networking qualificato</w:t>
      </w:r>
    </w:p>
    <w:p w:rsidR="00DB6D0C" w:rsidRPr="00DB6D0C" w:rsidRDefault="00DB6D0C" w:rsidP="00DB6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DB6D0C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B-CAD 2025 si conferma un luogo di incontro unico, capace di unire la dimensione espositiva con quella formativa. La fiera offre infatti un </w:t>
      </w:r>
      <w:r w:rsidRPr="00DB6D0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/>
        </w:rPr>
        <w:t>calendario strutturato e accreditato</w:t>
      </w:r>
      <w:r w:rsidRPr="00DB6D0C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, che consente a geometri, ingegneri e architetti di ottenere </w:t>
      </w:r>
      <w:r w:rsidRPr="00DB6D0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/>
        </w:rPr>
        <w:t>crediti professionali e certificazioni riconosciute a livello nazionale e internazionale</w:t>
      </w:r>
      <w:r w:rsidRPr="00DB6D0C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, consolidando così il proprio percorso di aggiornamento.</w:t>
      </w:r>
    </w:p>
    <w:p w:rsidR="00DB6D0C" w:rsidRPr="00DB6D0C" w:rsidRDefault="00DB6D0C" w:rsidP="00DB6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DB6D0C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L’</w:t>
      </w:r>
      <w:r w:rsidRPr="00DB6D0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/>
        </w:rPr>
        <w:t>interconnessione e l’interrelazione tra “progettazione” e “realizzazione”</w:t>
      </w:r>
      <w:r w:rsidRPr="00DB6D0C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prenderanno forma in un’ampia </w:t>
      </w:r>
      <w:r w:rsidRPr="00DB6D0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/>
        </w:rPr>
        <w:t>arena centrale</w:t>
      </w:r>
      <w:r w:rsidRPr="00DB6D0C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, pensata per unificare i diversi settori. Qui si svolgeranno eventi dedicati all’alta formazione, workshop e approfondimenti tematici, coordinati dagli </w:t>
      </w:r>
      <w:r w:rsidRPr="00DB6D0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/>
        </w:rPr>
        <w:t>Ambassador</w:t>
      </w:r>
      <w:r w:rsidRPr="00DB6D0C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scelti per ciascuna area di competenza. Figure autorevoli e riconosciute, che guideranno i contenuti e garantiranno un </w:t>
      </w:r>
      <w:r w:rsidRPr="00DB6D0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/>
        </w:rPr>
        <w:t>format altamente professionale ed eterogeneo</w:t>
      </w:r>
      <w:r w:rsidRPr="00DB6D0C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.</w:t>
      </w:r>
    </w:p>
    <w:p w:rsidR="00DB6D0C" w:rsidRPr="00DB6D0C" w:rsidRDefault="00DB6D0C" w:rsidP="00DB6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DB6D0C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In questo modo B-CAD non solo diventa un hub internazionale di networking, ma anche un </w:t>
      </w:r>
      <w:r w:rsidRPr="00DB6D0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/>
        </w:rPr>
        <w:t>polo di riferimento per la crescita delle competenze</w:t>
      </w:r>
      <w:r w:rsidRPr="00DB6D0C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, dove la formazione certificata si intreccia con lo scambio diretto tra i protagonisti del settore.</w:t>
      </w:r>
    </w:p>
    <w:p w:rsidR="001B2FEE" w:rsidRDefault="001B2FEE" w:rsidP="001B2FEE">
      <w:pPr>
        <w:pStyle w:val="NormaleWeb"/>
      </w:pPr>
      <w:r>
        <w:rPr>
          <w:rStyle w:val="Enfasigrassetto"/>
        </w:rPr>
        <w:t xml:space="preserve">Scarica il biglietto gratuito su </w:t>
      </w:r>
      <w:hyperlink r:id="rId7" w:tgtFrame="_new" w:history="1">
        <w:r>
          <w:rPr>
            <w:rStyle w:val="Collegamentoipertestuale"/>
            <w:b/>
            <w:bCs/>
          </w:rPr>
          <w:t>www.bcadexpo.it</w:t>
        </w:r>
      </w:hyperlink>
      <w:r>
        <w:rPr>
          <w:rStyle w:val="Enfasigrassetto"/>
        </w:rPr>
        <w:t xml:space="preserve"> </w:t>
      </w:r>
    </w:p>
    <w:p w:rsidR="00510D82" w:rsidRDefault="00510D82">
      <w:pPr>
        <w:spacing w:after="240"/>
        <w:jc w:val="both"/>
      </w:pPr>
    </w:p>
    <w:sectPr w:rsidR="00510D82" w:rsidSect="00747BF8">
      <w:headerReference w:type="default" r:id="rId8"/>
      <w:footerReference w:type="default" r:id="rId9"/>
      <w:pgSz w:w="11900" w:h="16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9B5" w:rsidRDefault="00B979B5">
      <w:pPr>
        <w:spacing w:line="240" w:lineRule="auto"/>
      </w:pPr>
      <w:r>
        <w:separator/>
      </w:r>
    </w:p>
  </w:endnote>
  <w:endnote w:type="continuationSeparator" w:id="1">
    <w:p w:rsidR="00B979B5" w:rsidRDefault="00B979B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D82" w:rsidRDefault="00510D82">
    <w:pPr>
      <w:pStyle w:val="Intestazionee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9B5" w:rsidRDefault="00B979B5">
      <w:pPr>
        <w:spacing w:line="240" w:lineRule="auto"/>
      </w:pPr>
      <w:r>
        <w:separator/>
      </w:r>
    </w:p>
  </w:footnote>
  <w:footnote w:type="continuationSeparator" w:id="1">
    <w:p w:rsidR="00B979B5" w:rsidRDefault="00B979B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D82" w:rsidRDefault="00344C80">
    <w:pPr>
      <w:pStyle w:val="Intestazione"/>
      <w:tabs>
        <w:tab w:val="clear" w:pos="9638"/>
        <w:tab w:val="right" w:pos="9000"/>
      </w:tabs>
      <w:jc w:val="center"/>
    </w:pPr>
    <w:r>
      <w:rPr>
        <w:rFonts w:ascii="Times New Roman" w:hAnsi="Times New Roman"/>
        <w:noProof/>
      </w:rPr>
      <w:drawing>
        <wp:inline distT="0" distB="0" distL="0" distR="0">
          <wp:extent cx="2291787" cy="545346"/>
          <wp:effectExtent l="0" t="0" r="0" b="0"/>
          <wp:docPr id="1073741825" name="officeArt object" descr="Immagine che contiene Carattere, testo, schermata, Elementi grafici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 che contiene Carattere, testo, schermata, Elementi grafici&#10;&#10;Descrizione generata automaticamente" descr="Immagine che contiene Carattere, testo, schermata, Elementi graficiDescrizione generat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91787" cy="54534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F27C8"/>
    <w:multiLevelType w:val="multilevel"/>
    <w:tmpl w:val="DD2A0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1C0A5B"/>
    <w:multiLevelType w:val="multilevel"/>
    <w:tmpl w:val="D74E7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AB44F4"/>
    <w:multiLevelType w:val="multilevel"/>
    <w:tmpl w:val="2F10F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86319B"/>
    <w:multiLevelType w:val="multilevel"/>
    <w:tmpl w:val="983E2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10D82"/>
    <w:rsid w:val="00095794"/>
    <w:rsid w:val="000A62C4"/>
    <w:rsid w:val="000B53EF"/>
    <w:rsid w:val="00123AF9"/>
    <w:rsid w:val="001B2FEE"/>
    <w:rsid w:val="00231D8F"/>
    <w:rsid w:val="002B2770"/>
    <w:rsid w:val="00317F61"/>
    <w:rsid w:val="00322FD8"/>
    <w:rsid w:val="00344C80"/>
    <w:rsid w:val="0034750A"/>
    <w:rsid w:val="0039770A"/>
    <w:rsid w:val="00461A42"/>
    <w:rsid w:val="00496C9B"/>
    <w:rsid w:val="00510D82"/>
    <w:rsid w:val="005E323E"/>
    <w:rsid w:val="00747BF8"/>
    <w:rsid w:val="007D136D"/>
    <w:rsid w:val="007E7FB9"/>
    <w:rsid w:val="008049B8"/>
    <w:rsid w:val="00986051"/>
    <w:rsid w:val="00A725B2"/>
    <w:rsid w:val="00B979B5"/>
    <w:rsid w:val="00D00FC2"/>
    <w:rsid w:val="00D1496D"/>
    <w:rsid w:val="00DA68EA"/>
    <w:rsid w:val="00DB36FC"/>
    <w:rsid w:val="00DB6D0C"/>
    <w:rsid w:val="00DC1EDD"/>
    <w:rsid w:val="00F41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7BF8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Titolo3">
    <w:name w:val="heading 3"/>
    <w:basedOn w:val="Normale"/>
    <w:link w:val="Titolo3Carattere"/>
    <w:uiPriority w:val="9"/>
    <w:qFormat/>
    <w:rsid w:val="001B2F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bdr w:val="none" w:sz="0" w:space="0" w:color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47BF8"/>
    <w:rPr>
      <w:u w:val="single"/>
    </w:rPr>
  </w:style>
  <w:style w:type="table" w:customStyle="1" w:styleId="TableNormal">
    <w:name w:val="Table Normal"/>
    <w:rsid w:val="00747B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rsid w:val="00747BF8"/>
    <w:pPr>
      <w:tabs>
        <w:tab w:val="center" w:pos="4819"/>
        <w:tab w:val="right" w:pos="9638"/>
      </w:tabs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paragraph" w:customStyle="1" w:styleId="Intestazioneepidipagina">
    <w:name w:val="Intestazione e piè di pagina"/>
    <w:rsid w:val="00747BF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idefaultA">
    <w:name w:val="Di default A"/>
    <w:rsid w:val="00747BF8"/>
    <w:pPr>
      <w:spacing w:line="276" w:lineRule="auto"/>
    </w:pPr>
    <w:rPr>
      <w:rFonts w:ascii="Helvetica Neue" w:hAnsi="Helvetica Neue" w:cs="Arial Unicode MS"/>
      <w:color w:val="000000"/>
      <w:sz w:val="22"/>
      <w:szCs w:val="22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75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750A"/>
    <w:rPr>
      <w:rFonts w:ascii="Tahoma" w:hAnsi="Tahoma" w:cs="Tahoma"/>
      <w:color w:val="000000"/>
      <w:sz w:val="16"/>
      <w:szCs w:val="16"/>
      <w:u w:color="00000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B2FEE"/>
    <w:rPr>
      <w:rFonts w:eastAsia="Times New Roman"/>
      <w:b/>
      <w:bCs/>
      <w:sz w:val="27"/>
      <w:szCs w:val="27"/>
      <w:bdr w:val="none" w:sz="0" w:space="0" w:color="auto"/>
    </w:rPr>
  </w:style>
  <w:style w:type="paragraph" w:styleId="NormaleWeb">
    <w:name w:val="Normal (Web)"/>
    <w:basedOn w:val="Normale"/>
    <w:uiPriority w:val="99"/>
    <w:unhideWhenUsed/>
    <w:rsid w:val="001B2F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styleId="Enfasigrassetto">
    <w:name w:val="Strong"/>
    <w:basedOn w:val="Carpredefinitoparagrafo"/>
    <w:uiPriority w:val="22"/>
    <w:qFormat/>
    <w:rsid w:val="001B2FEE"/>
    <w:rPr>
      <w:b/>
      <w:bCs/>
    </w:rPr>
  </w:style>
  <w:style w:type="character" w:styleId="Enfasicorsivo">
    <w:name w:val="Emphasis"/>
    <w:basedOn w:val="Carpredefinitoparagrafo"/>
    <w:uiPriority w:val="20"/>
    <w:qFormat/>
    <w:rsid w:val="00D149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8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78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cadexpo.it?utm_source=chatgp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Alessia Dalla Massara</dc:creator>
  <cp:lastModifiedBy>Alessia Dalla Massara</cp:lastModifiedBy>
  <cp:revision>6</cp:revision>
  <dcterms:created xsi:type="dcterms:W3CDTF">2025-09-05T12:22:00Z</dcterms:created>
  <dcterms:modified xsi:type="dcterms:W3CDTF">2025-09-08T09:41:00Z</dcterms:modified>
</cp:coreProperties>
</file>