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9BCB0" w14:textId="77777777" w:rsidR="00531DF4" w:rsidRDefault="00531DF4" w:rsidP="00490615">
      <w:pPr>
        <w:autoSpaceDE w:val="0"/>
        <w:autoSpaceDN w:val="0"/>
        <w:adjustRightInd w:val="0"/>
        <w:spacing w:after="0"/>
        <w:rPr>
          <w:rFonts w:ascii="IBM Plex Sans" w:hAnsi="IBM Plex Sans" w:cs="TimesNewRomanPSMT"/>
          <w:b/>
          <w:bCs/>
          <w:sz w:val="32"/>
          <w:szCs w:val="32"/>
        </w:rPr>
      </w:pPr>
    </w:p>
    <w:p w14:paraId="1602B7D7" w14:textId="6C83FAB3" w:rsidR="00490615" w:rsidRPr="0010052E" w:rsidRDefault="00FB40E8" w:rsidP="00490615">
      <w:pPr>
        <w:autoSpaceDE w:val="0"/>
        <w:autoSpaceDN w:val="0"/>
        <w:adjustRightInd w:val="0"/>
        <w:spacing w:after="0"/>
        <w:rPr>
          <w:rFonts w:ascii="IBM Plex Sans" w:hAnsi="IBM Plex Sans" w:cs="TimesNewRomanPSMT"/>
          <w:b/>
          <w:bCs/>
          <w:sz w:val="32"/>
          <w:szCs w:val="32"/>
        </w:rPr>
      </w:pPr>
      <w:hyperlink r:id="rId8" w:history="1">
        <w:r w:rsidR="00490615" w:rsidRPr="007961F1">
          <w:rPr>
            <w:rStyle w:val="Collegamentoipertestuale"/>
            <w:rFonts w:ascii="IBM Plex Sans" w:hAnsi="IBM Plex Sans" w:cs="TimesNewRomanPSMT"/>
            <w:b/>
            <w:bCs/>
            <w:sz w:val="32"/>
            <w:szCs w:val="32"/>
          </w:rPr>
          <w:t>Citofonare PimOff 21/22</w:t>
        </w:r>
      </w:hyperlink>
    </w:p>
    <w:p w14:paraId="01537067" w14:textId="05A6EF12" w:rsidR="00490615" w:rsidRDefault="00171BCB" w:rsidP="00490615">
      <w:pPr>
        <w:autoSpaceDE w:val="0"/>
        <w:autoSpaceDN w:val="0"/>
        <w:adjustRightInd w:val="0"/>
        <w:spacing w:after="0"/>
        <w:rPr>
          <w:rFonts w:ascii="IBM Plex Sans" w:hAnsi="IBM Plex Sans" w:cs="TimesNewRomanPSMT"/>
          <w:b/>
        </w:rPr>
      </w:pPr>
      <w:r>
        <w:rPr>
          <w:rFonts w:ascii="IBM Plex Sans" w:hAnsi="IBM Plex Sans" w:cs="TimesNewRomanPSMT"/>
          <w:b/>
        </w:rPr>
        <w:t>Bando</w:t>
      </w:r>
      <w:r w:rsidR="00490615">
        <w:rPr>
          <w:rFonts w:ascii="IBM Plex Sans" w:hAnsi="IBM Plex Sans" w:cs="TimesNewRomanPSMT"/>
          <w:b/>
        </w:rPr>
        <w:t xml:space="preserve"> di residenze a sostegno della </w:t>
      </w:r>
      <w:r w:rsidR="00B26FE9">
        <w:rPr>
          <w:rFonts w:ascii="IBM Plex Sans" w:hAnsi="IBM Plex Sans" w:cs="TimesNewRomanPSMT"/>
          <w:b/>
        </w:rPr>
        <w:t>danza contemporanea e della performance</w:t>
      </w:r>
    </w:p>
    <w:p w14:paraId="2F637816" w14:textId="77777777" w:rsidR="00490615" w:rsidRDefault="00490615" w:rsidP="00765088">
      <w:pPr>
        <w:autoSpaceDE w:val="0"/>
        <w:autoSpaceDN w:val="0"/>
        <w:adjustRightInd w:val="0"/>
        <w:spacing w:after="0"/>
        <w:jc w:val="both"/>
        <w:rPr>
          <w:rFonts w:ascii="IBM Plex Sans" w:hAnsi="IBM Plex Sans" w:cs="Times New Roman"/>
          <w:iCs/>
        </w:rPr>
      </w:pPr>
    </w:p>
    <w:p w14:paraId="01F09C4F" w14:textId="39983C2F" w:rsidR="000E3326" w:rsidRDefault="000E3326" w:rsidP="00765088">
      <w:pPr>
        <w:autoSpaceDE w:val="0"/>
        <w:autoSpaceDN w:val="0"/>
        <w:adjustRightInd w:val="0"/>
        <w:spacing w:after="0"/>
        <w:jc w:val="both"/>
        <w:rPr>
          <w:rFonts w:ascii="IBM Plex Sans" w:hAnsi="IBM Plex Sans" w:cs="Times New Roman"/>
          <w:iCs/>
        </w:rPr>
      </w:pPr>
      <w:r>
        <w:rPr>
          <w:rFonts w:ascii="IBM Plex Sans" w:hAnsi="IBM Plex Sans" w:cs="Times New Roman"/>
          <w:iCs/>
        </w:rPr>
        <w:t xml:space="preserve">Citofonare PimOff giunge alla </w:t>
      </w:r>
      <w:r w:rsidRPr="00490615">
        <w:rPr>
          <w:rFonts w:ascii="IBM Plex Sans" w:hAnsi="IBM Plex Sans" w:cs="Times New Roman"/>
          <w:iCs/>
        </w:rPr>
        <w:t>sua settima edizione</w:t>
      </w:r>
      <w:r>
        <w:rPr>
          <w:rFonts w:ascii="IBM Plex Sans" w:hAnsi="IBM Plex Sans" w:cs="Times New Roman"/>
          <w:iCs/>
        </w:rPr>
        <w:t xml:space="preserve"> e lancia come ogni anno </w:t>
      </w:r>
      <w:r w:rsidRPr="00490615">
        <w:rPr>
          <w:rFonts w:ascii="IBM Plex Sans" w:hAnsi="IBM Plex Sans" w:cs="Times New Roman"/>
          <w:iCs/>
        </w:rPr>
        <w:t xml:space="preserve">una </w:t>
      </w:r>
      <w:r w:rsidRPr="00490615">
        <w:rPr>
          <w:rFonts w:ascii="IBM Plex Sans" w:hAnsi="IBM Plex Sans" w:cs="Times New Roman"/>
          <w:b/>
          <w:iCs/>
        </w:rPr>
        <w:t xml:space="preserve">call internazionale per progetti di danza e performance in fase di </w:t>
      </w:r>
      <w:r w:rsidR="000A7FB7">
        <w:rPr>
          <w:rFonts w:ascii="IBM Plex Sans" w:hAnsi="IBM Plex Sans" w:cs="Times New Roman"/>
          <w:b/>
          <w:iCs/>
        </w:rPr>
        <w:t>creazione</w:t>
      </w:r>
      <w:r w:rsidRPr="000E3326">
        <w:rPr>
          <w:rFonts w:ascii="IBM Plex Sans" w:hAnsi="IBM Plex Sans" w:cs="Times New Roman"/>
          <w:iCs/>
        </w:rPr>
        <w:t>, che non abbiano mai debuttato</w:t>
      </w:r>
      <w:r w:rsidR="00C61E18">
        <w:rPr>
          <w:rFonts w:ascii="IBM Plex Sans" w:hAnsi="IBM Plex Sans" w:cs="Times New Roman"/>
          <w:iCs/>
        </w:rPr>
        <w:t>, in Italia o</w:t>
      </w:r>
      <w:r w:rsidR="00AE5402">
        <w:rPr>
          <w:rFonts w:ascii="IBM Plex Sans" w:hAnsi="IBM Plex Sans" w:cs="Times New Roman"/>
          <w:iCs/>
        </w:rPr>
        <w:t xml:space="preserve"> all’estero</w:t>
      </w:r>
      <w:r w:rsidR="00257CD6">
        <w:rPr>
          <w:rFonts w:ascii="IBM Plex Sans" w:hAnsi="IBM Plex Sans" w:cs="Times New Roman"/>
          <w:iCs/>
        </w:rPr>
        <w:t>. Sarà possibile inviare le candidature</w:t>
      </w:r>
      <w:r w:rsidR="00171BCB">
        <w:rPr>
          <w:rFonts w:ascii="IBM Plex Sans" w:hAnsi="IBM Plex Sans" w:cs="Times New Roman"/>
          <w:iCs/>
        </w:rPr>
        <w:t xml:space="preserve"> </w:t>
      </w:r>
      <w:r w:rsidR="00171BCB" w:rsidRPr="00171BCB">
        <w:rPr>
          <w:rFonts w:ascii="IBM Plex Sans" w:hAnsi="IBM Plex Sans" w:cs="Times New Roman"/>
          <w:b/>
          <w:iCs/>
        </w:rPr>
        <w:t>dal</w:t>
      </w:r>
      <w:r w:rsidR="00171BCB">
        <w:rPr>
          <w:rFonts w:ascii="IBM Plex Sans" w:hAnsi="IBM Plex Sans" w:cs="Times New Roman"/>
          <w:iCs/>
        </w:rPr>
        <w:t xml:space="preserve"> </w:t>
      </w:r>
      <w:r w:rsidR="00171BCB" w:rsidRPr="00171BCB">
        <w:rPr>
          <w:rFonts w:ascii="IBM Plex Sans" w:hAnsi="IBM Plex Sans" w:cs="Times New Roman"/>
          <w:b/>
          <w:iCs/>
        </w:rPr>
        <w:t>15 marzo al 30 aprile 2021</w:t>
      </w:r>
      <w:r w:rsidR="00171BCB">
        <w:rPr>
          <w:rFonts w:ascii="IBM Plex Sans" w:hAnsi="IBM Plex Sans" w:cs="Times New Roman"/>
          <w:iCs/>
        </w:rPr>
        <w:t>.</w:t>
      </w:r>
    </w:p>
    <w:p w14:paraId="1E19B268" w14:textId="5ADDEF36" w:rsidR="000E3326" w:rsidRDefault="000E3326" w:rsidP="00765088">
      <w:pPr>
        <w:autoSpaceDE w:val="0"/>
        <w:autoSpaceDN w:val="0"/>
        <w:adjustRightInd w:val="0"/>
        <w:spacing w:after="0"/>
        <w:jc w:val="both"/>
        <w:rPr>
          <w:rFonts w:ascii="IBM Plex Sans" w:hAnsi="IBM Plex Sans" w:cs="Times New Roman"/>
          <w:iCs/>
        </w:rPr>
      </w:pPr>
    </w:p>
    <w:p w14:paraId="06BCCF73" w14:textId="48206012" w:rsidR="00AB5394" w:rsidRDefault="000E777D" w:rsidP="005F2739">
      <w:pPr>
        <w:autoSpaceDE w:val="0"/>
        <w:autoSpaceDN w:val="0"/>
        <w:adjustRightInd w:val="0"/>
        <w:spacing w:after="0"/>
        <w:jc w:val="both"/>
        <w:rPr>
          <w:rFonts w:ascii="IBM Plex Sans" w:hAnsi="IBM Plex Sans" w:cs="Times New Roman"/>
          <w:iCs/>
        </w:rPr>
      </w:pPr>
      <w:r w:rsidRPr="00773CA7">
        <w:rPr>
          <w:rFonts w:ascii="IBM Plex Sans" w:hAnsi="IBM Plex Sans" w:cs="Times New Roman"/>
          <w:iCs/>
        </w:rPr>
        <w:t>A</w:t>
      </w:r>
      <w:r w:rsidR="00A36E7A" w:rsidRPr="00773CA7">
        <w:rPr>
          <w:rFonts w:ascii="IBM Plex Sans" w:hAnsi="IBM Plex Sans" w:cs="Times New Roman"/>
          <w:iCs/>
        </w:rPr>
        <w:t>i</w:t>
      </w:r>
      <w:r w:rsidR="00ED642C" w:rsidRPr="00773CA7">
        <w:rPr>
          <w:rFonts w:ascii="IBM Plex Sans" w:hAnsi="IBM Plex Sans" w:cs="Times New Roman"/>
          <w:iCs/>
        </w:rPr>
        <w:t xml:space="preserve"> </w:t>
      </w:r>
      <w:r w:rsidRPr="00773CA7">
        <w:rPr>
          <w:rFonts w:ascii="IBM Plex Sans" w:hAnsi="IBM Plex Sans" w:cs="Times New Roman"/>
          <w:iCs/>
        </w:rPr>
        <w:t xml:space="preserve">vincitori </w:t>
      </w:r>
      <w:r w:rsidR="004A3EC0">
        <w:rPr>
          <w:rFonts w:ascii="IBM Plex Sans" w:hAnsi="IBM Plex Sans" w:cs="Times New Roman"/>
          <w:iCs/>
        </w:rPr>
        <w:t xml:space="preserve">di Citofonare PimOff </w:t>
      </w:r>
      <w:r w:rsidR="00C61E18">
        <w:rPr>
          <w:rFonts w:ascii="IBM Plex Sans" w:hAnsi="IBM Plex Sans" w:cs="Times New Roman"/>
          <w:iCs/>
        </w:rPr>
        <w:t>è</w:t>
      </w:r>
      <w:r w:rsidRPr="000E777D">
        <w:rPr>
          <w:rFonts w:ascii="IBM Plex Sans" w:hAnsi="IBM Plex Sans" w:cs="Times New Roman"/>
          <w:iCs/>
        </w:rPr>
        <w:t xml:space="preserve"> assegnato un </w:t>
      </w:r>
      <w:r w:rsidRPr="00042603">
        <w:rPr>
          <w:rFonts w:ascii="IBM Plex Sans" w:hAnsi="IBM Plex Sans" w:cs="Times New Roman"/>
          <w:b/>
          <w:iCs/>
        </w:rPr>
        <w:t>periodo di residenza</w:t>
      </w:r>
      <w:r w:rsidR="00BD0C5B" w:rsidRPr="00042603">
        <w:rPr>
          <w:rFonts w:ascii="IBM Plex Sans" w:hAnsi="IBM Plex Sans" w:cs="Times New Roman"/>
          <w:b/>
          <w:iCs/>
        </w:rPr>
        <w:t xml:space="preserve"> artistica</w:t>
      </w:r>
      <w:r>
        <w:rPr>
          <w:rFonts w:ascii="IBM Plex Sans" w:hAnsi="IBM Plex Sans" w:cs="Times New Roman"/>
          <w:iCs/>
        </w:rPr>
        <w:t xml:space="preserve">, </w:t>
      </w:r>
      <w:r w:rsidR="00C61E18">
        <w:rPr>
          <w:rFonts w:ascii="IBM Plex Sans" w:hAnsi="IBM Plex Sans" w:cs="Times New Roman"/>
          <w:iCs/>
        </w:rPr>
        <w:t>da</w:t>
      </w:r>
      <w:r w:rsidRPr="000E777D">
        <w:rPr>
          <w:rFonts w:ascii="IBM Plex Sans" w:hAnsi="IBM Plex Sans" w:cs="Times New Roman"/>
          <w:iCs/>
        </w:rPr>
        <w:t xml:space="preserve"> una a d</w:t>
      </w:r>
      <w:r>
        <w:rPr>
          <w:rFonts w:ascii="IBM Plex Sans" w:hAnsi="IBM Plex Sans" w:cs="Times New Roman"/>
          <w:iCs/>
        </w:rPr>
        <w:t>ue settimane</w:t>
      </w:r>
      <w:r w:rsidR="00ED6523">
        <w:rPr>
          <w:rFonts w:ascii="IBM Plex Sans" w:hAnsi="IBM Plex Sans" w:cs="Times New Roman"/>
          <w:iCs/>
        </w:rPr>
        <w:t xml:space="preserve"> </w:t>
      </w:r>
      <w:r w:rsidR="00ED6523" w:rsidRPr="00257CD6">
        <w:rPr>
          <w:rFonts w:ascii="IBM Plex Sans" w:hAnsi="IBM Plex Sans" w:cs="Times New Roman"/>
          <w:iCs/>
        </w:rPr>
        <w:t>nel periodo</w:t>
      </w:r>
      <w:r w:rsidRPr="00257CD6">
        <w:rPr>
          <w:rFonts w:ascii="IBM Plex Sans" w:hAnsi="IBM Plex Sans" w:cs="Times New Roman"/>
          <w:iCs/>
        </w:rPr>
        <w:t xml:space="preserve"> </w:t>
      </w:r>
      <w:r w:rsidRPr="00257CD6">
        <w:rPr>
          <w:rFonts w:ascii="IBM Plex Sans" w:hAnsi="IBM Plex Sans" w:cs="Times New Roman"/>
          <w:b/>
          <w:iCs/>
        </w:rPr>
        <w:t xml:space="preserve">da </w:t>
      </w:r>
      <w:r w:rsidR="00C61E18" w:rsidRPr="00257CD6">
        <w:rPr>
          <w:rFonts w:ascii="IBM Plex Sans" w:hAnsi="IBM Plex Sans" w:cs="Times New Roman"/>
          <w:b/>
          <w:iCs/>
        </w:rPr>
        <w:t>marzo</w:t>
      </w:r>
      <w:r w:rsidRPr="00257CD6">
        <w:rPr>
          <w:rFonts w:ascii="IBM Plex Sans" w:hAnsi="IBM Plex Sans" w:cs="Times New Roman"/>
          <w:b/>
          <w:iCs/>
        </w:rPr>
        <w:t xml:space="preserve"> a giugno</w:t>
      </w:r>
      <w:r w:rsidR="0013107F" w:rsidRPr="00257CD6">
        <w:rPr>
          <w:rFonts w:ascii="IBM Plex Sans" w:hAnsi="IBM Plex Sans" w:cs="Times New Roman"/>
          <w:b/>
          <w:iCs/>
        </w:rPr>
        <w:t xml:space="preserve"> 2022</w:t>
      </w:r>
      <w:r w:rsidRPr="00257CD6">
        <w:rPr>
          <w:rFonts w:ascii="IBM Plex Sans" w:hAnsi="IBM Plex Sans" w:cs="Times New Roman"/>
          <w:iCs/>
        </w:rPr>
        <w:t xml:space="preserve">, </w:t>
      </w:r>
      <w:r w:rsidR="00B8315B">
        <w:rPr>
          <w:rFonts w:ascii="IBM Plex Sans" w:hAnsi="IBM Plex Sans" w:cs="Times New Roman"/>
          <w:iCs/>
        </w:rPr>
        <w:t>che prevede:</w:t>
      </w:r>
      <w:r w:rsidR="00257CD6" w:rsidRPr="00257CD6">
        <w:rPr>
          <w:rFonts w:ascii="IBM Plex Sans" w:hAnsi="IBM Plex Sans" w:cs="Times New Roman"/>
          <w:iCs/>
        </w:rPr>
        <w:t xml:space="preserve"> </w:t>
      </w:r>
      <w:r w:rsidR="00765088" w:rsidRPr="00257CD6">
        <w:rPr>
          <w:rFonts w:ascii="IBM Plex Sans" w:hAnsi="IBM Plex Sans" w:cs="Times New Roman"/>
          <w:iCs/>
        </w:rPr>
        <w:t>l’</w:t>
      </w:r>
      <w:r w:rsidR="00C61E18" w:rsidRPr="00257CD6">
        <w:rPr>
          <w:rFonts w:ascii="IBM Plex Sans" w:hAnsi="IBM Plex Sans" w:cs="Times New Roman"/>
          <w:iCs/>
        </w:rPr>
        <w:t>uso</w:t>
      </w:r>
      <w:r w:rsidRPr="00257CD6">
        <w:rPr>
          <w:rFonts w:ascii="IBM Plex Sans" w:hAnsi="IBM Plex Sans" w:cs="Times New Roman"/>
          <w:iCs/>
        </w:rPr>
        <w:t xml:space="preserve"> della sala teatr</w:t>
      </w:r>
      <w:r w:rsidR="00765088" w:rsidRPr="00257CD6">
        <w:rPr>
          <w:rFonts w:ascii="IBM Plex Sans" w:hAnsi="IBM Plex Sans" w:cs="Times New Roman"/>
          <w:iCs/>
        </w:rPr>
        <w:t xml:space="preserve">ale e della sua strumentazione; </w:t>
      </w:r>
      <w:r w:rsidRPr="00257CD6">
        <w:rPr>
          <w:rFonts w:ascii="IBM Plex Sans" w:hAnsi="IBM Plex Sans" w:cs="Times New Roman"/>
          <w:iCs/>
        </w:rPr>
        <w:t>un so</w:t>
      </w:r>
      <w:r w:rsidR="00257CD6" w:rsidRPr="00257CD6">
        <w:rPr>
          <w:rFonts w:ascii="IBM Plex Sans" w:hAnsi="IBM Plex Sans" w:cs="Times New Roman"/>
          <w:iCs/>
        </w:rPr>
        <w:t>stegno economico</w:t>
      </w:r>
      <w:r w:rsidR="00765088" w:rsidRPr="00257CD6">
        <w:rPr>
          <w:rFonts w:ascii="IBM Plex Sans" w:hAnsi="IBM Plex Sans" w:cs="Times New Roman"/>
          <w:iCs/>
        </w:rPr>
        <w:t>;</w:t>
      </w:r>
      <w:r w:rsidR="00BB0D94">
        <w:rPr>
          <w:rFonts w:ascii="IBM Plex Sans" w:hAnsi="IBM Plex Sans" w:cs="Times New Roman"/>
          <w:iCs/>
        </w:rPr>
        <w:t xml:space="preserve"> </w:t>
      </w:r>
      <w:r w:rsidRPr="000E777D">
        <w:rPr>
          <w:rFonts w:ascii="IBM Plex Sans" w:hAnsi="IBM Plex Sans" w:cs="Times New Roman"/>
          <w:iCs/>
        </w:rPr>
        <w:t>supporto</w:t>
      </w:r>
      <w:r w:rsidR="00BD0C5B">
        <w:rPr>
          <w:rFonts w:ascii="IBM Plex Sans" w:hAnsi="IBM Plex Sans" w:cs="Times New Roman"/>
          <w:iCs/>
        </w:rPr>
        <w:t xml:space="preserve"> tecnico,</w:t>
      </w:r>
      <w:r w:rsidRPr="000E777D">
        <w:rPr>
          <w:rFonts w:ascii="IBM Plex Sans" w:hAnsi="IBM Plex Sans" w:cs="Times New Roman"/>
          <w:iCs/>
        </w:rPr>
        <w:t xml:space="preserve"> organizzativo, promozionale e distributivo.</w:t>
      </w:r>
    </w:p>
    <w:p w14:paraId="07D2B323" w14:textId="577DB14B" w:rsidR="00AB5394" w:rsidRDefault="001E4499" w:rsidP="005F2739">
      <w:pPr>
        <w:autoSpaceDE w:val="0"/>
        <w:autoSpaceDN w:val="0"/>
        <w:adjustRightInd w:val="0"/>
        <w:spacing w:after="0"/>
        <w:jc w:val="both"/>
        <w:rPr>
          <w:rFonts w:ascii="IBM Plex Sans" w:hAnsi="IBM Plex Sans" w:cs="Times New Roman"/>
          <w:iCs/>
        </w:rPr>
      </w:pPr>
      <w:r>
        <w:rPr>
          <w:rFonts w:ascii="IBM Plex Sans" w:hAnsi="IBM Plex Sans" w:cs="Times New Roman"/>
          <w:iCs/>
        </w:rPr>
        <w:t>L’obiettivo della</w:t>
      </w:r>
      <w:r w:rsidR="001200E1">
        <w:rPr>
          <w:rFonts w:ascii="IBM Plex Sans" w:hAnsi="IBM Plex Sans" w:cs="Times New Roman"/>
          <w:iCs/>
        </w:rPr>
        <w:t xml:space="preserve"> residenza non è la messa in scen</w:t>
      </w:r>
      <w:r>
        <w:rPr>
          <w:rFonts w:ascii="IBM Plex Sans" w:hAnsi="IBM Plex Sans" w:cs="Times New Roman"/>
          <w:iCs/>
        </w:rPr>
        <w:t>a di uno spettacolo compiuto, ma</w:t>
      </w:r>
      <w:r w:rsidR="00B426FC">
        <w:rPr>
          <w:rFonts w:ascii="IBM Plex Sans" w:hAnsi="IBM Plex Sans" w:cs="Times New Roman"/>
          <w:iCs/>
        </w:rPr>
        <w:t xml:space="preserve"> la ricerca artistica. Proprio per </w:t>
      </w:r>
      <w:r w:rsidR="001200E1">
        <w:rPr>
          <w:rFonts w:ascii="IBM Plex Sans" w:hAnsi="IBM Plex Sans" w:cs="Times New Roman"/>
          <w:iCs/>
        </w:rPr>
        <w:t xml:space="preserve">questo motivo, </w:t>
      </w:r>
      <w:r w:rsidR="001200E1" w:rsidRPr="001200E1">
        <w:rPr>
          <w:rFonts w:ascii="IBM Plex Sans" w:hAnsi="IBM Plex Sans" w:cs="Times New Roman"/>
          <w:b/>
          <w:iCs/>
        </w:rPr>
        <w:t>o</w:t>
      </w:r>
      <w:r w:rsidR="00AB5394" w:rsidRPr="001200E1">
        <w:rPr>
          <w:rFonts w:ascii="IBM Plex Sans" w:hAnsi="IBM Plex Sans" w:cs="Times New Roman"/>
          <w:b/>
          <w:iCs/>
        </w:rPr>
        <w:t>gni residenza si conclude con una prova aperta del progetto</w:t>
      </w:r>
      <w:r w:rsidR="00B426FC">
        <w:rPr>
          <w:rFonts w:ascii="IBM Plex Sans" w:hAnsi="IBM Plex Sans" w:cs="Times New Roman"/>
          <w:iCs/>
        </w:rPr>
        <w:t xml:space="preserve">: </w:t>
      </w:r>
      <w:r w:rsidR="00B8315B">
        <w:rPr>
          <w:rFonts w:ascii="IBM Plex Sans" w:hAnsi="IBM Plex Sans" w:cs="Times New Roman"/>
          <w:iCs/>
        </w:rPr>
        <w:t xml:space="preserve">un momento di incontro </w:t>
      </w:r>
      <w:r w:rsidR="001200E1">
        <w:rPr>
          <w:rFonts w:ascii="IBM Plex Sans" w:hAnsi="IBM Plex Sans" w:cs="Times New Roman"/>
          <w:iCs/>
        </w:rPr>
        <w:t xml:space="preserve">e di scambio </w:t>
      </w:r>
      <w:r w:rsidR="00B8315B">
        <w:rPr>
          <w:rFonts w:ascii="IBM Plex Sans" w:hAnsi="IBM Plex Sans" w:cs="Times New Roman"/>
          <w:iCs/>
        </w:rPr>
        <w:t xml:space="preserve">tra artisti e pubblico </w:t>
      </w:r>
      <w:r w:rsidR="001200E1">
        <w:rPr>
          <w:rFonts w:ascii="IBM Plex Sans" w:hAnsi="IBM Plex Sans" w:cs="Times New Roman"/>
          <w:iCs/>
        </w:rPr>
        <w:t>indispensabile alla creazione.</w:t>
      </w:r>
    </w:p>
    <w:p w14:paraId="772CDC36" w14:textId="77777777" w:rsidR="005F2739" w:rsidRDefault="005F2739" w:rsidP="005F2739">
      <w:pPr>
        <w:autoSpaceDE w:val="0"/>
        <w:autoSpaceDN w:val="0"/>
        <w:adjustRightInd w:val="0"/>
        <w:spacing w:after="0"/>
        <w:jc w:val="both"/>
        <w:rPr>
          <w:rFonts w:ascii="IBM Plex Sans" w:hAnsi="IBM Plex Sans" w:cs="Times New Roman"/>
          <w:iCs/>
        </w:rPr>
      </w:pPr>
    </w:p>
    <w:p w14:paraId="2F06B927" w14:textId="0E32E965" w:rsidR="005F2739" w:rsidRDefault="004A3EC0" w:rsidP="005F2739">
      <w:pPr>
        <w:autoSpaceDE w:val="0"/>
        <w:autoSpaceDN w:val="0"/>
        <w:adjustRightInd w:val="0"/>
        <w:spacing w:after="0"/>
        <w:jc w:val="both"/>
        <w:rPr>
          <w:rFonts w:ascii="IBM Plex Sans" w:eastAsia="Times New Roman" w:hAnsi="IBM Plex Sans" w:cstheme="minorHAnsi"/>
          <w:szCs w:val="24"/>
          <w:lang w:eastAsia="it-IT"/>
        </w:rPr>
      </w:pPr>
      <w:r w:rsidRPr="002B5252">
        <w:rPr>
          <w:rFonts w:ascii="IBM Plex Sans" w:eastAsia="Times New Roman" w:hAnsi="IBM Plex Sans" w:cstheme="minorHAnsi"/>
          <w:szCs w:val="24"/>
          <w:lang w:eastAsia="it-IT"/>
        </w:rPr>
        <w:t>Nato come bando di residenza indirizzato a ogni settore delle arti sceniche, Citofonare PimOff ha</w:t>
      </w:r>
      <w:r>
        <w:rPr>
          <w:rFonts w:ascii="IBM Plex Sans" w:eastAsia="Times New Roman" w:hAnsi="IBM Plex Sans" w:cstheme="minorHAnsi"/>
          <w:szCs w:val="24"/>
          <w:lang w:eastAsia="it-IT"/>
        </w:rPr>
        <w:t xml:space="preserve"> gradualmente</w:t>
      </w:r>
      <w:r w:rsidRPr="002B5252">
        <w:rPr>
          <w:rFonts w:ascii="IBM Plex Sans" w:eastAsia="Times New Roman" w:hAnsi="IBM Plex Sans" w:cstheme="minorHAnsi"/>
          <w:szCs w:val="24"/>
          <w:lang w:eastAsia="it-IT"/>
        </w:rPr>
        <w:t xml:space="preserve"> </w:t>
      </w:r>
      <w:r>
        <w:rPr>
          <w:rFonts w:ascii="IBM Plex Sans" w:eastAsia="Times New Roman" w:hAnsi="IBM Plex Sans" w:cstheme="minorHAnsi"/>
          <w:szCs w:val="24"/>
          <w:lang w:eastAsia="it-IT"/>
        </w:rPr>
        <w:t>focalizzato</w:t>
      </w:r>
      <w:r w:rsidRPr="002B5252">
        <w:rPr>
          <w:rFonts w:ascii="IBM Plex Sans" w:eastAsia="Times New Roman" w:hAnsi="IBM Plex Sans" w:cstheme="minorHAnsi"/>
          <w:szCs w:val="24"/>
          <w:lang w:eastAsia="it-IT"/>
        </w:rPr>
        <w:t xml:space="preserve"> il suo interesse verso la danza e la performance, settori che nel contesto italiano risultano</w:t>
      </w:r>
      <w:r>
        <w:rPr>
          <w:rFonts w:ascii="IBM Plex Sans" w:eastAsia="Times New Roman" w:hAnsi="IBM Plex Sans" w:cstheme="minorHAnsi"/>
          <w:szCs w:val="24"/>
          <w:lang w:eastAsia="it-IT"/>
        </w:rPr>
        <w:t xml:space="preserve"> tra </w:t>
      </w:r>
      <w:r w:rsidR="00C61E18">
        <w:rPr>
          <w:rFonts w:ascii="IBM Plex Sans" w:eastAsia="Times New Roman" w:hAnsi="IBM Plex Sans" w:cstheme="minorHAnsi"/>
          <w:szCs w:val="24"/>
          <w:lang w:eastAsia="it-IT"/>
        </w:rPr>
        <w:t>quell</w:t>
      </w:r>
      <w:r>
        <w:rPr>
          <w:rFonts w:ascii="IBM Plex Sans" w:eastAsia="Times New Roman" w:hAnsi="IBM Plex Sans" w:cstheme="minorHAnsi"/>
          <w:szCs w:val="24"/>
          <w:lang w:eastAsia="it-IT"/>
        </w:rPr>
        <w:t>i</w:t>
      </w:r>
      <w:r w:rsidRPr="002B5252">
        <w:rPr>
          <w:rFonts w:ascii="IBM Plex Sans" w:eastAsia="Times New Roman" w:hAnsi="IBM Plex Sans" w:cstheme="minorHAnsi"/>
          <w:szCs w:val="24"/>
          <w:lang w:eastAsia="it-IT"/>
        </w:rPr>
        <w:t xml:space="preserve"> maggiormente sacrificati. </w:t>
      </w:r>
      <w:r>
        <w:rPr>
          <w:rFonts w:ascii="IBM Plex Sans" w:eastAsia="Times New Roman" w:hAnsi="IBM Plex Sans" w:cstheme="minorHAnsi"/>
          <w:szCs w:val="24"/>
          <w:lang w:eastAsia="it-IT"/>
        </w:rPr>
        <w:t xml:space="preserve">Permane tuttavia traccia </w:t>
      </w:r>
      <w:r w:rsidR="000A7FB7">
        <w:rPr>
          <w:rFonts w:ascii="IBM Plex Sans" w:eastAsia="Times New Roman" w:hAnsi="IBM Plex Sans" w:cstheme="minorHAnsi"/>
          <w:szCs w:val="24"/>
          <w:lang w:eastAsia="it-IT"/>
        </w:rPr>
        <w:t>della sua forma originaria e dell’attività eterogenea</w:t>
      </w:r>
      <w:r>
        <w:rPr>
          <w:rFonts w:ascii="IBM Plex Sans" w:eastAsia="Times New Roman" w:hAnsi="IBM Plex Sans" w:cstheme="minorHAnsi"/>
          <w:szCs w:val="24"/>
          <w:lang w:eastAsia="it-IT"/>
        </w:rPr>
        <w:t xml:space="preserve"> propria </w:t>
      </w:r>
      <w:r w:rsidR="000A7FB7">
        <w:rPr>
          <w:rFonts w:ascii="IBM Plex Sans" w:eastAsia="Times New Roman" w:hAnsi="IBM Plex Sans" w:cstheme="minorHAnsi"/>
          <w:szCs w:val="24"/>
          <w:lang w:eastAsia="it-IT"/>
        </w:rPr>
        <w:t xml:space="preserve">di PimOff: traccia che si traduce nella promozione di </w:t>
      </w:r>
      <w:r w:rsidR="000A7FB7" w:rsidRPr="000A7FB7">
        <w:rPr>
          <w:rFonts w:ascii="IBM Plex Sans" w:eastAsia="Times New Roman" w:hAnsi="IBM Plex Sans" w:cstheme="minorHAnsi"/>
          <w:b/>
          <w:szCs w:val="24"/>
          <w:lang w:eastAsia="it-IT"/>
        </w:rPr>
        <w:t xml:space="preserve">un’ibridazione tra le arti e i </w:t>
      </w:r>
      <w:proofErr w:type="spellStart"/>
      <w:r w:rsidR="000A7FB7" w:rsidRPr="000A7FB7">
        <w:rPr>
          <w:rFonts w:ascii="IBM Plex Sans" w:eastAsia="Times New Roman" w:hAnsi="IBM Plex Sans" w:cstheme="minorHAnsi"/>
          <w:b/>
          <w:szCs w:val="24"/>
          <w:lang w:eastAsia="it-IT"/>
        </w:rPr>
        <w:t>saperi</w:t>
      </w:r>
      <w:proofErr w:type="spellEnd"/>
      <w:r w:rsidR="000A7FB7">
        <w:rPr>
          <w:rFonts w:ascii="IBM Plex Sans" w:eastAsia="Times New Roman" w:hAnsi="IBM Plex Sans" w:cstheme="minorHAnsi"/>
          <w:szCs w:val="24"/>
          <w:lang w:eastAsia="it-IT"/>
        </w:rPr>
        <w:t>,</w:t>
      </w:r>
      <w:r w:rsidR="000A7FB7" w:rsidRPr="000A7FB7">
        <w:rPr>
          <w:rFonts w:ascii="IBM Plex Sans" w:eastAsia="Times New Roman" w:hAnsi="IBM Plex Sans" w:cstheme="minorHAnsi"/>
          <w:szCs w:val="24"/>
          <w:lang w:eastAsia="it-IT"/>
        </w:rPr>
        <w:t xml:space="preserve"> risorsa</w:t>
      </w:r>
      <w:r w:rsidR="0069148F">
        <w:rPr>
          <w:rFonts w:ascii="IBM Plex Sans" w:eastAsia="Times New Roman" w:hAnsi="IBM Plex Sans" w:cstheme="minorHAnsi"/>
          <w:szCs w:val="24"/>
          <w:lang w:eastAsia="it-IT"/>
        </w:rPr>
        <w:t xml:space="preserve"> ritenuta</w:t>
      </w:r>
      <w:r w:rsidR="000A7FB7">
        <w:rPr>
          <w:rFonts w:ascii="IBM Plex Sans" w:eastAsia="Times New Roman" w:hAnsi="IBM Plex Sans" w:cstheme="minorHAnsi"/>
          <w:szCs w:val="24"/>
          <w:lang w:eastAsia="it-IT"/>
        </w:rPr>
        <w:t xml:space="preserve"> </w:t>
      </w:r>
      <w:r w:rsidR="001E4499">
        <w:rPr>
          <w:rFonts w:ascii="IBM Plex Sans" w:eastAsia="Times New Roman" w:hAnsi="IBM Plex Sans" w:cstheme="minorHAnsi"/>
          <w:szCs w:val="24"/>
          <w:lang w:eastAsia="it-IT"/>
        </w:rPr>
        <w:t>fondamentale per</w:t>
      </w:r>
      <w:r w:rsidR="00EF1F5A">
        <w:rPr>
          <w:rFonts w:ascii="IBM Plex Sans" w:eastAsia="Times New Roman" w:hAnsi="IBM Plex Sans" w:cstheme="minorHAnsi"/>
          <w:szCs w:val="24"/>
          <w:lang w:eastAsia="it-IT"/>
        </w:rPr>
        <w:t xml:space="preserve"> restituire la</w:t>
      </w:r>
      <w:r w:rsidR="000A7FB7" w:rsidRPr="000A7FB7">
        <w:rPr>
          <w:rFonts w:ascii="IBM Plex Sans" w:eastAsia="Times New Roman" w:hAnsi="IBM Plex Sans" w:cstheme="minorHAnsi"/>
          <w:szCs w:val="24"/>
          <w:lang w:eastAsia="it-IT"/>
        </w:rPr>
        <w:t xml:space="preserve"> complessità del nostro tempo</w:t>
      </w:r>
      <w:r w:rsidR="000A7FB7">
        <w:rPr>
          <w:rFonts w:ascii="IBM Plex Sans" w:eastAsia="Times New Roman" w:hAnsi="IBM Plex Sans" w:cstheme="minorHAnsi"/>
          <w:szCs w:val="24"/>
          <w:lang w:eastAsia="it-IT"/>
        </w:rPr>
        <w:t>.</w:t>
      </w:r>
    </w:p>
    <w:p w14:paraId="414F68C3" w14:textId="77777777" w:rsidR="000A7FB7" w:rsidRDefault="000A7FB7" w:rsidP="005F2739">
      <w:pPr>
        <w:autoSpaceDE w:val="0"/>
        <w:autoSpaceDN w:val="0"/>
        <w:adjustRightInd w:val="0"/>
        <w:spacing w:after="0"/>
        <w:jc w:val="both"/>
        <w:rPr>
          <w:rFonts w:ascii="IBM Plex Sans" w:hAnsi="IBM Plex Sans" w:cs="Times New Roman"/>
          <w:iCs/>
        </w:rPr>
      </w:pPr>
    </w:p>
    <w:p w14:paraId="689FE77D" w14:textId="29A8C75D" w:rsidR="00AB5394" w:rsidRDefault="004A3EC0" w:rsidP="005F2739">
      <w:pPr>
        <w:autoSpaceDE w:val="0"/>
        <w:autoSpaceDN w:val="0"/>
        <w:adjustRightInd w:val="0"/>
        <w:spacing w:after="0"/>
        <w:jc w:val="both"/>
        <w:rPr>
          <w:rFonts w:ascii="IBM Plex Sans" w:hAnsi="IBM Plex Sans"/>
          <w:color w:val="000000"/>
        </w:rPr>
      </w:pPr>
      <w:r>
        <w:rPr>
          <w:rFonts w:ascii="IBM Plex Sans" w:hAnsi="IBM Plex Sans"/>
          <w:color w:val="000000"/>
        </w:rPr>
        <w:t>Proprio per questa ragione</w:t>
      </w:r>
      <w:r w:rsidR="00230DDD">
        <w:rPr>
          <w:rFonts w:ascii="IBM Plex Sans" w:hAnsi="IBM Plex Sans"/>
          <w:color w:val="000000"/>
        </w:rPr>
        <w:t>,</w:t>
      </w:r>
      <w:r>
        <w:rPr>
          <w:rFonts w:ascii="IBM Plex Sans" w:hAnsi="IBM Plex Sans"/>
          <w:color w:val="000000"/>
        </w:rPr>
        <w:t xml:space="preserve"> PimOff ha introdotto come novità di questa edizione la possibilità per artisti e compagnie </w:t>
      </w:r>
      <w:r w:rsidRPr="00230DDD">
        <w:rPr>
          <w:rFonts w:ascii="IBM Plex Sans" w:hAnsi="IBM Plex Sans"/>
          <w:color w:val="000000"/>
        </w:rPr>
        <w:t>di beneficiare</w:t>
      </w:r>
      <w:r w:rsidR="006552E2">
        <w:rPr>
          <w:rFonts w:ascii="IBM Plex Sans" w:hAnsi="IBM Plex Sans"/>
          <w:color w:val="000000"/>
        </w:rPr>
        <w:t xml:space="preserve"> </w:t>
      </w:r>
      <w:r w:rsidRPr="00230DDD">
        <w:rPr>
          <w:rFonts w:ascii="IBM Plex Sans" w:hAnsi="IBM Plex Sans"/>
          <w:color w:val="000000"/>
        </w:rPr>
        <w:t>di un</w:t>
      </w:r>
      <w:r w:rsidRPr="004A3EC0">
        <w:rPr>
          <w:rFonts w:ascii="IBM Plex Sans" w:hAnsi="IBM Plex Sans"/>
          <w:b/>
          <w:color w:val="000000"/>
        </w:rPr>
        <w:t xml:space="preserve"> supporto alla creazione da parte di figure professionali diversificate</w:t>
      </w:r>
      <w:r w:rsidR="00B26FE9">
        <w:rPr>
          <w:rFonts w:ascii="IBM Plex Sans" w:hAnsi="IBM Plex Sans"/>
          <w:color w:val="000000"/>
        </w:rPr>
        <w:t>,</w:t>
      </w:r>
      <w:r w:rsidRPr="00230DDD">
        <w:rPr>
          <w:rFonts w:ascii="IBM Plex Sans" w:hAnsi="IBM Plex Sans"/>
          <w:color w:val="000000"/>
        </w:rPr>
        <w:t xml:space="preserve"> </w:t>
      </w:r>
      <w:r>
        <w:rPr>
          <w:rFonts w:ascii="IBM Plex Sans" w:hAnsi="IBM Plex Sans"/>
          <w:color w:val="000000"/>
        </w:rPr>
        <w:t>da loro liberamente scelte</w:t>
      </w:r>
      <w:r w:rsidR="00B426FC">
        <w:rPr>
          <w:rFonts w:ascii="IBM Plex Sans" w:hAnsi="IBM Plex Sans"/>
          <w:color w:val="000000"/>
        </w:rPr>
        <w:t>: u</w:t>
      </w:r>
      <w:r w:rsidR="00C56D75" w:rsidRPr="00B426FC">
        <w:rPr>
          <w:rFonts w:ascii="IBM Plex Sans" w:hAnsi="IBM Plex Sans"/>
          <w:color w:val="000000"/>
        </w:rPr>
        <w:t>na forma</w:t>
      </w:r>
      <w:r w:rsidR="000A7FB7" w:rsidRPr="00B426FC">
        <w:rPr>
          <w:rFonts w:ascii="IBM Plex Sans" w:hAnsi="IBM Plex Sans"/>
          <w:color w:val="000000"/>
        </w:rPr>
        <w:t xml:space="preserve"> di tutoring</w:t>
      </w:r>
      <w:r w:rsidRPr="00B426FC">
        <w:rPr>
          <w:rFonts w:ascii="IBM Plex Sans" w:hAnsi="IBM Plex Sans"/>
          <w:color w:val="000000"/>
        </w:rPr>
        <w:t xml:space="preserve"> che possa </w:t>
      </w:r>
      <w:r w:rsidR="00171BCB" w:rsidRPr="00B426FC">
        <w:rPr>
          <w:rFonts w:ascii="IBM Plex Sans" w:hAnsi="IBM Plex Sans"/>
          <w:color w:val="000000"/>
        </w:rPr>
        <w:t>accompagnarli</w:t>
      </w:r>
      <w:r w:rsidRPr="00B426FC">
        <w:rPr>
          <w:rFonts w:ascii="IBM Plex Sans" w:hAnsi="IBM Plex Sans"/>
          <w:color w:val="000000"/>
        </w:rPr>
        <w:t xml:space="preserve"> durante le varie fasi del processo </w:t>
      </w:r>
      <w:r w:rsidR="002E591F">
        <w:rPr>
          <w:rFonts w:ascii="IBM Plex Sans" w:hAnsi="IBM Plex Sans"/>
          <w:color w:val="000000"/>
        </w:rPr>
        <w:t>creativo, aiutandoli</w:t>
      </w:r>
      <w:r w:rsidR="00B26FE9" w:rsidRPr="00B426FC">
        <w:rPr>
          <w:rFonts w:ascii="IBM Plex Sans" w:hAnsi="IBM Plex Sans"/>
          <w:color w:val="000000"/>
        </w:rPr>
        <w:t xml:space="preserve"> a sviluppare il potenziale </w:t>
      </w:r>
      <w:r w:rsidR="002E591F">
        <w:rPr>
          <w:rFonts w:ascii="IBM Plex Sans" w:hAnsi="IBM Plex Sans"/>
          <w:color w:val="000000"/>
        </w:rPr>
        <w:t>dei</w:t>
      </w:r>
      <w:r w:rsidR="00B426FC" w:rsidRPr="00B426FC">
        <w:rPr>
          <w:rFonts w:ascii="IBM Plex Sans" w:hAnsi="IBM Plex Sans"/>
          <w:color w:val="000000"/>
        </w:rPr>
        <w:t xml:space="preserve"> loro</w:t>
      </w:r>
      <w:r w:rsidR="000A7FB7" w:rsidRPr="00B426FC">
        <w:rPr>
          <w:rFonts w:ascii="IBM Plex Sans" w:hAnsi="IBM Plex Sans"/>
          <w:color w:val="000000"/>
        </w:rPr>
        <w:t xml:space="preserve"> progetti</w:t>
      </w:r>
      <w:r w:rsidR="00B426FC">
        <w:rPr>
          <w:rFonts w:ascii="IBM Plex Sans" w:hAnsi="IBM Plex Sans"/>
          <w:color w:val="000000"/>
        </w:rPr>
        <w:t xml:space="preserve">. </w:t>
      </w:r>
    </w:p>
    <w:p w14:paraId="50F1D634" w14:textId="77777777" w:rsidR="0069148F" w:rsidRDefault="0069148F" w:rsidP="005F2739">
      <w:pPr>
        <w:autoSpaceDE w:val="0"/>
        <w:autoSpaceDN w:val="0"/>
        <w:adjustRightInd w:val="0"/>
        <w:spacing w:after="0"/>
        <w:jc w:val="both"/>
        <w:rPr>
          <w:rFonts w:ascii="IBM Plex Sans" w:hAnsi="IBM Plex Sans" w:cs="Times New Roman"/>
          <w:iCs/>
        </w:rPr>
      </w:pPr>
    </w:p>
    <w:p w14:paraId="760252CF" w14:textId="7E815D1A" w:rsidR="00B26FE9" w:rsidRDefault="001E4499" w:rsidP="005F2739">
      <w:pPr>
        <w:autoSpaceDE w:val="0"/>
        <w:autoSpaceDN w:val="0"/>
        <w:adjustRightInd w:val="0"/>
        <w:spacing w:after="0"/>
        <w:jc w:val="both"/>
        <w:rPr>
          <w:rFonts w:ascii="IBM Plex Sans" w:hAnsi="IBM Plex Sans" w:cs="Times New Roman"/>
          <w:iCs/>
        </w:rPr>
      </w:pPr>
      <w:r>
        <w:rPr>
          <w:rFonts w:ascii="IBM Plex Sans" w:hAnsi="IBM Plex Sans" w:cs="Times New Roman"/>
          <w:iCs/>
        </w:rPr>
        <w:t>Un’altra</w:t>
      </w:r>
      <w:r w:rsidR="00C56D75">
        <w:rPr>
          <w:rFonts w:ascii="IBM Plex Sans" w:hAnsi="IBM Plex Sans" w:cs="Times New Roman"/>
          <w:iCs/>
        </w:rPr>
        <w:t xml:space="preserve"> novità di questa edizione del bando </w:t>
      </w:r>
      <w:r>
        <w:rPr>
          <w:rFonts w:ascii="IBM Plex Sans" w:hAnsi="IBM Plex Sans" w:cs="Times New Roman"/>
          <w:iCs/>
        </w:rPr>
        <w:t>è</w:t>
      </w:r>
      <w:r w:rsidR="00C56D75">
        <w:rPr>
          <w:rFonts w:ascii="IBM Plex Sans" w:hAnsi="IBM Plex Sans" w:cs="Times New Roman"/>
          <w:iCs/>
        </w:rPr>
        <w:t xml:space="preserve"> </w:t>
      </w:r>
      <w:r w:rsidR="00C56D75" w:rsidRPr="00AE5402">
        <w:rPr>
          <w:rFonts w:ascii="IBM Plex Sans" w:hAnsi="IBM Plex Sans" w:cs="Times New Roman"/>
          <w:b/>
          <w:iCs/>
        </w:rPr>
        <w:t xml:space="preserve">l’avvio </w:t>
      </w:r>
      <w:r>
        <w:rPr>
          <w:rFonts w:ascii="IBM Plex Sans" w:hAnsi="IBM Plex Sans" w:cs="Times New Roman"/>
          <w:b/>
          <w:iCs/>
        </w:rPr>
        <w:t>della</w:t>
      </w:r>
      <w:r w:rsidR="00C56D75" w:rsidRPr="00AE5402">
        <w:rPr>
          <w:rFonts w:ascii="IBM Plex Sans" w:hAnsi="IBM Plex Sans" w:cs="Times New Roman"/>
          <w:b/>
          <w:iCs/>
        </w:rPr>
        <w:t xml:space="preserve"> </w:t>
      </w:r>
      <w:r>
        <w:rPr>
          <w:rFonts w:ascii="IBM Plex Sans" w:hAnsi="IBM Plex Sans" w:cs="Times New Roman"/>
          <w:b/>
          <w:iCs/>
        </w:rPr>
        <w:t>collaborazione</w:t>
      </w:r>
      <w:r>
        <w:rPr>
          <w:rFonts w:ascii="IBM Plex Sans" w:hAnsi="IBM Plex Sans" w:cs="Times New Roman"/>
          <w:iCs/>
        </w:rPr>
        <w:t xml:space="preserve"> </w:t>
      </w:r>
      <w:r w:rsidR="00FC75DC" w:rsidRPr="00FC75DC">
        <w:rPr>
          <w:rFonts w:ascii="IBM Plex Sans" w:hAnsi="IBM Plex Sans" w:cs="Times New Roman"/>
          <w:iCs/>
        </w:rPr>
        <w:t>con i</w:t>
      </w:r>
      <w:r w:rsidR="00531DF4">
        <w:rPr>
          <w:rFonts w:ascii="IBM Plex Sans" w:hAnsi="IBM Plex Sans" w:cs="Times New Roman"/>
          <w:iCs/>
        </w:rPr>
        <w:t xml:space="preserve"> corsi</w:t>
      </w:r>
      <w:r w:rsidR="00FC75DC" w:rsidRPr="00FC75DC">
        <w:rPr>
          <w:rFonts w:ascii="IBM Plex Sans" w:hAnsi="IBM Plex Sans" w:cs="Times New Roman"/>
          <w:iCs/>
        </w:rPr>
        <w:t xml:space="preserve"> di </w:t>
      </w:r>
      <w:r w:rsidR="00FC75DC" w:rsidRPr="00FC75DC">
        <w:rPr>
          <w:rFonts w:ascii="IBM Plex Sans" w:hAnsi="IBM Plex Sans" w:cs="Times New Roman"/>
          <w:i/>
          <w:iCs/>
        </w:rPr>
        <w:t>Foto Video e New Media</w:t>
      </w:r>
      <w:r w:rsidR="00FC75DC" w:rsidRPr="00FC75DC">
        <w:rPr>
          <w:rFonts w:ascii="IBM Plex Sans" w:hAnsi="IBM Plex Sans" w:cs="Times New Roman"/>
          <w:iCs/>
        </w:rPr>
        <w:t xml:space="preserve"> </w:t>
      </w:r>
      <w:r w:rsidR="00FC75DC">
        <w:rPr>
          <w:rFonts w:ascii="IBM Plex Sans" w:hAnsi="IBM Plex Sans" w:cs="Times New Roman"/>
          <w:iCs/>
        </w:rPr>
        <w:t xml:space="preserve">e </w:t>
      </w:r>
      <w:r w:rsidR="00E30F64">
        <w:rPr>
          <w:rFonts w:ascii="IBM Plex Sans" w:hAnsi="IBM Plex Sans" w:cs="Times New Roman"/>
          <w:iCs/>
        </w:rPr>
        <w:t xml:space="preserve">di </w:t>
      </w:r>
      <w:r w:rsidR="00FC75DC" w:rsidRPr="00FC75DC">
        <w:rPr>
          <w:rFonts w:ascii="IBM Plex Sans" w:hAnsi="IBM Plex Sans" w:cs="Times New Roman"/>
          <w:i/>
          <w:iCs/>
        </w:rPr>
        <w:t>Tecnologia del suono</w:t>
      </w:r>
      <w:r w:rsidR="00FC75DC">
        <w:rPr>
          <w:rFonts w:ascii="IBM Plex Sans" w:hAnsi="IBM Plex Sans" w:cs="Times New Roman"/>
          <w:iCs/>
        </w:rPr>
        <w:t xml:space="preserve"> </w:t>
      </w:r>
      <w:r w:rsidR="00FC75DC" w:rsidRPr="00FC75DC">
        <w:rPr>
          <w:rFonts w:ascii="IBM Plex Sans" w:hAnsi="IBM Plex Sans" w:cs="Times New Roman"/>
          <w:iCs/>
        </w:rPr>
        <w:t>dell’</w:t>
      </w:r>
      <w:r w:rsidR="00FC75DC" w:rsidRPr="00FC75DC">
        <w:rPr>
          <w:rFonts w:ascii="IBM Plex Sans" w:hAnsi="IBM Plex Sans" w:cs="Times New Roman"/>
          <w:b/>
          <w:iCs/>
        </w:rPr>
        <w:t>Accademia Teatro alla Scala</w:t>
      </w:r>
      <w:r w:rsidR="00FC75DC" w:rsidRPr="00FC75DC">
        <w:rPr>
          <w:rFonts w:ascii="IBM Plex Sans" w:hAnsi="IBM Plex Sans" w:cs="Times New Roman"/>
          <w:iCs/>
        </w:rPr>
        <w:t>:</w:t>
      </w:r>
      <w:r w:rsidR="00FC75DC">
        <w:rPr>
          <w:rFonts w:ascii="IBM Plex Sans" w:hAnsi="IBM Plex Sans" w:cs="Times New Roman"/>
          <w:b/>
          <w:iCs/>
        </w:rPr>
        <w:t xml:space="preserve"> </w:t>
      </w:r>
      <w:r>
        <w:rPr>
          <w:rFonts w:ascii="IBM Plex Sans" w:hAnsi="IBM Plex Sans" w:cs="Times New Roman"/>
          <w:iCs/>
        </w:rPr>
        <w:t>gli allievi</w:t>
      </w:r>
      <w:r w:rsidR="00FC75DC">
        <w:rPr>
          <w:rFonts w:ascii="IBM Plex Sans" w:hAnsi="IBM Plex Sans" w:cs="Times New Roman"/>
          <w:iCs/>
        </w:rPr>
        <w:t xml:space="preserve"> di entrambe le formazioni</w:t>
      </w:r>
      <w:r w:rsidR="00AE5402">
        <w:rPr>
          <w:rFonts w:ascii="IBM Plex Sans" w:hAnsi="IBM Plex Sans" w:cs="Times New Roman"/>
          <w:iCs/>
        </w:rPr>
        <w:t xml:space="preserve"> avranno la possibilità di </w:t>
      </w:r>
      <w:r w:rsidR="00C56D75">
        <w:rPr>
          <w:rFonts w:ascii="IBM Plex Sans" w:hAnsi="IBM Plex Sans" w:cs="Times New Roman"/>
          <w:iCs/>
        </w:rPr>
        <w:t xml:space="preserve">interagire direttamente con </w:t>
      </w:r>
      <w:r w:rsidR="00AE5402">
        <w:rPr>
          <w:rFonts w:ascii="IBM Plex Sans" w:hAnsi="IBM Plex Sans" w:cs="Times New Roman"/>
          <w:iCs/>
        </w:rPr>
        <w:t xml:space="preserve">gli artisti e di svolgere esercitazioni pratiche </w:t>
      </w:r>
      <w:r w:rsidR="00230DDD">
        <w:rPr>
          <w:rFonts w:ascii="IBM Plex Sans" w:hAnsi="IBM Plex Sans" w:cs="Times New Roman"/>
          <w:iCs/>
        </w:rPr>
        <w:t>sui progetti ospitati presso PimOff.</w:t>
      </w:r>
    </w:p>
    <w:p w14:paraId="298734E5" w14:textId="61F5A371" w:rsidR="00531DF4" w:rsidRDefault="00531DF4" w:rsidP="00230DDD">
      <w:pPr>
        <w:autoSpaceDE w:val="0"/>
        <w:autoSpaceDN w:val="0"/>
        <w:adjustRightInd w:val="0"/>
        <w:spacing w:after="0"/>
        <w:jc w:val="both"/>
        <w:rPr>
          <w:rFonts w:ascii="IBM Plex Sans" w:hAnsi="IBM Plex Sans" w:cs="Times New Roman"/>
          <w:iCs/>
        </w:rPr>
      </w:pPr>
    </w:p>
    <w:p w14:paraId="0049CA54" w14:textId="75056AA7" w:rsidR="00531DF4" w:rsidRDefault="00531DF4" w:rsidP="00230DDD">
      <w:pPr>
        <w:autoSpaceDE w:val="0"/>
        <w:autoSpaceDN w:val="0"/>
        <w:adjustRightInd w:val="0"/>
        <w:spacing w:after="0"/>
        <w:jc w:val="both"/>
        <w:rPr>
          <w:rFonts w:ascii="IBM Plex Sans" w:hAnsi="IBM Plex Sans" w:cs="Times New Roman"/>
          <w:iCs/>
        </w:rPr>
      </w:pPr>
    </w:p>
    <w:p w14:paraId="41DBD461" w14:textId="1D0AFABE" w:rsidR="00BB0D94" w:rsidRDefault="0069148F" w:rsidP="005F2739">
      <w:pPr>
        <w:autoSpaceDE w:val="0"/>
        <w:autoSpaceDN w:val="0"/>
        <w:adjustRightInd w:val="0"/>
        <w:spacing w:after="0"/>
        <w:jc w:val="both"/>
        <w:rPr>
          <w:rFonts w:ascii="IBM Plex Sans" w:hAnsi="IBM Plex Sans" w:cs="TimesNewRomanPSMT"/>
        </w:rPr>
      </w:pPr>
      <w:r w:rsidRPr="00AB5394">
        <w:rPr>
          <w:rFonts w:ascii="IBM Plex Sans" w:hAnsi="IBM Plex Sans" w:cs="TimesNewRomanPSMT"/>
          <w:b/>
        </w:rPr>
        <w:t>Da</w:t>
      </w:r>
      <w:r w:rsidR="00B26FE9" w:rsidRPr="00AB5394">
        <w:rPr>
          <w:rFonts w:ascii="IBM Plex Sans" w:hAnsi="IBM Plex Sans" w:cs="TimesNewRomanPSMT"/>
          <w:b/>
        </w:rPr>
        <w:t>nce Card</w:t>
      </w:r>
      <w:r w:rsidR="00BB0D94">
        <w:rPr>
          <w:rFonts w:ascii="IBM Plex Sans" w:hAnsi="IBM Plex Sans" w:cs="TimesNewRomanPSMT"/>
        </w:rPr>
        <w:t xml:space="preserve"> e</w:t>
      </w:r>
      <w:r w:rsidR="00B26FE9" w:rsidRPr="00AB5394">
        <w:rPr>
          <w:rFonts w:ascii="IBM Plex Sans" w:hAnsi="IBM Plex Sans" w:cs="TimesNewRomanPSMT"/>
        </w:rPr>
        <w:t xml:space="preserve"> </w:t>
      </w:r>
      <w:proofErr w:type="spellStart"/>
      <w:r w:rsidR="00B26FE9" w:rsidRPr="00AB5394">
        <w:rPr>
          <w:rFonts w:ascii="IBM Plex Sans" w:hAnsi="IBM Plex Sans" w:cs="TimesNewRomanPSMT"/>
          <w:b/>
        </w:rPr>
        <w:t>Kelim</w:t>
      </w:r>
      <w:proofErr w:type="spellEnd"/>
      <w:r w:rsidR="00B26FE9" w:rsidRPr="00AB5394">
        <w:rPr>
          <w:rFonts w:ascii="IBM Plex Sans" w:hAnsi="IBM Plex Sans" w:cs="TimesNewRomanPSMT"/>
          <w:b/>
        </w:rPr>
        <w:t xml:space="preserve"> </w:t>
      </w:r>
      <w:proofErr w:type="spellStart"/>
      <w:r w:rsidR="00B26FE9" w:rsidRPr="00AB5394">
        <w:rPr>
          <w:rFonts w:ascii="IBM Plex Sans" w:hAnsi="IBM Plex Sans" w:cs="TimesNewRomanPSMT"/>
          <w:b/>
        </w:rPr>
        <w:t>Choreography</w:t>
      </w:r>
      <w:proofErr w:type="spellEnd"/>
      <w:r w:rsidR="00B26FE9" w:rsidRPr="00AB5394">
        <w:rPr>
          <w:rFonts w:ascii="IBM Plex Sans" w:hAnsi="IBM Plex Sans" w:cs="TimesNewRomanPSMT"/>
          <w:b/>
        </w:rPr>
        <w:t xml:space="preserve"> Center</w:t>
      </w:r>
      <w:r w:rsidR="00BB0D94">
        <w:rPr>
          <w:rFonts w:ascii="IBM Plex Sans" w:hAnsi="IBM Plex Sans" w:cs="TimesNewRomanPSMT"/>
        </w:rPr>
        <w:t xml:space="preserve"> – </w:t>
      </w:r>
      <w:proofErr w:type="spellStart"/>
      <w:r w:rsidR="00BB0D94">
        <w:rPr>
          <w:rFonts w:ascii="IBM Plex Sans" w:hAnsi="IBM Plex Sans" w:cs="TimesNewRomanPSMT"/>
        </w:rPr>
        <w:t>Bat</w:t>
      </w:r>
      <w:proofErr w:type="spellEnd"/>
      <w:r w:rsidR="00BB0D94">
        <w:rPr>
          <w:rFonts w:ascii="IBM Plex Sans" w:hAnsi="IBM Plex Sans" w:cs="TimesNewRomanPSMT"/>
        </w:rPr>
        <w:t xml:space="preserve"> </w:t>
      </w:r>
      <w:proofErr w:type="spellStart"/>
      <w:r w:rsidR="00BB0D94">
        <w:rPr>
          <w:rFonts w:ascii="IBM Plex Sans" w:hAnsi="IBM Plex Sans" w:cs="TimesNewRomanPSMT"/>
        </w:rPr>
        <w:t>Yam</w:t>
      </w:r>
      <w:proofErr w:type="spellEnd"/>
      <w:r w:rsidR="00BB0D94">
        <w:rPr>
          <w:rFonts w:ascii="IBM Plex Sans" w:hAnsi="IBM Plex Sans" w:cs="TimesNewRomanPSMT"/>
        </w:rPr>
        <w:t xml:space="preserve"> (</w:t>
      </w:r>
      <w:proofErr w:type="spellStart"/>
      <w:r w:rsidR="00BB0D94">
        <w:rPr>
          <w:rFonts w:ascii="IBM Plex Sans" w:hAnsi="IBM Plex Sans" w:cs="TimesNewRomanPSMT"/>
        </w:rPr>
        <w:t>Tel</w:t>
      </w:r>
      <w:proofErr w:type="spellEnd"/>
      <w:r w:rsidR="00BB0D94">
        <w:rPr>
          <w:rFonts w:ascii="IBM Plex Sans" w:hAnsi="IBM Plex Sans" w:cs="TimesNewRomanPSMT"/>
        </w:rPr>
        <w:t xml:space="preserve"> Aviv)</w:t>
      </w:r>
      <w:r w:rsidR="00B26FE9" w:rsidRPr="00AB5394">
        <w:rPr>
          <w:rFonts w:ascii="IBM Plex Sans" w:hAnsi="IBM Plex Sans" w:cs="TimesNewRomanPSMT"/>
        </w:rPr>
        <w:t xml:space="preserve"> sono partner di PimOff nell’ambito di Citofonare PimOff.</w:t>
      </w:r>
    </w:p>
    <w:p w14:paraId="4AEC459F" w14:textId="11EEDA6B" w:rsidR="00EF1F5A" w:rsidRDefault="00BB0D94" w:rsidP="00BB0D94">
      <w:pPr>
        <w:autoSpaceDE w:val="0"/>
        <w:autoSpaceDN w:val="0"/>
        <w:adjustRightInd w:val="0"/>
        <w:spacing w:after="0"/>
        <w:jc w:val="both"/>
        <w:rPr>
          <w:rFonts w:ascii="IBM Plex Sans" w:hAnsi="IBM Plex Sans" w:cs="TimesNewRomanPSMT"/>
          <w:b/>
        </w:rPr>
      </w:pPr>
      <w:r w:rsidRPr="00BB0D94">
        <w:rPr>
          <w:rFonts w:ascii="IBM Plex Sans" w:hAnsi="IBM Plex Sans" w:cs="TimesNewRomanPSMT"/>
        </w:rPr>
        <w:t xml:space="preserve">In collaborazione con i corsi di </w:t>
      </w:r>
      <w:r>
        <w:rPr>
          <w:rFonts w:ascii="IBM Plex Sans" w:hAnsi="IBM Plex Sans" w:cs="TimesNewRomanPSMT"/>
        </w:rPr>
        <w:t>“</w:t>
      </w:r>
      <w:r w:rsidRPr="00BB0D94">
        <w:rPr>
          <w:rFonts w:ascii="IBM Plex Sans" w:hAnsi="IBM Plex Sans" w:cs="TimesNewRomanPSMT"/>
        </w:rPr>
        <w:t>Foto Video e New M</w:t>
      </w:r>
      <w:bookmarkStart w:id="0" w:name="_GoBack"/>
      <w:bookmarkEnd w:id="0"/>
      <w:r w:rsidRPr="00BB0D94">
        <w:rPr>
          <w:rFonts w:ascii="IBM Plex Sans" w:hAnsi="IBM Plex Sans" w:cs="TimesNewRomanPSMT"/>
        </w:rPr>
        <w:t>edia</w:t>
      </w:r>
      <w:r>
        <w:rPr>
          <w:rFonts w:ascii="IBM Plex Sans" w:hAnsi="IBM Plex Sans" w:cs="TimesNewRomanPSMT"/>
        </w:rPr>
        <w:t>”</w:t>
      </w:r>
      <w:r w:rsidRPr="00BB0D94">
        <w:rPr>
          <w:rFonts w:ascii="IBM Plex Sans" w:hAnsi="IBM Plex Sans" w:cs="TimesNewRomanPSMT"/>
        </w:rPr>
        <w:t xml:space="preserve"> e di </w:t>
      </w:r>
      <w:r>
        <w:rPr>
          <w:rFonts w:ascii="IBM Plex Sans" w:hAnsi="IBM Plex Sans" w:cs="TimesNewRomanPSMT"/>
        </w:rPr>
        <w:t>“</w:t>
      </w:r>
      <w:r w:rsidRPr="00BB0D94">
        <w:rPr>
          <w:rFonts w:ascii="IBM Plex Sans" w:hAnsi="IBM Plex Sans" w:cs="TimesNewRomanPSMT"/>
        </w:rPr>
        <w:t>Tecnologia del suono</w:t>
      </w:r>
      <w:r>
        <w:rPr>
          <w:rFonts w:ascii="IBM Plex Sans" w:hAnsi="IBM Plex Sans" w:cs="TimesNewRomanPSMT"/>
        </w:rPr>
        <w:t>”</w:t>
      </w:r>
      <w:r w:rsidRPr="00BB0D94">
        <w:rPr>
          <w:rFonts w:ascii="IBM Plex Sans" w:hAnsi="IBM Plex Sans" w:cs="TimesNewRomanPSMT"/>
        </w:rPr>
        <w:t xml:space="preserve"> dell’</w:t>
      </w:r>
      <w:r w:rsidRPr="00BB0D94">
        <w:rPr>
          <w:rFonts w:ascii="IBM Plex Sans" w:hAnsi="IBM Plex Sans" w:cs="TimesNewRomanPSMT"/>
          <w:b/>
        </w:rPr>
        <w:t xml:space="preserve">Accademia Teatro alla Scala  </w:t>
      </w:r>
    </w:p>
    <w:p w14:paraId="25127128" w14:textId="133E07D3" w:rsidR="00FB40E8" w:rsidRDefault="00FB40E8" w:rsidP="007961F1">
      <w:pPr>
        <w:autoSpaceDE w:val="0"/>
        <w:autoSpaceDN w:val="0"/>
        <w:adjustRightInd w:val="0"/>
        <w:spacing w:after="0"/>
        <w:jc w:val="both"/>
        <w:rPr>
          <w:rFonts w:ascii="IBM Plex Sans" w:hAnsi="IBM Plex Sans" w:cs="TimesNewRomanPSMT"/>
          <w:b/>
        </w:rPr>
      </w:pPr>
      <w:r>
        <w:rPr>
          <w:noProof/>
          <w:lang w:eastAsia="it-IT"/>
        </w:rPr>
        <w:drawing>
          <wp:anchor distT="0" distB="0" distL="114300" distR="114300" simplePos="0" relativeHeight="251666432" behindDoc="1" locked="0" layoutInCell="1" allowOverlap="1" wp14:anchorId="0718AB08" wp14:editId="71CCC144">
            <wp:simplePos x="0" y="0"/>
            <wp:positionH relativeFrom="margin">
              <wp:posOffset>3940175</wp:posOffset>
            </wp:positionH>
            <wp:positionV relativeFrom="paragraph">
              <wp:posOffset>193675</wp:posOffset>
            </wp:positionV>
            <wp:extent cx="1649095" cy="514350"/>
            <wp:effectExtent l="0" t="0" r="8255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677AFF" w14:textId="0395CE27" w:rsidR="00F61EE6" w:rsidRPr="007961F1" w:rsidRDefault="007961F1" w:rsidP="007961F1">
      <w:pPr>
        <w:autoSpaceDE w:val="0"/>
        <w:autoSpaceDN w:val="0"/>
        <w:adjustRightInd w:val="0"/>
        <w:spacing w:after="0"/>
        <w:jc w:val="both"/>
        <w:rPr>
          <w:rFonts w:ascii="IBM Plex Sans" w:hAnsi="IBM Plex Sans" w:cs="TimesNewRomanPSMT"/>
          <w:b/>
        </w:rPr>
      </w:pPr>
      <w:r>
        <w:rPr>
          <w:noProof/>
          <w:lang w:eastAsia="it-IT"/>
        </w:rPr>
        <w:drawing>
          <wp:anchor distT="0" distB="0" distL="114300" distR="114300" simplePos="0" relativeHeight="251665408" behindDoc="1" locked="0" layoutInCell="1" allowOverlap="1" wp14:anchorId="222C82F6" wp14:editId="2CC02B6A">
            <wp:simplePos x="0" y="0"/>
            <wp:positionH relativeFrom="margin">
              <wp:posOffset>5715000</wp:posOffset>
            </wp:positionH>
            <wp:positionV relativeFrom="paragraph">
              <wp:posOffset>25400</wp:posOffset>
            </wp:positionV>
            <wp:extent cx="523875" cy="496067"/>
            <wp:effectExtent l="0" t="0" r="0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960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61EE6" w:rsidRPr="007961F1" w:rsidSect="00531DF4">
      <w:headerReference w:type="default" r:id="rId11"/>
      <w:footerReference w:type="default" r:id="rId12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B7120" w14:textId="77777777" w:rsidR="00396E91" w:rsidRDefault="00396E91" w:rsidP="0074370F">
      <w:pPr>
        <w:spacing w:after="0" w:line="240" w:lineRule="auto"/>
      </w:pPr>
      <w:r>
        <w:separator/>
      </w:r>
    </w:p>
  </w:endnote>
  <w:endnote w:type="continuationSeparator" w:id="0">
    <w:p w14:paraId="1FA452DC" w14:textId="77777777" w:rsidR="00396E91" w:rsidRDefault="00396E91" w:rsidP="00743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BM Plex Sans">
    <w:panose1 w:val="020B0503050000000000"/>
    <w:charset w:val="00"/>
    <w:family w:val="swiss"/>
    <w:notTrueType/>
    <w:pitch w:val="variable"/>
    <w:sig w:usb0="A000006F" w:usb1="50002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92992" w14:textId="77777777" w:rsidR="00396E91" w:rsidRDefault="00396E91">
    <w:pPr>
      <w:pStyle w:val="Pidipagina"/>
      <w:rPr>
        <w:noProof/>
      </w:rPr>
    </w:pPr>
  </w:p>
  <w:p w14:paraId="745C7B29" w14:textId="77777777" w:rsidR="00396E91" w:rsidRDefault="00396E91">
    <w:pPr>
      <w:pStyle w:val="Pidipagina"/>
    </w:pPr>
    <w:r>
      <w:rPr>
        <w:noProof/>
        <w:lang w:eastAsia="it-IT"/>
      </w:rPr>
      <w:drawing>
        <wp:inline distT="0" distB="0" distL="0" distR="0" wp14:anchorId="54B72439" wp14:editId="10F58968">
          <wp:extent cx="5855695" cy="452120"/>
          <wp:effectExtent l="0" t="0" r="0" b="508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ta PimOff 1920_piede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7" t="24690" b="23164"/>
                  <a:stretch/>
                </pic:blipFill>
                <pic:spPr bwMode="auto">
                  <a:xfrm>
                    <a:off x="0" y="0"/>
                    <a:ext cx="5862650" cy="4526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478D3" w14:textId="77777777" w:rsidR="00396E91" w:rsidRDefault="00396E91" w:rsidP="0074370F">
      <w:pPr>
        <w:spacing w:after="0" w:line="240" w:lineRule="auto"/>
      </w:pPr>
      <w:r>
        <w:separator/>
      </w:r>
    </w:p>
  </w:footnote>
  <w:footnote w:type="continuationSeparator" w:id="0">
    <w:p w14:paraId="23BFB74A" w14:textId="77777777" w:rsidR="00396E91" w:rsidRDefault="00396E91" w:rsidP="00743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00A69" w14:textId="557B07B4" w:rsidR="00396E91" w:rsidRDefault="002A4CF2" w:rsidP="001C675C">
    <w:pPr>
      <w:pStyle w:val="Intestazione"/>
      <w:tabs>
        <w:tab w:val="clear" w:pos="4819"/>
        <w:tab w:val="clear" w:pos="9638"/>
        <w:tab w:val="left" w:pos="6000"/>
      </w:tabs>
    </w:pPr>
    <w:r>
      <w:rPr>
        <w:noProof/>
        <w:color w:val="000000"/>
        <w:lang w:eastAsia="it-IT"/>
      </w:rPr>
      <w:drawing>
        <wp:anchor distT="0" distB="0" distL="114300" distR="114300" simplePos="0" relativeHeight="251661312" behindDoc="1" locked="0" layoutInCell="1" allowOverlap="1" wp14:anchorId="7ABB3AAC" wp14:editId="6B887D46">
          <wp:simplePos x="0" y="0"/>
          <wp:positionH relativeFrom="margin">
            <wp:align>right</wp:align>
          </wp:positionH>
          <wp:positionV relativeFrom="paragraph">
            <wp:posOffset>-164465</wp:posOffset>
          </wp:positionV>
          <wp:extent cx="2691765" cy="655320"/>
          <wp:effectExtent l="0" t="0" r="0" b="0"/>
          <wp:wrapTight wrapText="bothSides">
            <wp:wrapPolygon edited="0">
              <wp:start x="917" y="628"/>
              <wp:lineTo x="459" y="3767"/>
              <wp:lineTo x="153" y="8163"/>
              <wp:lineTo x="306" y="19465"/>
              <wp:lineTo x="12841" y="19465"/>
              <wp:lineTo x="12841" y="11930"/>
              <wp:lineTo x="20484" y="10674"/>
              <wp:lineTo x="21248" y="5651"/>
              <wp:lineTo x="20484" y="628"/>
              <wp:lineTo x="917" y="628"/>
            </wp:wrapPolygon>
          </wp:wrapTight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itofona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1765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E91">
      <w:rPr>
        <w:noProof/>
        <w:lang w:eastAsia="it-IT"/>
      </w:rPr>
      <w:drawing>
        <wp:inline distT="0" distB="0" distL="0" distR="0" wp14:anchorId="7B459FA3" wp14:editId="6BE358D5">
          <wp:extent cx="1974608" cy="434340"/>
          <wp:effectExtent l="0" t="0" r="6985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1-blac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938" cy="440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13338"/>
    <w:multiLevelType w:val="hybridMultilevel"/>
    <w:tmpl w:val="402426CA"/>
    <w:lvl w:ilvl="0" w:tplc="CC66EF62">
      <w:numFmt w:val="bullet"/>
      <w:lvlText w:val="-"/>
      <w:lvlJc w:val="left"/>
      <w:pPr>
        <w:ind w:left="720" w:hanging="360"/>
      </w:pPr>
      <w:rPr>
        <w:rFonts w:ascii="IBM Plex Sans" w:eastAsiaTheme="minorHAnsi" w:hAnsi="IBM Plex San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804"/>
    <w:rsid w:val="0001720A"/>
    <w:rsid w:val="00020EC7"/>
    <w:rsid w:val="00024629"/>
    <w:rsid w:val="0002701F"/>
    <w:rsid w:val="0003076A"/>
    <w:rsid w:val="00042603"/>
    <w:rsid w:val="000522E4"/>
    <w:rsid w:val="00052DF1"/>
    <w:rsid w:val="00072C16"/>
    <w:rsid w:val="00073E8B"/>
    <w:rsid w:val="000824FA"/>
    <w:rsid w:val="0009679E"/>
    <w:rsid w:val="000A7FB7"/>
    <w:rsid w:val="000B47A4"/>
    <w:rsid w:val="000C3270"/>
    <w:rsid w:val="000C3AA2"/>
    <w:rsid w:val="000E3326"/>
    <w:rsid w:val="000E777D"/>
    <w:rsid w:val="0010052E"/>
    <w:rsid w:val="0010537C"/>
    <w:rsid w:val="00110067"/>
    <w:rsid w:val="00115E2B"/>
    <w:rsid w:val="001200E1"/>
    <w:rsid w:val="00127ACB"/>
    <w:rsid w:val="001303EF"/>
    <w:rsid w:val="0013107F"/>
    <w:rsid w:val="00171BCB"/>
    <w:rsid w:val="00175C68"/>
    <w:rsid w:val="00191C06"/>
    <w:rsid w:val="0019202E"/>
    <w:rsid w:val="001A238F"/>
    <w:rsid w:val="001C4FD2"/>
    <w:rsid w:val="001C64C0"/>
    <w:rsid w:val="001C675C"/>
    <w:rsid w:val="001E4499"/>
    <w:rsid w:val="00200AB0"/>
    <w:rsid w:val="00230DDD"/>
    <w:rsid w:val="002347FA"/>
    <w:rsid w:val="002455DA"/>
    <w:rsid w:val="00247EB6"/>
    <w:rsid w:val="0025706E"/>
    <w:rsid w:val="00257CD6"/>
    <w:rsid w:val="002762EC"/>
    <w:rsid w:val="00287703"/>
    <w:rsid w:val="00292935"/>
    <w:rsid w:val="002A1061"/>
    <w:rsid w:val="002A4CF2"/>
    <w:rsid w:val="002A4D60"/>
    <w:rsid w:val="002C5B78"/>
    <w:rsid w:val="002E11FC"/>
    <w:rsid w:val="002E28C0"/>
    <w:rsid w:val="002E591F"/>
    <w:rsid w:val="002F3C75"/>
    <w:rsid w:val="0030094E"/>
    <w:rsid w:val="003010D5"/>
    <w:rsid w:val="00325F19"/>
    <w:rsid w:val="00334E17"/>
    <w:rsid w:val="00360CE5"/>
    <w:rsid w:val="003722A1"/>
    <w:rsid w:val="00386750"/>
    <w:rsid w:val="0039350D"/>
    <w:rsid w:val="00396E91"/>
    <w:rsid w:val="00397A6F"/>
    <w:rsid w:val="003B1D2A"/>
    <w:rsid w:val="003C0858"/>
    <w:rsid w:val="003C0FC8"/>
    <w:rsid w:val="003C321B"/>
    <w:rsid w:val="003C4E1B"/>
    <w:rsid w:val="003F1CEC"/>
    <w:rsid w:val="004077B3"/>
    <w:rsid w:val="00407B3C"/>
    <w:rsid w:val="00411E15"/>
    <w:rsid w:val="00415189"/>
    <w:rsid w:val="00440143"/>
    <w:rsid w:val="004506BA"/>
    <w:rsid w:val="00454A0D"/>
    <w:rsid w:val="004622D3"/>
    <w:rsid w:val="00467CFC"/>
    <w:rsid w:val="0047220A"/>
    <w:rsid w:val="004731E1"/>
    <w:rsid w:val="00484D78"/>
    <w:rsid w:val="00490615"/>
    <w:rsid w:val="004A316B"/>
    <w:rsid w:val="004A3EC0"/>
    <w:rsid w:val="004F16CB"/>
    <w:rsid w:val="00514D72"/>
    <w:rsid w:val="00531DF4"/>
    <w:rsid w:val="005417AA"/>
    <w:rsid w:val="005507F9"/>
    <w:rsid w:val="00554680"/>
    <w:rsid w:val="0058045A"/>
    <w:rsid w:val="00580519"/>
    <w:rsid w:val="0058697B"/>
    <w:rsid w:val="005B79B7"/>
    <w:rsid w:val="005C17D9"/>
    <w:rsid w:val="005F2739"/>
    <w:rsid w:val="00635E78"/>
    <w:rsid w:val="00650AE1"/>
    <w:rsid w:val="00654ADF"/>
    <w:rsid w:val="006552E2"/>
    <w:rsid w:val="0067091B"/>
    <w:rsid w:val="00690F16"/>
    <w:rsid w:val="0069148F"/>
    <w:rsid w:val="006B017B"/>
    <w:rsid w:val="006B0CFB"/>
    <w:rsid w:val="006C7EF3"/>
    <w:rsid w:val="006F13BF"/>
    <w:rsid w:val="00712EBC"/>
    <w:rsid w:val="00722C58"/>
    <w:rsid w:val="00742663"/>
    <w:rsid w:val="0074370F"/>
    <w:rsid w:val="0074714A"/>
    <w:rsid w:val="00765088"/>
    <w:rsid w:val="007702A8"/>
    <w:rsid w:val="00773CA7"/>
    <w:rsid w:val="00782563"/>
    <w:rsid w:val="007961F1"/>
    <w:rsid w:val="007D52F4"/>
    <w:rsid w:val="00802103"/>
    <w:rsid w:val="00803A15"/>
    <w:rsid w:val="00820255"/>
    <w:rsid w:val="00821F30"/>
    <w:rsid w:val="00824D4D"/>
    <w:rsid w:val="00830613"/>
    <w:rsid w:val="00866110"/>
    <w:rsid w:val="00893839"/>
    <w:rsid w:val="008A7C9A"/>
    <w:rsid w:val="008D2CC1"/>
    <w:rsid w:val="008E1E05"/>
    <w:rsid w:val="008F4DE1"/>
    <w:rsid w:val="0090010C"/>
    <w:rsid w:val="0091227E"/>
    <w:rsid w:val="00957936"/>
    <w:rsid w:val="00961090"/>
    <w:rsid w:val="009674DA"/>
    <w:rsid w:val="009750AD"/>
    <w:rsid w:val="009866D6"/>
    <w:rsid w:val="009B0B7D"/>
    <w:rsid w:val="009B2CAC"/>
    <w:rsid w:val="009E7C77"/>
    <w:rsid w:val="00A34AF9"/>
    <w:rsid w:val="00A36E7A"/>
    <w:rsid w:val="00A42975"/>
    <w:rsid w:val="00A630DE"/>
    <w:rsid w:val="00A646D1"/>
    <w:rsid w:val="00A65F94"/>
    <w:rsid w:val="00A77BE8"/>
    <w:rsid w:val="00A8370A"/>
    <w:rsid w:val="00AB3A01"/>
    <w:rsid w:val="00AB5394"/>
    <w:rsid w:val="00AE5402"/>
    <w:rsid w:val="00B10070"/>
    <w:rsid w:val="00B11C84"/>
    <w:rsid w:val="00B26FE9"/>
    <w:rsid w:val="00B426FC"/>
    <w:rsid w:val="00B50942"/>
    <w:rsid w:val="00B5380A"/>
    <w:rsid w:val="00B71016"/>
    <w:rsid w:val="00B76ADC"/>
    <w:rsid w:val="00B8315B"/>
    <w:rsid w:val="00BB0D94"/>
    <w:rsid w:val="00BD0C5B"/>
    <w:rsid w:val="00BE4445"/>
    <w:rsid w:val="00BE705D"/>
    <w:rsid w:val="00BF498D"/>
    <w:rsid w:val="00BF61B4"/>
    <w:rsid w:val="00C0332E"/>
    <w:rsid w:val="00C25235"/>
    <w:rsid w:val="00C265D4"/>
    <w:rsid w:val="00C56D75"/>
    <w:rsid w:val="00C57048"/>
    <w:rsid w:val="00C61C13"/>
    <w:rsid w:val="00C61D5B"/>
    <w:rsid w:val="00C61E18"/>
    <w:rsid w:val="00C86E74"/>
    <w:rsid w:val="00CB2151"/>
    <w:rsid w:val="00CC3FBA"/>
    <w:rsid w:val="00CC50EB"/>
    <w:rsid w:val="00CD165D"/>
    <w:rsid w:val="00CD3C5B"/>
    <w:rsid w:val="00CE251A"/>
    <w:rsid w:val="00CE43C9"/>
    <w:rsid w:val="00D3099A"/>
    <w:rsid w:val="00D369BD"/>
    <w:rsid w:val="00D525D7"/>
    <w:rsid w:val="00D830CF"/>
    <w:rsid w:val="00D91239"/>
    <w:rsid w:val="00DF6C22"/>
    <w:rsid w:val="00E0123D"/>
    <w:rsid w:val="00E20C4D"/>
    <w:rsid w:val="00E30F64"/>
    <w:rsid w:val="00E508EE"/>
    <w:rsid w:val="00E531D8"/>
    <w:rsid w:val="00E6063A"/>
    <w:rsid w:val="00E91A18"/>
    <w:rsid w:val="00EB37AA"/>
    <w:rsid w:val="00ED642C"/>
    <w:rsid w:val="00ED6523"/>
    <w:rsid w:val="00EE1694"/>
    <w:rsid w:val="00EF1F5A"/>
    <w:rsid w:val="00F06216"/>
    <w:rsid w:val="00F21ACA"/>
    <w:rsid w:val="00F26FD8"/>
    <w:rsid w:val="00F512C7"/>
    <w:rsid w:val="00F56804"/>
    <w:rsid w:val="00F61EE6"/>
    <w:rsid w:val="00F67036"/>
    <w:rsid w:val="00F74A33"/>
    <w:rsid w:val="00FB071F"/>
    <w:rsid w:val="00FB40E8"/>
    <w:rsid w:val="00FB59C3"/>
    <w:rsid w:val="00FC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8E6A031"/>
  <w15:chartTrackingRefBased/>
  <w15:docId w15:val="{1E2ABC8D-DBF5-484B-9BBD-0FC195F28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6804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437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370F"/>
  </w:style>
  <w:style w:type="paragraph" w:styleId="Pidipagina">
    <w:name w:val="footer"/>
    <w:basedOn w:val="Normale"/>
    <w:link w:val="PidipaginaCarattere"/>
    <w:uiPriority w:val="99"/>
    <w:unhideWhenUsed/>
    <w:rsid w:val="007437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370F"/>
  </w:style>
  <w:style w:type="character" w:styleId="Collegamentoipertestuale">
    <w:name w:val="Hyperlink"/>
    <w:basedOn w:val="Carpredefinitoparagrafo"/>
    <w:uiPriority w:val="99"/>
    <w:unhideWhenUsed/>
    <w:rsid w:val="00C86E7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86E74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D9123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9123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9123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123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9123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1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1239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A63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9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moff.it/citofonare-pimof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41566-E0AE-4554-B25F-33124EF58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Pimoff</dc:creator>
  <cp:keywords/>
  <dc:description/>
  <cp:lastModifiedBy>PimOff</cp:lastModifiedBy>
  <cp:revision>22</cp:revision>
  <cp:lastPrinted>2020-07-10T11:18:00Z</cp:lastPrinted>
  <dcterms:created xsi:type="dcterms:W3CDTF">2021-02-24T11:32:00Z</dcterms:created>
  <dcterms:modified xsi:type="dcterms:W3CDTF">2021-03-16T15:39:00Z</dcterms:modified>
</cp:coreProperties>
</file>