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631B" w14:textId="77777777" w:rsidR="009821AE" w:rsidRDefault="009821AE" w:rsidP="009821AE">
      <w:pPr>
        <w:widowControl/>
        <w:spacing w:line="276" w:lineRule="auto"/>
        <w:jc w:val="both"/>
        <w:rPr>
          <w:rFonts w:ascii="IBM Plex Sans Regular" w:hAnsi="IBM Plex Sans Regular"/>
          <w:sz w:val="16"/>
          <w:szCs w:val="16"/>
          <w:lang w:val="it-IT"/>
        </w:rPr>
      </w:pPr>
    </w:p>
    <w:p w14:paraId="46E8F466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1F4D4FA" w14:textId="77777777" w:rsidR="009821AE" w:rsidRPr="00D447F7" w:rsidRDefault="009821AE" w:rsidP="009821AE">
      <w:pPr>
        <w:widowControl/>
        <w:spacing w:line="276" w:lineRule="auto"/>
        <w:jc w:val="center"/>
        <w:rPr>
          <w:rFonts w:ascii="Arial MT" w:hAnsi="Arial MT"/>
          <w:b/>
          <w:bCs/>
          <w:lang w:val="it-IT"/>
        </w:rPr>
      </w:pPr>
      <w:r>
        <w:rPr>
          <w:rFonts w:ascii="Arial MT" w:hAnsi="Arial MT"/>
          <w:b/>
          <w:bCs/>
          <w:lang w:val="it-IT"/>
        </w:rPr>
        <w:t>C</w:t>
      </w:r>
      <w:r w:rsidRPr="00D447F7">
        <w:rPr>
          <w:rFonts w:ascii="Arial MT" w:hAnsi="Arial MT"/>
          <w:b/>
          <w:bCs/>
          <w:lang w:val="it-IT"/>
        </w:rPr>
        <w:t>OMUNICATO STAMPA</w:t>
      </w:r>
    </w:p>
    <w:p w14:paraId="589B788C" w14:textId="77777777" w:rsidR="009821AE" w:rsidRPr="00D447F7" w:rsidRDefault="009821AE" w:rsidP="009821AE">
      <w:pPr>
        <w:widowControl/>
        <w:spacing w:line="276" w:lineRule="auto"/>
        <w:jc w:val="center"/>
        <w:rPr>
          <w:rFonts w:ascii="Arial MT" w:hAnsi="Arial MT"/>
          <w:b/>
          <w:lang w:val="it-IT"/>
        </w:rPr>
      </w:pPr>
    </w:p>
    <w:p w14:paraId="6227ABEF" w14:textId="62AE4C45" w:rsidR="009821AE" w:rsidRPr="00D447F7" w:rsidRDefault="009821AE" w:rsidP="005D7992">
      <w:pPr>
        <w:widowControl/>
        <w:spacing w:line="276" w:lineRule="auto"/>
        <w:jc w:val="center"/>
        <w:rPr>
          <w:rFonts w:ascii="Arial MT" w:hAnsi="Arial MT"/>
          <w:b/>
          <w:i/>
          <w:lang w:val="it-IT"/>
        </w:rPr>
      </w:pPr>
      <w:r w:rsidRPr="00D447F7">
        <w:rPr>
          <w:rFonts w:ascii="Arial MT" w:hAnsi="Arial MT"/>
          <w:b/>
          <w:i/>
          <w:lang w:val="it-IT"/>
        </w:rPr>
        <w:t>Black Engineering, in collaborazione con l’Ambasciata d’Italia nel Regno dell’Arabia Saudita,</w:t>
      </w:r>
      <w:r w:rsidR="005D7992">
        <w:rPr>
          <w:rFonts w:ascii="Arial MT" w:hAnsi="Arial MT"/>
          <w:b/>
          <w:i/>
          <w:lang w:val="it-IT"/>
        </w:rPr>
        <w:t xml:space="preserve"> </w:t>
      </w:r>
      <w:r w:rsidRPr="00D447F7">
        <w:rPr>
          <w:rFonts w:ascii="Arial MT" w:hAnsi="Arial MT"/>
          <w:b/>
          <w:i/>
          <w:lang w:val="it-IT"/>
        </w:rPr>
        <w:t>ha ideato e realizzato la mostra “Echoes of Movement: Dialogues between Italy and Saudi Arabia”</w:t>
      </w:r>
    </w:p>
    <w:p w14:paraId="26FBCFCF" w14:textId="77777777" w:rsidR="009821AE" w:rsidRPr="00D447F7" w:rsidRDefault="009821AE" w:rsidP="009821AE">
      <w:pPr>
        <w:widowControl/>
        <w:spacing w:line="276" w:lineRule="auto"/>
        <w:jc w:val="center"/>
        <w:rPr>
          <w:rFonts w:ascii="Arial MT" w:hAnsi="Arial MT"/>
          <w:lang w:val="it-IT"/>
        </w:rPr>
      </w:pPr>
    </w:p>
    <w:p w14:paraId="256005D4" w14:textId="77777777" w:rsidR="009821AE" w:rsidRPr="00D447F7" w:rsidRDefault="009821AE" w:rsidP="009821AE">
      <w:pPr>
        <w:widowControl/>
        <w:spacing w:line="276" w:lineRule="auto"/>
        <w:jc w:val="center"/>
        <w:rPr>
          <w:rFonts w:ascii="Arial MT" w:hAnsi="Arial MT"/>
          <w:i/>
          <w:iCs/>
          <w:lang w:val="it-IT"/>
        </w:rPr>
      </w:pPr>
      <w:r w:rsidRPr="00D447F7">
        <w:rPr>
          <w:rFonts w:ascii="Arial MT" w:hAnsi="Arial MT"/>
          <w:i/>
          <w:iCs/>
          <w:lang w:val="it-IT"/>
        </w:rPr>
        <w:t>In programma a Diriyah (Riyadh), nel prestigioso JAX D07, dal 30 gennaio al 12 febbraio 2026.</w:t>
      </w:r>
    </w:p>
    <w:p w14:paraId="6FCC5062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0C34AC8D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5BCC54E5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Il progetto espositivo mette in relazione pratiche artistiche contemporanee attraverso il tema del movimento, inteso come attraversamento fisico, simbolico e culturale. La mostra affronta il viaggio come condizione condivisa, richiamando dinamiche di scambio, migrazione e trasformazione che hanno segnato storicamente i rapporti tra territori e culture.</w:t>
      </w:r>
    </w:p>
    <w:p w14:paraId="48E1AD75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14C83A4C" w14:textId="77777777" w:rsidR="009821AE" w:rsidRPr="00081736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>
        <w:rPr>
          <w:rFonts w:ascii="Arial MT" w:hAnsi="Arial MT"/>
          <w:lang w:val="it-IT"/>
        </w:rPr>
        <w:t xml:space="preserve">Un’iniziativa che rispecchia interamente la filosofia di </w:t>
      </w:r>
      <w:r w:rsidRPr="00081736">
        <w:rPr>
          <w:rFonts w:ascii="Arial MT" w:hAnsi="Arial MT"/>
          <w:lang w:val="it-IT"/>
        </w:rPr>
        <w:t>BLΛCK</w:t>
      </w:r>
      <w:r>
        <w:rPr>
          <w:rFonts w:ascii="Arial MT" w:hAnsi="Arial MT"/>
          <w:lang w:val="it-IT"/>
        </w:rPr>
        <w:t xml:space="preserve"> che, da </w:t>
      </w:r>
      <w:r w:rsidRPr="00081736">
        <w:rPr>
          <w:rFonts w:ascii="Arial MT" w:hAnsi="Arial MT"/>
          <w:lang w:val="it-IT"/>
        </w:rPr>
        <w:t>oltre 30 anni,</w:t>
      </w:r>
      <w:r>
        <w:rPr>
          <w:rFonts w:ascii="Arial MT" w:hAnsi="Arial MT"/>
          <w:lang w:val="it-IT"/>
        </w:rPr>
        <w:t xml:space="preserve"> </w:t>
      </w:r>
      <w:r w:rsidRPr="00081736">
        <w:rPr>
          <w:rFonts w:ascii="Arial MT" w:hAnsi="Arial MT"/>
          <w:lang w:val="it-IT"/>
        </w:rPr>
        <w:t>unisce narrazione creativa e ingegneria avanzata, realizzando</w:t>
      </w:r>
      <w:r>
        <w:rPr>
          <w:rFonts w:ascii="Arial MT" w:hAnsi="Arial MT"/>
          <w:lang w:val="it-IT"/>
        </w:rPr>
        <w:t xml:space="preserve"> progetti</w:t>
      </w:r>
      <w:r w:rsidRPr="00081736">
        <w:rPr>
          <w:rFonts w:ascii="Arial MT" w:hAnsi="Arial MT"/>
          <w:lang w:val="it-IT"/>
        </w:rPr>
        <w:t xml:space="preserve"> che integrano contenuto</w:t>
      </w:r>
      <w:r>
        <w:rPr>
          <w:rFonts w:ascii="Arial MT" w:hAnsi="Arial MT"/>
          <w:lang w:val="it-IT"/>
        </w:rPr>
        <w:t xml:space="preserve"> e</w:t>
      </w:r>
      <w:r w:rsidRPr="00081736">
        <w:rPr>
          <w:rFonts w:ascii="Arial MT" w:hAnsi="Arial MT"/>
          <w:lang w:val="it-IT"/>
        </w:rPr>
        <w:t xml:space="preserve"> spazio</w:t>
      </w:r>
      <w:r>
        <w:rPr>
          <w:rFonts w:ascii="Arial MT" w:hAnsi="Arial MT"/>
          <w:lang w:val="it-IT"/>
        </w:rPr>
        <w:t xml:space="preserve"> e </w:t>
      </w:r>
      <w:r w:rsidRPr="00081736">
        <w:rPr>
          <w:rFonts w:ascii="Arial MT" w:hAnsi="Arial MT"/>
          <w:lang w:val="it-IT"/>
        </w:rPr>
        <w:t>che valorizz</w:t>
      </w:r>
      <w:r>
        <w:rPr>
          <w:rFonts w:ascii="Arial MT" w:hAnsi="Arial MT"/>
          <w:lang w:val="it-IT"/>
        </w:rPr>
        <w:t>ino</w:t>
      </w:r>
      <w:r w:rsidRPr="00081736">
        <w:rPr>
          <w:rFonts w:ascii="Arial MT" w:hAnsi="Arial MT"/>
          <w:lang w:val="it-IT"/>
        </w:rPr>
        <w:t xml:space="preserve"> l’interazione tra creatività artistica e trasformazione tecnologica, contribuendo a tracciare nuove rotte nel panorama culturale contemporaneo.</w:t>
      </w:r>
    </w:p>
    <w:p w14:paraId="60713273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1A9527F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La mostra presenta opere di Mimmo Paladino e Davide Rivalta, due protagonisti dell’arte contemporanea italiana, i cui lavori – tra scultura e incisione – riflettono sulla circolazione di forme, immagini e immaginari attraverso lo spazio e il tempo. Animali, paesaggi e figure simboliche emergono come portatori di memoria e risonanza, sospesi tra staticità e divenire, richiamando ritmi nomadi, attraversamenti culturali e il rapporto dinamico tra natura e immaginazione umana.</w:t>
      </w:r>
    </w:p>
    <w:p w14:paraId="07CEC17C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1FD3080" w14:textId="77777777" w:rsidR="005D7992" w:rsidRDefault="005D7992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22E8E89E" w14:textId="77777777" w:rsidR="00D71662" w:rsidRDefault="00D71662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21E16287" w14:textId="62F9C434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Scultura e incisione diventano strumenti per riflettere sulla circolazione di forme, immagini e immaginari, in dialogo con un contesto, quello di Diriyah, caratterizzato da una forte stratificazione storica e da un costante confronto tra patrimonio e contemporaneità. In questo quadro, il progetto assume il dialogo tra Italia e Arabia Saudita come spazio di continuità culturale e costruzione condivisa.</w:t>
      </w:r>
    </w:p>
    <w:p w14:paraId="5E8D9C86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9BAA574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BLΛCK opera in tre ambiti principali: Project &amp; Design Management, Musei, Mostre ed Eventi, e Operations, curando l’intero ciclo di vita dei progetti culturali e l’esperienza dei visitatori</w:t>
      </w:r>
      <w:r>
        <w:rPr>
          <w:rFonts w:ascii="Arial MT" w:hAnsi="Arial MT"/>
          <w:lang w:val="it-IT"/>
        </w:rPr>
        <w:t>.</w:t>
      </w:r>
      <w:r w:rsidRPr="00D447F7">
        <w:rPr>
          <w:rFonts w:ascii="Arial MT" w:hAnsi="Arial MT"/>
          <w:lang w:val="it-IT"/>
        </w:rPr>
        <w:t xml:space="preserve"> </w:t>
      </w:r>
      <w:r w:rsidRPr="00081736">
        <w:rPr>
          <w:rFonts w:ascii="Arial MT" w:hAnsi="Arial MT"/>
          <w:lang w:val="it-IT"/>
        </w:rPr>
        <w:t>Ha consegnato oltre 150 progetti in quattro continenti, molti dei quali sono diventati punti di riferimento iconici nei contesti in cui sono stati realizzati. In BLΛCK operano oltre 200 professionisti, impegnati a trasformare le idee in esperienze culturali ed emozionali significative.</w:t>
      </w:r>
    </w:p>
    <w:p w14:paraId="086A5F1C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3CF7455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 xml:space="preserve">Tra i tanti progetti ricordiamo il salone del Mobile la seconda edizione della Biennale delle Arti Islamiche di </w:t>
      </w:r>
      <w:proofErr w:type="spellStart"/>
      <w:r w:rsidRPr="00D447F7">
        <w:rPr>
          <w:rFonts w:ascii="Arial MT" w:hAnsi="Arial MT"/>
          <w:lang w:val="it-IT"/>
        </w:rPr>
        <w:t>Jeddah</w:t>
      </w:r>
      <w:proofErr w:type="spellEnd"/>
      <w:r w:rsidRPr="00D447F7">
        <w:rPr>
          <w:rFonts w:ascii="Arial MT" w:hAnsi="Arial MT"/>
          <w:lang w:val="it-IT"/>
        </w:rPr>
        <w:t xml:space="preserve"> 2025, il Padiglione Saudita alla Triennale Milano 2025, il Saudi </w:t>
      </w:r>
      <w:proofErr w:type="spellStart"/>
      <w:r w:rsidRPr="00D447F7">
        <w:rPr>
          <w:rFonts w:ascii="Arial MT" w:hAnsi="Arial MT"/>
          <w:lang w:val="it-IT"/>
        </w:rPr>
        <w:t>Ministry</w:t>
      </w:r>
      <w:proofErr w:type="spellEnd"/>
      <w:r w:rsidRPr="00D447F7">
        <w:rPr>
          <w:rFonts w:ascii="Arial MT" w:hAnsi="Arial MT"/>
          <w:lang w:val="it-IT"/>
        </w:rPr>
        <w:t xml:space="preserve"> of Culture all’Abbazia di San Gregorio a Venezia in occasione della Biennale di Architettura 2025, il Maraya Concert Hall and Winter a </w:t>
      </w:r>
      <w:proofErr w:type="spellStart"/>
      <w:r w:rsidRPr="00D447F7">
        <w:rPr>
          <w:rFonts w:ascii="Arial MT" w:hAnsi="Arial MT"/>
          <w:lang w:val="it-IT"/>
        </w:rPr>
        <w:t>Tantora</w:t>
      </w:r>
      <w:proofErr w:type="spellEnd"/>
      <w:r w:rsidRPr="00D447F7">
        <w:rPr>
          <w:rFonts w:ascii="Arial MT" w:hAnsi="Arial MT"/>
          <w:lang w:val="it-IT"/>
        </w:rPr>
        <w:t xml:space="preserve">, in partnership con Giò Forma, La </w:t>
      </w:r>
      <w:proofErr w:type="spellStart"/>
      <w:r w:rsidRPr="00D447F7">
        <w:rPr>
          <w:rFonts w:ascii="Arial MT" w:hAnsi="Arial MT"/>
          <w:lang w:val="it-IT"/>
        </w:rPr>
        <w:t>Diryah</w:t>
      </w:r>
      <w:proofErr w:type="spellEnd"/>
      <w:r w:rsidRPr="00D447F7">
        <w:rPr>
          <w:rFonts w:ascii="Arial MT" w:hAnsi="Arial MT"/>
          <w:lang w:val="it-IT"/>
        </w:rPr>
        <w:t xml:space="preserve"> Contemporary Art Biennale, Il King Fahad Cultural Center, l’implementazione tecnologica alle Gallerie d’Italia di Torino e Napoli, le </w:t>
      </w:r>
      <w:proofErr w:type="spellStart"/>
      <w:r w:rsidRPr="00D447F7">
        <w:rPr>
          <w:rFonts w:ascii="Arial MT" w:hAnsi="Arial MT"/>
          <w:lang w:val="it-IT"/>
        </w:rPr>
        <w:t>operations</w:t>
      </w:r>
      <w:proofErr w:type="spellEnd"/>
      <w:r w:rsidRPr="00D447F7">
        <w:rPr>
          <w:rFonts w:ascii="Arial MT" w:hAnsi="Arial MT"/>
          <w:lang w:val="it-IT"/>
        </w:rPr>
        <w:t xml:space="preserve"> al </w:t>
      </w:r>
      <w:proofErr w:type="spellStart"/>
      <w:r w:rsidRPr="00D447F7">
        <w:rPr>
          <w:rFonts w:ascii="Arial MT" w:hAnsi="Arial MT"/>
          <w:lang w:val="it-IT"/>
        </w:rPr>
        <w:t>teamLab</w:t>
      </w:r>
      <w:proofErr w:type="spellEnd"/>
      <w:r w:rsidRPr="00D447F7">
        <w:rPr>
          <w:rFonts w:ascii="Arial MT" w:hAnsi="Arial MT"/>
          <w:lang w:val="it-IT"/>
        </w:rPr>
        <w:t xml:space="preserve"> </w:t>
      </w:r>
      <w:proofErr w:type="spellStart"/>
      <w:r w:rsidRPr="00D447F7">
        <w:rPr>
          <w:rFonts w:ascii="Arial MT" w:hAnsi="Arial MT"/>
          <w:lang w:val="it-IT"/>
        </w:rPr>
        <w:t>Borderless</w:t>
      </w:r>
      <w:proofErr w:type="spellEnd"/>
      <w:r w:rsidRPr="00D447F7">
        <w:rPr>
          <w:rFonts w:ascii="Arial MT" w:hAnsi="Arial MT"/>
          <w:lang w:val="it-IT"/>
        </w:rPr>
        <w:t xml:space="preserve"> di </w:t>
      </w:r>
      <w:proofErr w:type="spellStart"/>
      <w:r w:rsidRPr="00D447F7">
        <w:rPr>
          <w:rFonts w:ascii="Arial MT" w:hAnsi="Arial MT"/>
          <w:lang w:val="it-IT"/>
        </w:rPr>
        <w:t>Jeddah</w:t>
      </w:r>
      <w:proofErr w:type="spellEnd"/>
      <w:r w:rsidRPr="00D447F7">
        <w:rPr>
          <w:rFonts w:ascii="Arial MT" w:hAnsi="Arial MT"/>
          <w:lang w:val="it-IT"/>
        </w:rPr>
        <w:t xml:space="preserve">, l’Alula Space Design, gli eventi sportivi tra cui il FIFA Plage a Cannes e la Cerimonia di apertura della AFL </w:t>
      </w:r>
      <w:proofErr w:type="spellStart"/>
      <w:r w:rsidRPr="00D447F7">
        <w:rPr>
          <w:rFonts w:ascii="Arial MT" w:hAnsi="Arial MT"/>
          <w:lang w:val="it-IT"/>
        </w:rPr>
        <w:t>African</w:t>
      </w:r>
      <w:proofErr w:type="spellEnd"/>
      <w:r w:rsidRPr="00D447F7">
        <w:rPr>
          <w:rFonts w:ascii="Arial MT" w:hAnsi="Arial MT"/>
          <w:lang w:val="it-IT"/>
        </w:rPr>
        <w:t xml:space="preserve"> Football League in Tanzania in partnership con MVP Luxembourg. </w:t>
      </w:r>
    </w:p>
    <w:p w14:paraId="78AEE5CC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68B2CC4D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Black ha uffici a Moncalieri (Torino), Dubai, Riyadh, AlUla e Osaka</w:t>
      </w:r>
    </w:p>
    <w:p w14:paraId="2E54964B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7E16796F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3F3D8E63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378C3791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193C9A15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44EFDA64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409A0219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0CB06F6C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</w:p>
    <w:p w14:paraId="6F4F55C4" w14:textId="7EEE07DC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i/>
          <w:lang w:val="it-IT"/>
        </w:rPr>
      </w:pPr>
      <w:r w:rsidRPr="00D447F7">
        <w:rPr>
          <w:rFonts w:ascii="Arial MT" w:hAnsi="Arial MT"/>
          <w:b/>
          <w:i/>
          <w:lang w:val="it-IT"/>
        </w:rPr>
        <w:t>CREDITS</w:t>
      </w:r>
    </w:p>
    <w:p w14:paraId="519A347E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</w:p>
    <w:p w14:paraId="23DC9C05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Titolo mostra</w:t>
      </w:r>
    </w:p>
    <w:p w14:paraId="615A21EA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Echoes of Movement: Dialogues between Italy and Saudi Arabia</w:t>
      </w:r>
    </w:p>
    <w:p w14:paraId="3246F7EF" w14:textId="67AF364F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Ideazione e organizzazione</w:t>
      </w:r>
    </w:p>
    <w:p w14:paraId="67A26729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BLACK Engineering</w:t>
      </w:r>
    </w:p>
    <w:p w14:paraId="62BB2729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Sede</w:t>
      </w:r>
    </w:p>
    <w:p w14:paraId="40DA4BFA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 xml:space="preserve">JAX </w:t>
      </w:r>
      <w:proofErr w:type="spellStart"/>
      <w:r w:rsidRPr="00D447F7">
        <w:rPr>
          <w:rFonts w:ascii="Arial MT" w:hAnsi="Arial MT"/>
          <w:lang w:val="it-IT"/>
        </w:rPr>
        <w:t>District</w:t>
      </w:r>
      <w:proofErr w:type="spellEnd"/>
      <w:r w:rsidRPr="00D447F7">
        <w:rPr>
          <w:rFonts w:ascii="Arial MT" w:hAnsi="Arial MT"/>
          <w:lang w:val="it-IT"/>
        </w:rPr>
        <w:t xml:space="preserve"> 7, Diriyah – Riyadh, Saudi Arabia</w:t>
      </w:r>
    </w:p>
    <w:p w14:paraId="7CE62583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Date</w:t>
      </w:r>
    </w:p>
    <w:p w14:paraId="243A18F0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30 gennaio – 12 febbraio 2026</w:t>
      </w:r>
    </w:p>
    <w:p w14:paraId="7652F82A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A cura di</w:t>
      </w:r>
    </w:p>
    <w:p w14:paraId="68074C15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Paolo Vanino, Cultural Attaché, Ambasciata d’Italia, Riyadh</w:t>
      </w:r>
    </w:p>
    <w:p w14:paraId="154B9482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Mostra promossa da</w:t>
      </w:r>
    </w:p>
    <w:p w14:paraId="0F8D07AF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Ambasciata d’Italia nel Regno dell’Arabia Saudita</w:t>
      </w:r>
    </w:p>
    <w:p w14:paraId="4FFDD196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Contributi curatoriali</w:t>
      </w:r>
    </w:p>
    <w:p w14:paraId="575E51E4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Cristiana Collu</w:t>
      </w:r>
    </w:p>
    <w:p w14:paraId="1F460373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Idea originale</w:t>
      </w:r>
    </w:p>
    <w:p w14:paraId="5BFF2712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Prof.ssa Anna Laura Trombetti</w:t>
      </w:r>
    </w:p>
    <w:p w14:paraId="74A69F04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Artisti</w:t>
      </w:r>
    </w:p>
    <w:p w14:paraId="372F5BAF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Mimmo Paladino Davide Rivalta</w:t>
      </w:r>
    </w:p>
    <w:p w14:paraId="7136B3F1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bCs/>
          <w:lang w:val="it-IT"/>
        </w:rPr>
      </w:pPr>
      <w:r w:rsidRPr="00D447F7">
        <w:rPr>
          <w:rFonts w:ascii="Arial MT" w:hAnsi="Arial MT"/>
          <w:b/>
          <w:bCs/>
          <w:lang w:val="it-IT"/>
        </w:rPr>
        <w:t>Esperienza digitale</w:t>
      </w:r>
    </w:p>
    <w:p w14:paraId="5AA20C07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proofErr w:type="spellStart"/>
      <w:r w:rsidRPr="00D447F7">
        <w:rPr>
          <w:rFonts w:ascii="Arial MT" w:hAnsi="Arial MT"/>
          <w:lang w:val="it-IT"/>
        </w:rPr>
        <w:t>Particle</w:t>
      </w:r>
      <w:proofErr w:type="spellEnd"/>
    </w:p>
    <w:p w14:paraId="1887EAA8" w14:textId="77777777" w:rsidR="009821AE" w:rsidRDefault="009821AE" w:rsidP="009821AE">
      <w:pPr>
        <w:widowControl/>
        <w:spacing w:line="276" w:lineRule="auto"/>
        <w:jc w:val="both"/>
        <w:rPr>
          <w:rFonts w:ascii="Arial MT" w:hAnsi="Arial MT"/>
          <w:b/>
          <w:lang w:val="it-IT"/>
        </w:rPr>
      </w:pPr>
    </w:p>
    <w:p w14:paraId="3E83455C" w14:textId="4CBA0CBF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lang w:val="it-IT"/>
        </w:rPr>
      </w:pPr>
      <w:r w:rsidRPr="00D447F7">
        <w:rPr>
          <w:rFonts w:ascii="Arial MT" w:hAnsi="Arial MT"/>
          <w:b/>
          <w:lang w:val="it-IT"/>
        </w:rPr>
        <w:t>CONTATTI</w:t>
      </w:r>
    </w:p>
    <w:p w14:paraId="4D08C259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b/>
          <w:lang w:val="it-IT"/>
        </w:rPr>
      </w:pPr>
      <w:r w:rsidRPr="00D447F7">
        <w:rPr>
          <w:rFonts w:ascii="Arial MT" w:hAnsi="Arial MT"/>
          <w:b/>
          <w:lang w:val="it-IT"/>
        </w:rPr>
        <w:t>Ufficio stampa BLACK SRL Stefano Coscia</w:t>
      </w:r>
    </w:p>
    <w:p w14:paraId="6414A7B2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hyperlink r:id="rId6">
        <w:r w:rsidRPr="00D447F7">
          <w:rPr>
            <w:rStyle w:val="Collegamentoipertestuale"/>
            <w:rFonts w:ascii="Arial MT" w:hAnsi="Arial MT"/>
            <w:lang w:val="it-IT"/>
          </w:rPr>
          <w:t>stefano.coscia@blackengineering.com</w:t>
        </w:r>
      </w:hyperlink>
    </w:p>
    <w:p w14:paraId="07724FEE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+39 334 1124918</w:t>
      </w:r>
    </w:p>
    <w:p w14:paraId="4770FF07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hyperlink r:id="rId7">
        <w:r w:rsidRPr="00D447F7">
          <w:rPr>
            <w:rStyle w:val="Collegamentoipertestuale"/>
            <w:rFonts w:ascii="Arial MT" w:hAnsi="Arial MT"/>
            <w:lang w:val="it-IT"/>
          </w:rPr>
          <w:t>farah.boucherih@blackengineering.com</w:t>
        </w:r>
      </w:hyperlink>
    </w:p>
    <w:p w14:paraId="54F497C4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>+39 342 3285787</w:t>
      </w:r>
    </w:p>
    <w:p w14:paraId="466F2D71" w14:textId="77777777" w:rsidR="009821AE" w:rsidRPr="00D447F7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</w:p>
    <w:p w14:paraId="18DA1A7A" w14:textId="3141FEC2" w:rsidR="00661EB5" w:rsidRPr="009821AE" w:rsidRDefault="009821AE" w:rsidP="009821AE">
      <w:pPr>
        <w:widowControl/>
        <w:spacing w:line="276" w:lineRule="auto"/>
        <w:jc w:val="both"/>
        <w:rPr>
          <w:rFonts w:ascii="Arial MT" w:hAnsi="Arial MT"/>
          <w:lang w:val="it-IT"/>
        </w:rPr>
      </w:pPr>
      <w:r w:rsidRPr="00D447F7">
        <w:rPr>
          <w:rFonts w:ascii="Arial MT" w:hAnsi="Arial MT"/>
          <w:lang w:val="it-IT"/>
        </w:rPr>
        <w:t xml:space="preserve">https://blackengineering.com/ </w:t>
      </w:r>
      <w:r w:rsidRPr="00D447F7">
        <w:rPr>
          <w:rFonts w:ascii="Arial MT" w:hAnsi="Arial MT"/>
          <w:u w:val="single"/>
          <w:lang w:val="it-IT"/>
        </w:rPr>
        <w:t>Instagram</w:t>
      </w:r>
    </w:p>
    <w:sectPr w:rsidR="00661EB5" w:rsidRPr="009821AE">
      <w:headerReference w:type="default" r:id="rId8"/>
      <w:footerReference w:type="default" r:id="rId9"/>
      <w:pgSz w:w="8400" w:h="11920"/>
      <w:pgMar w:top="720" w:right="720" w:bottom="720" w:left="720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EEAB" w14:textId="77777777" w:rsidR="0066044C" w:rsidRDefault="0066044C">
      <w:r>
        <w:separator/>
      </w:r>
    </w:p>
  </w:endnote>
  <w:endnote w:type="continuationSeparator" w:id="0">
    <w:p w14:paraId="6349BD11" w14:textId="77777777" w:rsidR="0066044C" w:rsidRDefault="0066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BM Plex Sans Regular">
    <w:altName w:val="IBM Plex Sans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82BF" w14:textId="77777777" w:rsidR="00661EB5" w:rsidRDefault="00000000">
    <w:pPr>
      <w:pStyle w:val="Pidipagina"/>
      <w:tabs>
        <w:tab w:val="clear" w:pos="9638"/>
        <w:tab w:val="right" w:pos="6940"/>
      </w:tabs>
      <w:jc w:val="right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 w:rsidR="009821AE">
      <w:rPr>
        <w:noProof/>
        <w:lang w:val="it-IT"/>
      </w:rPr>
      <w:t>1</w:t>
    </w:r>
    <w:r>
      <w:rPr>
        <w:lang w:val="it-IT"/>
      </w:rPr>
      <w:fldChar w:fldCharType="end"/>
    </w:r>
  </w:p>
  <w:p w14:paraId="323EBBD8" w14:textId="77777777" w:rsidR="00661EB5" w:rsidRDefault="00000000">
    <w:pPr>
      <w:pStyle w:val="Corpotesto"/>
      <w:tabs>
        <w:tab w:val="left" w:pos="2505"/>
        <w:tab w:val="right" w:pos="6940"/>
      </w:tabs>
      <w:ind w:right="360"/>
      <w:rPr>
        <w:rFonts w:ascii="Calibri" w:eastAsia="Calibri" w:hAnsi="Calibri" w:cs="Calibri"/>
        <w:sz w:val="19"/>
        <w:szCs w:val="19"/>
        <w:lang w:val="it-IT"/>
      </w:rPr>
    </w:pPr>
    <w:r>
      <w:rPr>
        <w:color w:val="000001"/>
        <w:sz w:val="19"/>
        <w:szCs w:val="19"/>
        <w:u w:color="000001"/>
        <w:lang w:val="it-IT"/>
      </w:rPr>
      <w:t xml:space="preserve">            </w:t>
    </w:r>
    <w:r>
      <w:rPr>
        <w:b/>
        <w:bCs/>
        <w:color w:val="000001"/>
        <w:sz w:val="19"/>
        <w:szCs w:val="19"/>
        <w:u w:color="000001"/>
        <w:lang w:val="it-IT"/>
      </w:rPr>
      <w:t xml:space="preserve"> </w:t>
    </w:r>
    <w:r>
      <w:rPr>
        <w:b/>
        <w:bCs/>
        <w:sz w:val="19"/>
        <w:szCs w:val="19"/>
        <w:u w:color="FF0000"/>
        <w:lang w:val="it-IT"/>
      </w:rPr>
      <w:t>BL</w:t>
    </w:r>
    <w:r>
      <w:rPr>
        <w:b/>
        <w:bCs/>
        <w:sz w:val="19"/>
        <w:szCs w:val="19"/>
        <w:u w:color="FF0000"/>
      </w:rPr>
      <w:t>Λ</w:t>
    </w:r>
    <w:r>
      <w:rPr>
        <w:b/>
        <w:bCs/>
        <w:sz w:val="19"/>
        <w:szCs w:val="19"/>
        <w:u w:color="FF0000"/>
        <w:lang w:val="it-IT"/>
      </w:rPr>
      <w:t>CK</w:t>
    </w:r>
    <w:r>
      <w:rPr>
        <w:color w:val="000001"/>
        <w:spacing w:val="31"/>
        <w:sz w:val="19"/>
        <w:szCs w:val="19"/>
        <w:u w:color="000001"/>
        <w:lang w:val="it-IT"/>
      </w:rPr>
      <w:t xml:space="preserve"> -</w:t>
    </w:r>
    <w:r>
      <w:rPr>
        <w:rFonts w:ascii="Calibri" w:hAnsi="Calibri"/>
        <w:color w:val="000001"/>
        <w:spacing w:val="-3"/>
        <w:sz w:val="19"/>
        <w:szCs w:val="19"/>
        <w:u w:color="000001"/>
        <w:lang w:val="it-IT"/>
      </w:rPr>
      <w:t xml:space="preserve"> TURIN    RIYADH    ALULA    DUBAI    OSAKA</w:t>
    </w:r>
  </w:p>
  <w:p w14:paraId="2BB91ADF" w14:textId="77777777" w:rsidR="00661EB5" w:rsidRDefault="00000000">
    <w:pPr>
      <w:pStyle w:val="Pidipagina"/>
      <w:tabs>
        <w:tab w:val="clear" w:pos="9638"/>
        <w:tab w:val="right" w:pos="6940"/>
      </w:tabs>
    </w:pPr>
    <w:r>
      <w:rPr>
        <w:lang w:val="it-IT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EEAA" w14:textId="77777777" w:rsidR="0066044C" w:rsidRDefault="0066044C">
      <w:r>
        <w:separator/>
      </w:r>
    </w:p>
  </w:footnote>
  <w:footnote w:type="continuationSeparator" w:id="0">
    <w:p w14:paraId="67CF8601" w14:textId="77777777" w:rsidR="0066044C" w:rsidRDefault="0066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FD1B" w14:textId="77777777" w:rsidR="00661EB5" w:rsidRDefault="00000000">
    <w:pPr>
      <w:pStyle w:val="Intestazione"/>
      <w:tabs>
        <w:tab w:val="clear" w:pos="9638"/>
        <w:tab w:val="right" w:pos="69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21B68F" wp14:editId="7E6567CF">
          <wp:simplePos x="0" y="0"/>
          <wp:positionH relativeFrom="page">
            <wp:posOffset>-167639</wp:posOffset>
          </wp:positionH>
          <wp:positionV relativeFrom="page">
            <wp:posOffset>-227965</wp:posOffset>
          </wp:positionV>
          <wp:extent cx="5669280" cy="8018781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280" cy="8018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134C6491" wp14:editId="74BAC598">
          <wp:extent cx="482600" cy="482600"/>
          <wp:effectExtent l="0" t="0" r="0" b="0"/>
          <wp:docPr id="1073741825" name="officeArt object" descr="Immagine che contiene Carattere, Elementi grafici, logo, cerch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Carattere, Elementi grafici, logo, cerchioDescrizione generata automaticamente" descr="Immagine che contiene Carattere, Elementi grafici, logo, cerchio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B5"/>
    <w:rsid w:val="005D7992"/>
    <w:rsid w:val="0066044C"/>
    <w:rsid w:val="00661EB5"/>
    <w:rsid w:val="009821AE"/>
    <w:rsid w:val="00C731DC"/>
    <w:rsid w:val="00D7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F77"/>
  <w15:docId w15:val="{00F2875A-2E94-46FB-89B4-1AC824C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ourier New" w:eastAsia="Courier New" w:hAnsi="Courier New" w:cs="Courier New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ourier New" w:hAnsi="Courier New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</w:pPr>
    <w:rPr>
      <w:rFonts w:ascii="Courier New" w:hAnsi="Courier New" w:cs="Arial Unicode MS"/>
      <w:color w:val="000000"/>
      <w:sz w:val="22"/>
      <w:szCs w:val="22"/>
      <w:u w:color="000000"/>
      <w:lang w:val="en-US"/>
    </w:rPr>
  </w:style>
  <w:style w:type="paragraph" w:styleId="Corpotesto">
    <w:name w:val="Body Text"/>
    <w:pPr>
      <w:widowControl w:val="0"/>
    </w:pPr>
    <w:rPr>
      <w:rFonts w:ascii="Courier New" w:hAnsi="Courier New" w:cs="Arial Unicode MS"/>
      <w:color w:val="000000"/>
      <w:sz w:val="11"/>
      <w:szCs w:val="11"/>
      <w:u w:color="000000"/>
      <w:lang w:val="en-US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rah.boucherih@blackengineer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o.coscia@blackengineering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3462</Characters>
  <Application>Microsoft Office Word</Application>
  <DocSecurity>0</DocSecurity>
  <Lines>123</Lines>
  <Paragraphs>46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Attilio Occhipinti</cp:lastModifiedBy>
  <cp:revision>4</cp:revision>
  <dcterms:created xsi:type="dcterms:W3CDTF">2026-01-29T11:52:00Z</dcterms:created>
  <dcterms:modified xsi:type="dcterms:W3CDTF">2026-01-29T11:57:00Z</dcterms:modified>
</cp:coreProperties>
</file>