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olo"/>
        <w:jc w:val="left"/>
        <w:rPr>
          <w:rStyle w:val="Nessuno"/>
          <w:rFonts w:ascii="Arial" w:cs="Arial" w:hAnsi="Arial" w:eastAsia="Arial"/>
          <w:b w:val="0"/>
          <w:bCs w:val="0"/>
          <w:sz w:val="28"/>
          <w:szCs w:val="28"/>
        </w:rPr>
      </w:pPr>
      <w:r>
        <w:rPr>
          <w:rStyle w:val="Nessuno"/>
          <w:rFonts w:ascii="Arial" w:hAnsi="Arial"/>
          <w:b w:val="0"/>
          <w:bCs w:val="0"/>
          <w:rtl w:val="0"/>
          <w:lang w:val="it-IT"/>
        </w:rPr>
        <w:t xml:space="preserve"> </w:t>
      </w:r>
      <w:r>
        <w:rPr>
          <w:rStyle w:val="Nessuno"/>
          <w:rFonts w:ascii="Arial" w:cs="Arial" w:hAnsi="Arial" w:eastAsia="Arial"/>
        </w:rPr>
        <w:drawing xmlns:a="http://schemas.openxmlformats.org/drawingml/2006/main">
          <wp:inline distT="0" distB="0" distL="0" distR="0">
            <wp:extent cx="398940" cy="375331"/>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4">
                      <a:extLst/>
                    </a:blip>
                    <a:stretch>
                      <a:fillRect/>
                    </a:stretch>
                  </pic:blipFill>
                  <pic:spPr>
                    <a:xfrm>
                      <a:off x="0" y="0"/>
                      <a:ext cx="398940" cy="375331"/>
                    </a:xfrm>
                    <a:prstGeom prst="rect">
                      <a:avLst/>
                    </a:prstGeom>
                    <a:ln w="12700" cap="flat">
                      <a:noFill/>
                      <a:miter lim="400000"/>
                    </a:ln>
                    <a:effectLst/>
                  </pic:spPr>
                </pic:pic>
              </a:graphicData>
            </a:graphic>
          </wp:inline>
        </w:drawing>
      </w:r>
      <w:r>
        <w:rPr>
          <w:rStyle w:val="Nessuno"/>
          <w:rFonts w:ascii="Arial" w:hAnsi="Arial"/>
          <w:b w:val="0"/>
          <w:bCs w:val="0"/>
          <w:rtl w:val="0"/>
          <w:lang w:val="it-IT"/>
        </w:rPr>
        <w:t xml:space="preserve">  </w:t>
      </w:r>
      <w:r>
        <w:rPr>
          <w:rStyle w:val="Nessuno"/>
          <w:rFonts w:ascii="Arial" w:hAnsi="Arial"/>
          <w:b w:val="0"/>
          <w:bCs w:val="0"/>
          <w:sz w:val="28"/>
          <w:szCs w:val="28"/>
          <w:rtl w:val="0"/>
          <w:lang w:val="it-IT"/>
        </w:rPr>
        <w:t>GALLERIA IL MILIONE</w:t>
      </w:r>
    </w:p>
    <w:p>
      <w:pPr>
        <w:pStyle w:val="Corpo del testo 2"/>
        <w:jc w:val="right"/>
        <w:rPr>
          <w:rStyle w:val="Nessuno"/>
          <w:sz w:val="16"/>
          <w:szCs w:val="16"/>
        </w:rPr>
      </w:pPr>
      <w:r>
        <w:rPr>
          <w:rStyle w:val="Nessuno"/>
          <w:sz w:val="16"/>
          <w:szCs w:val="16"/>
          <w:rtl w:val="0"/>
          <w:lang w:val="it-IT"/>
        </w:rPr>
        <w:t>Comunicato stampa con preghiera di diffusione</w:t>
      </w:r>
    </w:p>
    <w:p>
      <w:pPr>
        <w:pStyle w:val="Corpo del testo 2"/>
        <w:rPr>
          <w:rStyle w:val="Nessuno"/>
          <w:sz w:val="12"/>
          <w:szCs w:val="12"/>
        </w:rPr>
      </w:pPr>
      <w:r>
        <w:rPr>
          <w:rStyle w:val="Nessuno"/>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9524</wp:posOffset>
                </wp:positionH>
                <wp:positionV relativeFrom="line">
                  <wp:posOffset>31114</wp:posOffset>
                </wp:positionV>
                <wp:extent cx="6057900" cy="0"/>
                <wp:effectExtent l="0" t="0" r="0" b="0"/>
                <wp:wrapNone/>
                <wp:docPr id="1073741826" name="officeArt object" descr="Linea"/>
                <wp:cNvGraphicFramePr/>
                <a:graphic xmlns:a="http://schemas.openxmlformats.org/drawingml/2006/main">
                  <a:graphicData uri="http://schemas.microsoft.com/office/word/2010/wordprocessingShape">
                    <wps:wsp>
                      <wps:cNvSpPr/>
                      <wps:spPr>
                        <a:xfrm>
                          <a:off x="0" y="0"/>
                          <a:ext cx="60579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7pt;margin-top:2.4pt;width:477.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Corpo del testo 2"/>
        <w:rPr>
          <w:rStyle w:val="Nessuno"/>
          <w:sz w:val="14"/>
          <w:szCs w:val="14"/>
        </w:rPr>
      </w:pPr>
      <w:r>
        <w:rPr>
          <w:rStyle w:val="Nessuno"/>
          <w:sz w:val="14"/>
          <w:szCs w:val="14"/>
          <w:rtl w:val="0"/>
          <w:lang w:val="it-IT"/>
        </w:rPr>
        <w:t xml:space="preserve"> </w:t>
      </w:r>
    </w:p>
    <w:p>
      <w:pPr>
        <w:pStyle w:val="Corpo del testo 2"/>
        <w:rPr>
          <w:sz w:val="20"/>
          <w:szCs w:val="20"/>
        </w:rPr>
      </w:pPr>
      <w:r>
        <w:rPr>
          <w:sz w:val="20"/>
          <w:szCs w:val="20"/>
          <w:rtl w:val="0"/>
          <w:lang w:val="it-IT"/>
        </w:rPr>
        <w:t>Galleria:                         IL MILIONE</w:t>
      </w:r>
    </w:p>
    <w:p>
      <w:pPr>
        <w:pStyle w:val="Corpo del testo 2"/>
        <w:rPr>
          <w:sz w:val="20"/>
          <w:szCs w:val="20"/>
        </w:rPr>
      </w:pPr>
      <w:r>
        <w:rPr>
          <w:rStyle w:val="Nessuno"/>
          <w:b w:val="1"/>
          <w:bCs w:val="1"/>
          <w:sz w:val="20"/>
          <w:szCs w:val="20"/>
          <w:rtl w:val="0"/>
          <w:lang w:val="it-IT"/>
        </w:rPr>
        <w:t xml:space="preserve">                                      </w:t>
      </w:r>
    </w:p>
    <w:p>
      <w:pPr>
        <w:pStyle w:val="Corpo del testo 2"/>
        <w:rPr>
          <w:rStyle w:val="Nessuno"/>
          <w:b w:val="1"/>
          <w:bCs w:val="1"/>
          <w:sz w:val="20"/>
          <w:szCs w:val="20"/>
        </w:rPr>
      </w:pPr>
      <w:r>
        <w:rPr>
          <w:sz w:val="20"/>
          <w:szCs w:val="20"/>
          <w:rtl w:val="0"/>
          <w:lang w:val="it-IT"/>
        </w:rPr>
        <w:t xml:space="preserve">Titolo:                             </w:t>
      </w:r>
      <w:r>
        <w:rPr>
          <w:rStyle w:val="Nessuno"/>
          <w:b w:val="1"/>
          <w:bCs w:val="1"/>
          <w:sz w:val="20"/>
          <w:szCs w:val="20"/>
          <w:rtl w:val="0"/>
          <w:lang w:val="it-IT"/>
        </w:rPr>
        <w:t>Variazioni di superficie -</w:t>
      </w:r>
      <w:r>
        <w:rPr>
          <w:rStyle w:val="Nessuno"/>
          <w:b w:val="1"/>
          <w:bCs w:val="1"/>
          <w:sz w:val="20"/>
          <w:szCs w:val="20"/>
          <w:rtl w:val="0"/>
          <w:lang w:val="it-IT"/>
        </w:rPr>
        <w:t xml:space="preserve"> </w:t>
      </w:r>
      <w:r>
        <w:rPr>
          <w:rStyle w:val="Nessuno"/>
          <w:b w:val="1"/>
          <w:bCs w:val="1"/>
          <w:sz w:val="20"/>
          <w:szCs w:val="20"/>
          <w:rtl w:val="0"/>
          <w:lang w:val="it-IT"/>
        </w:rPr>
        <w:t>Surface changes</w:t>
      </w:r>
    </w:p>
    <w:p>
      <w:pPr>
        <w:pStyle w:val="Corpo del testo 2"/>
        <w:rPr>
          <w:b w:val="1"/>
          <w:bCs w:val="1"/>
          <w:sz w:val="20"/>
          <w:szCs w:val="20"/>
        </w:rPr>
      </w:pPr>
    </w:p>
    <w:p>
      <w:pPr>
        <w:pStyle w:val="Corpo del testo 2"/>
        <w:jc w:val="both"/>
        <w:rPr>
          <w:sz w:val="20"/>
          <w:szCs w:val="20"/>
        </w:rPr>
      </w:pPr>
      <w:r>
        <w:rPr>
          <w:sz w:val="20"/>
          <w:szCs w:val="20"/>
          <w:rtl w:val="0"/>
          <w:lang w:val="it-IT"/>
        </w:rPr>
        <w:t>Artisti:</w:t>
        <w:tab/>
        <w:tab/>
        <w:tab/>
        <w:t>Domenico D</w:t>
      </w:r>
      <w:r>
        <w:rPr>
          <w:sz w:val="20"/>
          <w:szCs w:val="20"/>
          <w:rtl w:val="0"/>
          <w:lang w:val="it-IT"/>
        </w:rPr>
        <w:t>’</w:t>
      </w:r>
      <w:r>
        <w:rPr>
          <w:sz w:val="20"/>
          <w:szCs w:val="20"/>
          <w:rtl w:val="0"/>
          <w:lang w:val="it-IT"/>
        </w:rPr>
        <w:t xml:space="preserve">Oora </w:t>
      </w:r>
      <w:r>
        <w:rPr>
          <w:sz w:val="20"/>
          <w:szCs w:val="20"/>
          <w:rtl w:val="0"/>
          <w:lang w:val="it-IT"/>
        </w:rPr>
        <w:t xml:space="preserve">e </w:t>
      </w:r>
      <w:r>
        <w:rPr>
          <w:sz w:val="20"/>
          <w:szCs w:val="20"/>
          <w:rtl w:val="0"/>
          <w:lang w:val="it-IT"/>
        </w:rPr>
        <w:t>Angela Glajcar</w:t>
      </w:r>
    </w:p>
    <w:p>
      <w:pPr>
        <w:pStyle w:val="Corpo del testo 2"/>
        <w:rPr>
          <w:sz w:val="20"/>
          <w:szCs w:val="20"/>
        </w:rPr>
      </w:pPr>
    </w:p>
    <w:p>
      <w:pPr>
        <w:pStyle w:val="Corpo del testo 2"/>
        <w:rPr>
          <w:sz w:val="20"/>
          <w:szCs w:val="20"/>
        </w:rPr>
      </w:pPr>
      <w:r>
        <w:rPr>
          <w:sz w:val="20"/>
          <w:szCs w:val="20"/>
          <w:rtl w:val="0"/>
          <w:lang w:val="it-IT"/>
        </w:rPr>
        <w:t>Catalogo:</w:t>
        <w:tab/>
        <w:tab/>
        <w:t>Bollettino</w:t>
      </w:r>
      <w:r>
        <w:rPr>
          <w:rStyle w:val="Nessuno"/>
          <w:outline w:val="0"/>
          <w:color w:val="ff2600"/>
          <w:sz w:val="20"/>
          <w:szCs w:val="20"/>
          <w:u w:color="ff2600"/>
          <w:rtl w:val="0"/>
          <w:lang w:val="it-IT"/>
          <w14:textFill>
            <w14:solidFill>
              <w14:srgbClr w14:val="FF2600"/>
            </w14:solidFill>
          </w14:textFill>
        </w:rPr>
        <w:t xml:space="preserve"> </w:t>
      </w:r>
      <w:r>
        <w:rPr>
          <w:sz w:val="20"/>
          <w:szCs w:val="20"/>
          <w:rtl w:val="0"/>
          <w:lang w:val="it-IT"/>
        </w:rPr>
        <w:t>n</w:t>
      </w:r>
      <w:r>
        <w:rPr>
          <w:sz w:val="20"/>
          <w:szCs w:val="20"/>
          <w:rtl w:val="0"/>
          <w:lang w:val="it-IT"/>
        </w:rPr>
        <w:t>°</w:t>
      </w:r>
      <w:r>
        <w:rPr>
          <w:rStyle w:val="Nessuno"/>
          <w:sz w:val="20"/>
          <w:szCs w:val="20"/>
          <w:u w:color="ff2600"/>
          <w:rtl w:val="0"/>
          <w:lang w:val="it-IT"/>
        </w:rPr>
        <w:t>2</w:t>
      </w:r>
      <w:r>
        <w:rPr>
          <w:rStyle w:val="Nessuno"/>
          <w:sz w:val="20"/>
          <w:szCs w:val="20"/>
          <w:u w:color="ff2600"/>
          <w:rtl w:val="0"/>
          <w:lang w:val="it-IT"/>
        </w:rPr>
        <w:t>06</w:t>
      </w:r>
      <w:r>
        <w:rPr>
          <w:sz w:val="20"/>
          <w:szCs w:val="20"/>
          <w:rtl w:val="0"/>
          <w:lang w:val="it-IT"/>
        </w:rPr>
        <w:t xml:space="preserve"> de </w:t>
      </w:r>
      <w:r>
        <w:rPr>
          <w:rStyle w:val="Nessuno"/>
          <w:i w:val="1"/>
          <w:iCs w:val="1"/>
          <w:sz w:val="20"/>
          <w:szCs w:val="20"/>
          <w:rtl w:val="0"/>
          <w:lang w:val="it-IT"/>
        </w:rPr>
        <w:t>Il Milione</w:t>
      </w:r>
      <w:r>
        <w:rPr>
          <w:sz w:val="20"/>
          <w:szCs w:val="20"/>
          <w:rtl w:val="0"/>
          <w:lang w:val="it-IT"/>
        </w:rPr>
        <w:t xml:space="preserve"> </w:t>
      </w:r>
    </w:p>
    <w:p>
      <w:pPr>
        <w:pStyle w:val="Corpo del testo 2"/>
        <w:rPr>
          <w:sz w:val="20"/>
          <w:szCs w:val="20"/>
        </w:rPr>
      </w:pPr>
      <w:r>
        <w:rPr>
          <w:sz w:val="20"/>
          <w:szCs w:val="20"/>
          <w:rtl w:val="0"/>
        </w:rPr>
        <w:tab/>
        <w:tab/>
        <w:tab/>
        <w:t xml:space="preserve">con testo di Matteo Galbiati </w:t>
      </w:r>
    </w:p>
    <w:p>
      <w:pPr>
        <w:pStyle w:val="Corpo del testo 2"/>
        <w:rPr>
          <w:sz w:val="20"/>
          <w:szCs w:val="20"/>
        </w:rPr>
      </w:pPr>
    </w:p>
    <w:p>
      <w:pPr>
        <w:pStyle w:val="Corpo del testo 2"/>
        <w:rPr>
          <w:sz w:val="20"/>
          <w:szCs w:val="20"/>
        </w:rPr>
      </w:pPr>
      <w:r>
        <w:rPr>
          <w:sz w:val="20"/>
          <w:szCs w:val="20"/>
          <w:rtl w:val="0"/>
          <w:lang w:val="it-IT"/>
        </w:rPr>
        <w:t>Luogo:                           Via Maroncelli 7, Milano | Tel. 02 29063272</w:t>
      </w:r>
    </w:p>
    <w:p>
      <w:pPr>
        <w:pStyle w:val="Corpo del testo 2"/>
        <w:rPr>
          <w:sz w:val="20"/>
          <w:szCs w:val="20"/>
        </w:rPr>
      </w:pPr>
      <w:r>
        <w:rPr>
          <w:sz w:val="20"/>
          <w:szCs w:val="20"/>
          <w:rtl w:val="0"/>
          <w:lang w:val="it-IT"/>
        </w:rPr>
        <w:t xml:space="preserve">                                       </w:t>
      </w:r>
    </w:p>
    <w:p>
      <w:pPr>
        <w:pStyle w:val="Corpo del testo 2"/>
        <w:rPr>
          <w:sz w:val="20"/>
          <w:szCs w:val="20"/>
        </w:rPr>
      </w:pPr>
      <w:r>
        <w:rPr>
          <w:sz w:val="20"/>
          <w:szCs w:val="20"/>
          <w:rtl w:val="0"/>
          <w:lang w:val="it-IT"/>
        </w:rPr>
        <w:t>Inaugurazione:              M</w:t>
      </w:r>
      <w:r>
        <w:rPr>
          <w:sz w:val="20"/>
          <w:szCs w:val="20"/>
          <w:rtl w:val="0"/>
          <w:lang w:val="it-IT"/>
        </w:rPr>
        <w:t>arted</w:t>
      </w:r>
      <w:r>
        <w:rPr>
          <w:sz w:val="20"/>
          <w:szCs w:val="20"/>
          <w:rtl w:val="0"/>
          <w:lang w:val="it-IT"/>
        </w:rPr>
        <w:t xml:space="preserve">ì </w:t>
      </w:r>
      <w:r>
        <w:rPr>
          <w:sz w:val="20"/>
          <w:szCs w:val="20"/>
          <w:rtl w:val="0"/>
          <w:lang w:val="it-IT"/>
        </w:rPr>
        <w:t>14 marzo</w:t>
      </w:r>
      <w:r>
        <w:rPr>
          <w:sz w:val="20"/>
          <w:szCs w:val="20"/>
          <w:rtl w:val="0"/>
          <w:lang w:val="it-IT"/>
        </w:rPr>
        <w:t xml:space="preserve"> ore 18.00-21.00</w:t>
      </w:r>
    </w:p>
    <w:p>
      <w:pPr>
        <w:pStyle w:val="Corpo del testo 2"/>
        <w:rPr>
          <w:sz w:val="20"/>
          <w:szCs w:val="20"/>
        </w:rPr>
      </w:pPr>
    </w:p>
    <w:p>
      <w:pPr>
        <w:pStyle w:val="Corpo del testo 2"/>
        <w:rPr>
          <w:sz w:val="20"/>
          <w:szCs w:val="20"/>
        </w:rPr>
      </w:pPr>
      <w:r>
        <w:rPr>
          <w:sz w:val="20"/>
          <w:szCs w:val="20"/>
          <w:rtl w:val="0"/>
          <w:lang w:val="it-IT"/>
        </w:rPr>
        <w:t>Periodo:</w:t>
        <w:tab/>
        <w:tab/>
      </w:r>
      <w:r>
        <w:rPr>
          <w:sz w:val="20"/>
          <w:szCs w:val="20"/>
          <w:rtl w:val="0"/>
          <w:lang w:val="it-IT"/>
        </w:rPr>
        <w:t>14</w:t>
      </w:r>
      <w:r>
        <w:rPr>
          <w:sz w:val="20"/>
          <w:szCs w:val="20"/>
          <w:rtl w:val="0"/>
          <w:lang w:val="it-IT"/>
        </w:rPr>
        <w:t xml:space="preserve"> ma</w:t>
      </w:r>
      <w:r>
        <w:rPr>
          <w:sz w:val="20"/>
          <w:szCs w:val="20"/>
          <w:rtl w:val="0"/>
          <w:lang w:val="it-IT"/>
        </w:rPr>
        <w:t>rzo</w:t>
      </w:r>
      <w:r>
        <w:rPr>
          <w:sz w:val="20"/>
          <w:szCs w:val="20"/>
          <w:rtl w:val="0"/>
          <w:lang w:val="it-IT"/>
        </w:rPr>
        <w:t xml:space="preserve"> – </w:t>
      </w:r>
      <w:r>
        <w:rPr>
          <w:sz w:val="20"/>
          <w:szCs w:val="20"/>
          <w:rtl w:val="0"/>
          <w:lang w:val="it-IT"/>
        </w:rPr>
        <w:t xml:space="preserve">19 maggio </w:t>
      </w:r>
      <w:r>
        <w:rPr>
          <w:sz w:val="20"/>
          <w:szCs w:val="20"/>
          <w:rtl w:val="0"/>
          <w:lang w:val="it-IT"/>
        </w:rPr>
        <w:t>202</w:t>
      </w:r>
      <w:r>
        <w:rPr>
          <w:sz w:val="20"/>
          <w:szCs w:val="20"/>
          <w:rtl w:val="0"/>
          <w:lang w:val="it-IT"/>
        </w:rPr>
        <w:t>3</w:t>
      </w:r>
    </w:p>
    <w:p>
      <w:pPr>
        <w:pStyle w:val="Corpo del testo 2"/>
        <w:jc w:val="both"/>
        <w:rPr>
          <w:sz w:val="20"/>
          <w:szCs w:val="20"/>
        </w:rPr>
      </w:pPr>
    </w:p>
    <w:p>
      <w:pPr>
        <w:pStyle w:val="Corpo del testo 2"/>
        <w:jc w:val="both"/>
        <w:rPr>
          <w:sz w:val="20"/>
          <w:szCs w:val="20"/>
        </w:rPr>
      </w:pPr>
      <w:r>
        <w:rPr>
          <w:sz w:val="20"/>
          <w:szCs w:val="20"/>
          <w:rtl w:val="0"/>
          <w:lang w:val="it-IT"/>
        </w:rPr>
        <w:t>Orari di apertura:</w:t>
        <w:tab/>
        <w:t>da luned</w:t>
      </w:r>
      <w:r>
        <w:rPr>
          <w:sz w:val="20"/>
          <w:szCs w:val="20"/>
          <w:rtl w:val="0"/>
          <w:lang w:val="it-IT"/>
        </w:rPr>
        <w:t xml:space="preserve">ì </w:t>
      </w:r>
      <w:r>
        <w:rPr>
          <w:sz w:val="20"/>
          <w:szCs w:val="20"/>
          <w:rtl w:val="0"/>
          <w:lang w:val="it-IT"/>
        </w:rPr>
        <w:t>a venerd</w:t>
      </w:r>
      <w:r>
        <w:rPr>
          <w:sz w:val="20"/>
          <w:szCs w:val="20"/>
          <w:rtl w:val="0"/>
          <w:lang w:val="it-IT"/>
        </w:rPr>
        <w:t xml:space="preserve">ì </w:t>
      </w:r>
      <w:r>
        <w:rPr>
          <w:sz w:val="20"/>
          <w:szCs w:val="20"/>
          <w:rtl w:val="0"/>
          <w:lang w:val="it-IT"/>
        </w:rPr>
        <w:t xml:space="preserve">ore 10.30-13.00 e 15.30-19.00, sabato su appuntamento </w:t>
      </w:r>
    </w:p>
    <w:p>
      <w:pPr>
        <w:pStyle w:val="Corpo del testo 2"/>
        <w:jc w:val="both"/>
        <w:rPr>
          <w:sz w:val="20"/>
          <w:szCs w:val="20"/>
        </w:rPr>
      </w:pPr>
    </w:p>
    <w:p>
      <w:pPr>
        <w:pStyle w:val="Corpo del testo 2"/>
        <w:jc w:val="both"/>
        <w:rPr>
          <w:sz w:val="20"/>
          <w:szCs w:val="20"/>
        </w:rPr>
      </w:pPr>
      <w:r>
        <w:rPr>
          <w:sz w:val="20"/>
          <w:szCs w:val="20"/>
          <w:rtl w:val="0"/>
          <w:lang w:val="it-IT"/>
        </w:rPr>
        <w:t>Per ulteriori informazioni contattare: info@galleriailmilione.com</w:t>
      </w:r>
    </w:p>
    <w:p>
      <w:pPr>
        <w:pStyle w:val="Corpo del testo 2"/>
        <w:jc w:val="both"/>
        <w:rPr>
          <w:sz w:val="20"/>
          <w:szCs w:val="20"/>
        </w:rPr>
      </w:pPr>
    </w:p>
    <w:p>
      <w:pPr>
        <w:pStyle w:val="Corpo del testo 2"/>
        <w:jc w:val="both"/>
        <w:rPr>
          <w:sz w:val="20"/>
          <w:szCs w:val="20"/>
        </w:rPr>
      </w:pPr>
      <w:r>
        <w:rPr>
          <w:sz w:val="20"/>
          <w:szCs w:val="20"/>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9524</wp:posOffset>
                </wp:positionH>
                <wp:positionV relativeFrom="line">
                  <wp:posOffset>100329</wp:posOffset>
                </wp:positionV>
                <wp:extent cx="6057900" cy="0"/>
                <wp:effectExtent l="0" t="0" r="0" b="0"/>
                <wp:wrapNone/>
                <wp:docPr id="1073741827" name="officeArt object" descr="Linea"/>
                <wp:cNvGraphicFramePr/>
                <a:graphic xmlns:a="http://schemas.openxmlformats.org/drawingml/2006/main">
                  <a:graphicData uri="http://schemas.microsoft.com/office/word/2010/wordprocessingShape">
                    <wps:wsp>
                      <wps:cNvSpPr/>
                      <wps:spPr>
                        <a:xfrm>
                          <a:off x="0" y="0"/>
                          <a:ext cx="6057900"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0.7pt;margin-top:7.9pt;width:477.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e"/>
        <w:spacing w:line="312" w:lineRule="auto"/>
        <w:jc w:val="both"/>
        <w:rPr>
          <w:rFonts w:ascii="Arial" w:cs="Arial" w:hAnsi="Arial" w:eastAsia="Arial"/>
          <w:sz w:val="19"/>
          <w:szCs w:val="19"/>
        </w:rPr>
      </w:pPr>
    </w:p>
    <w:p>
      <w:pPr>
        <w:pStyle w:val="Normale"/>
        <w:spacing w:line="312" w:lineRule="auto"/>
        <w:jc w:val="both"/>
        <w:rPr>
          <w:rFonts w:ascii="Arial" w:cs="Arial" w:hAnsi="Arial" w:eastAsia="Arial"/>
          <w:sz w:val="19"/>
          <w:szCs w:val="19"/>
        </w:rPr>
      </w:pPr>
      <w:r>
        <w:rPr>
          <w:rFonts w:ascii="Arial" w:hAnsi="Arial"/>
          <w:sz w:val="19"/>
          <w:szCs w:val="19"/>
          <w:rtl w:val="0"/>
          <w:lang w:val="it-IT"/>
        </w:rPr>
        <w:t xml:space="preserve">La Galleria Il Milione </w:t>
      </w:r>
      <w:r>
        <w:rPr>
          <w:rFonts w:ascii="Arial" w:hAnsi="Arial"/>
          <w:sz w:val="19"/>
          <w:szCs w:val="19"/>
          <w:rtl w:val="0"/>
          <w:lang w:val="it-IT"/>
        </w:rPr>
        <w:t xml:space="preserve">propone un nuovo progetto espositivo che, intitolato </w:t>
      </w:r>
      <w:r>
        <w:rPr>
          <w:rStyle w:val="Nessuno"/>
          <w:rFonts w:ascii="Arial" w:hAnsi="Arial"/>
          <w:b w:val="1"/>
          <w:bCs w:val="1"/>
          <w:i w:val="1"/>
          <w:iCs w:val="1"/>
          <w:sz w:val="19"/>
          <w:szCs w:val="19"/>
          <w:rtl w:val="0"/>
          <w:lang w:val="it-IT"/>
        </w:rPr>
        <w:t>Variazioni di superficie -</w:t>
      </w:r>
      <w:r>
        <w:rPr>
          <w:rStyle w:val="Nessuno"/>
          <w:rFonts w:ascii="Arial" w:hAnsi="Arial"/>
          <w:b w:val="1"/>
          <w:bCs w:val="1"/>
          <w:i w:val="1"/>
          <w:iCs w:val="1"/>
          <w:sz w:val="19"/>
          <w:szCs w:val="19"/>
          <w:rtl w:val="0"/>
          <w:lang w:val="it-IT"/>
        </w:rPr>
        <w:t xml:space="preserve"> </w:t>
      </w:r>
      <w:r>
        <w:rPr>
          <w:rStyle w:val="Nessuno"/>
          <w:rFonts w:ascii="Arial" w:hAnsi="Arial"/>
          <w:b w:val="1"/>
          <w:bCs w:val="1"/>
          <w:i w:val="1"/>
          <w:iCs w:val="1"/>
          <w:sz w:val="19"/>
          <w:szCs w:val="19"/>
          <w:rtl w:val="0"/>
          <w:lang w:val="it-IT"/>
        </w:rPr>
        <w:t>Surface Changes</w:t>
      </w:r>
      <w:r>
        <w:rPr>
          <w:rFonts w:ascii="Arial" w:hAnsi="Arial"/>
          <w:sz w:val="19"/>
          <w:szCs w:val="19"/>
          <w:rtl w:val="0"/>
          <w:lang w:val="it-IT"/>
        </w:rPr>
        <w:t xml:space="preserve">, avvicina in un inedito dialogo e uno stimolante confronto le opere di </w:t>
      </w:r>
      <w:r>
        <w:rPr>
          <w:rStyle w:val="Nessuno"/>
          <w:rFonts w:ascii="Arial" w:hAnsi="Arial"/>
          <w:b w:val="1"/>
          <w:bCs w:val="1"/>
          <w:sz w:val="19"/>
          <w:szCs w:val="19"/>
          <w:rtl w:val="0"/>
          <w:lang w:val="it-IT"/>
        </w:rPr>
        <w:t>Domenico D</w:t>
      </w:r>
      <w:r>
        <w:rPr>
          <w:rStyle w:val="Nessuno"/>
          <w:rFonts w:ascii="Arial" w:hAnsi="Arial" w:hint="default"/>
          <w:b w:val="1"/>
          <w:bCs w:val="1"/>
          <w:sz w:val="19"/>
          <w:szCs w:val="19"/>
          <w:rtl w:val="0"/>
          <w:lang w:val="it-IT"/>
        </w:rPr>
        <w:t>’</w:t>
      </w:r>
      <w:r>
        <w:rPr>
          <w:rStyle w:val="Nessuno"/>
          <w:rFonts w:ascii="Arial" w:hAnsi="Arial"/>
          <w:b w:val="1"/>
          <w:bCs w:val="1"/>
          <w:sz w:val="19"/>
          <w:szCs w:val="19"/>
          <w:rtl w:val="0"/>
          <w:lang w:val="it-IT"/>
        </w:rPr>
        <w:t>Oora</w:t>
      </w:r>
      <w:r>
        <w:rPr>
          <w:rFonts w:ascii="Arial" w:hAnsi="Arial"/>
          <w:sz w:val="19"/>
          <w:szCs w:val="19"/>
          <w:rtl w:val="0"/>
          <w:lang w:val="it-IT"/>
        </w:rPr>
        <w:t xml:space="preserve"> (Londra, Inghilterra, 1953)</w:t>
      </w:r>
      <w:r>
        <w:rPr>
          <w:rFonts w:ascii="Arial" w:hAnsi="Arial"/>
          <w:sz w:val="19"/>
          <w:szCs w:val="19"/>
          <w:rtl w:val="0"/>
          <w:lang w:val="it-IT"/>
        </w:rPr>
        <w:t xml:space="preserve"> </w:t>
      </w:r>
      <w:r>
        <w:rPr>
          <w:rFonts w:ascii="Arial" w:hAnsi="Arial"/>
          <w:sz w:val="19"/>
          <w:szCs w:val="19"/>
          <w:rtl w:val="0"/>
          <w:lang w:val="it-IT"/>
        </w:rPr>
        <w:t xml:space="preserve">e </w:t>
      </w:r>
      <w:r>
        <w:rPr>
          <w:rStyle w:val="Nessuno"/>
          <w:rFonts w:ascii="Arial" w:hAnsi="Arial"/>
          <w:b w:val="1"/>
          <w:bCs w:val="1"/>
          <w:sz w:val="19"/>
          <w:szCs w:val="19"/>
          <w:rtl w:val="0"/>
          <w:lang w:val="it-IT"/>
        </w:rPr>
        <w:t>Angela Glajcar</w:t>
      </w:r>
      <w:r>
        <w:rPr>
          <w:rFonts w:ascii="Arial" w:hAnsi="Arial"/>
          <w:sz w:val="19"/>
          <w:szCs w:val="19"/>
          <w:rtl w:val="0"/>
          <w:lang w:val="it-IT"/>
        </w:rPr>
        <w:t xml:space="preserve"> (</w:t>
      </w:r>
      <w:r>
        <w:rPr>
          <w:rFonts w:ascii="Arial" w:hAnsi="Arial"/>
          <w:sz w:val="19"/>
          <w:szCs w:val="19"/>
          <w:rtl w:val="0"/>
          <w:lang w:val="it-IT"/>
        </w:rPr>
        <w:t>Mainz</w:t>
      </w:r>
      <w:r>
        <w:rPr>
          <w:rFonts w:ascii="Arial" w:hAnsi="Arial"/>
          <w:sz w:val="19"/>
          <w:szCs w:val="19"/>
          <w:rtl w:val="0"/>
          <w:lang w:val="it-IT"/>
        </w:rPr>
        <w:t xml:space="preserve">, Germania, 1970). I due artisti, che vantano significative esperienze espositive internazionali, si misurano in questa mostra sul tema della </w:t>
      </w:r>
      <w:r>
        <w:rPr>
          <w:rStyle w:val="Nessuno"/>
          <w:rFonts w:ascii="Arial" w:hAnsi="Arial"/>
          <w:b w:val="1"/>
          <w:bCs w:val="1"/>
          <w:sz w:val="19"/>
          <w:szCs w:val="19"/>
          <w:rtl w:val="0"/>
          <w:lang w:val="it-IT"/>
        </w:rPr>
        <w:t>concretezza della materia</w:t>
      </w:r>
      <w:r>
        <w:rPr>
          <w:rFonts w:ascii="Arial" w:hAnsi="Arial"/>
          <w:sz w:val="19"/>
          <w:szCs w:val="19"/>
          <w:rtl w:val="0"/>
          <w:lang w:val="it-IT"/>
        </w:rPr>
        <w:t xml:space="preserve"> che, in loro, narra la particolare interpretazione che </w:t>
      </w:r>
      <w:r>
        <w:rPr>
          <w:rFonts w:ascii="Arial" w:hAnsi="Arial" w:hint="default"/>
          <w:sz w:val="19"/>
          <w:szCs w:val="19"/>
          <w:rtl w:val="0"/>
          <w:lang w:val="it-IT"/>
        </w:rPr>
        <w:t xml:space="preserve">è </w:t>
      </w:r>
      <w:r>
        <w:rPr>
          <w:rFonts w:ascii="Arial" w:hAnsi="Arial"/>
          <w:sz w:val="19"/>
          <w:szCs w:val="19"/>
          <w:rtl w:val="0"/>
          <w:lang w:val="it-IT"/>
        </w:rPr>
        <w:t>possibile determinare dell</w:t>
      </w:r>
      <w:r>
        <w:rPr>
          <w:rFonts w:ascii="Arial" w:hAnsi="Arial" w:hint="default"/>
          <w:sz w:val="19"/>
          <w:szCs w:val="19"/>
          <w:rtl w:val="0"/>
          <w:lang w:val="it-IT"/>
        </w:rPr>
        <w:t>’</w:t>
      </w:r>
      <w:r>
        <w:rPr>
          <w:rFonts w:ascii="Arial" w:hAnsi="Arial"/>
          <w:sz w:val="19"/>
          <w:szCs w:val="19"/>
          <w:rtl w:val="0"/>
          <w:lang w:val="it-IT"/>
        </w:rPr>
        <w:t>immagine pittorica. Disegno, colore, sostanza, progetto, geometria, gesto, materiali si riconfigurano nell</w:t>
      </w:r>
      <w:r>
        <w:rPr>
          <w:rFonts w:ascii="Arial" w:hAnsi="Arial" w:hint="default"/>
          <w:sz w:val="19"/>
          <w:szCs w:val="19"/>
          <w:rtl w:val="0"/>
          <w:lang w:val="it-IT"/>
        </w:rPr>
        <w:t>’</w:t>
      </w:r>
      <w:r>
        <w:rPr>
          <w:rFonts w:ascii="Arial" w:hAnsi="Arial"/>
          <w:sz w:val="19"/>
          <w:szCs w:val="19"/>
          <w:rtl w:val="0"/>
          <w:lang w:val="it-IT"/>
        </w:rPr>
        <w:t xml:space="preserve">assumere una particolare lettura della </w:t>
      </w:r>
      <w:r>
        <w:rPr>
          <w:rStyle w:val="Nessuno"/>
          <w:rFonts w:ascii="Arial" w:hAnsi="Arial"/>
          <w:b w:val="1"/>
          <w:bCs w:val="1"/>
          <w:i w:val="1"/>
          <w:iCs w:val="1"/>
          <w:sz w:val="19"/>
          <w:szCs w:val="19"/>
          <w:rtl w:val="0"/>
          <w:lang w:val="it-IT"/>
        </w:rPr>
        <w:t>sostanza del fare</w:t>
      </w:r>
      <w:r>
        <w:rPr>
          <w:rFonts w:ascii="Arial" w:hAnsi="Arial"/>
          <w:sz w:val="19"/>
          <w:szCs w:val="19"/>
          <w:rtl w:val="0"/>
          <w:lang w:val="it-IT"/>
        </w:rPr>
        <w:t xml:space="preserve"> che diventa momento di risonanza per la materia di cui produce vibrazioni di diversa intensit</w:t>
      </w:r>
      <w:r>
        <w:rPr>
          <w:rFonts w:ascii="Arial" w:hAnsi="Arial" w:hint="default"/>
          <w:sz w:val="19"/>
          <w:szCs w:val="19"/>
          <w:rtl w:val="0"/>
          <w:lang w:val="it-IT"/>
        </w:rPr>
        <w:t>à</w:t>
      </w:r>
      <w:r>
        <w:rPr>
          <w:rFonts w:ascii="Arial" w:hAnsi="Arial"/>
          <w:sz w:val="19"/>
          <w:szCs w:val="19"/>
          <w:rtl w:val="0"/>
          <w:lang w:val="it-IT"/>
        </w:rPr>
        <w:t>, registrate e impresse sulla superficie dell</w:t>
      </w:r>
      <w:r>
        <w:rPr>
          <w:rFonts w:ascii="Arial" w:hAnsi="Arial" w:hint="default"/>
          <w:sz w:val="19"/>
          <w:szCs w:val="19"/>
          <w:rtl w:val="0"/>
          <w:lang w:val="it-IT"/>
        </w:rPr>
        <w:t>’</w:t>
      </w:r>
      <w:r>
        <w:rPr>
          <w:rFonts w:ascii="Arial" w:hAnsi="Arial"/>
          <w:sz w:val="19"/>
          <w:szCs w:val="19"/>
          <w:rtl w:val="0"/>
          <w:lang w:val="it-IT"/>
        </w:rPr>
        <w:t>opera o, anche, oltre questa stessa.</w:t>
      </w:r>
    </w:p>
    <w:p>
      <w:pPr>
        <w:pStyle w:val="Normale"/>
        <w:spacing w:line="312" w:lineRule="auto"/>
        <w:jc w:val="both"/>
        <w:rPr>
          <w:rFonts w:ascii="Arial" w:cs="Arial" w:hAnsi="Arial" w:eastAsia="Arial"/>
          <w:sz w:val="19"/>
          <w:szCs w:val="19"/>
        </w:rPr>
      </w:pPr>
      <w:r>
        <w:rPr>
          <w:rStyle w:val="Nessuno"/>
          <w:rFonts w:ascii="Arial" w:hAnsi="Arial"/>
          <w:b w:val="1"/>
          <w:bCs w:val="1"/>
          <w:sz w:val="19"/>
          <w:szCs w:val="19"/>
          <w:rtl w:val="0"/>
          <w:lang w:val="it-IT"/>
        </w:rPr>
        <w:t>D</w:t>
      </w:r>
      <w:r>
        <w:rPr>
          <w:rStyle w:val="Nessuno"/>
          <w:rFonts w:ascii="Arial" w:hAnsi="Arial" w:hint="default"/>
          <w:b w:val="1"/>
          <w:bCs w:val="1"/>
          <w:sz w:val="19"/>
          <w:szCs w:val="19"/>
          <w:rtl w:val="0"/>
          <w:lang w:val="it-IT"/>
        </w:rPr>
        <w:t>’</w:t>
      </w:r>
      <w:r>
        <w:rPr>
          <w:rStyle w:val="Nessuno"/>
          <w:rFonts w:ascii="Arial" w:hAnsi="Arial"/>
          <w:b w:val="1"/>
          <w:bCs w:val="1"/>
          <w:sz w:val="19"/>
          <w:szCs w:val="19"/>
          <w:rtl w:val="0"/>
          <w:lang w:val="it-IT"/>
        </w:rPr>
        <w:t>Oora</w:t>
      </w:r>
      <w:r>
        <w:rPr>
          <w:rFonts w:ascii="Arial" w:hAnsi="Arial" w:hint="default"/>
          <w:sz w:val="19"/>
          <w:szCs w:val="19"/>
          <w:rtl w:val="0"/>
          <w:lang w:val="it-IT"/>
        </w:rPr>
        <w:t xml:space="preserve"> “</w:t>
      </w:r>
      <w:r>
        <w:rPr>
          <w:rFonts w:ascii="Arial" w:hAnsi="Arial"/>
          <w:sz w:val="19"/>
          <w:szCs w:val="19"/>
          <w:rtl w:val="0"/>
          <w:lang w:val="it-IT"/>
        </w:rPr>
        <w:t>sulle ardesie, pi</w:t>
      </w:r>
      <w:r>
        <w:rPr>
          <w:rFonts w:ascii="Arial" w:hAnsi="Arial" w:hint="default"/>
          <w:sz w:val="19"/>
          <w:szCs w:val="19"/>
          <w:rtl w:val="0"/>
          <w:lang w:val="it-IT"/>
        </w:rPr>
        <w:t xml:space="preserve">ù </w:t>
      </w:r>
      <w:r>
        <w:rPr>
          <w:rFonts w:ascii="Arial" w:hAnsi="Arial"/>
          <w:sz w:val="19"/>
          <w:szCs w:val="19"/>
          <w:rtl w:val="0"/>
          <w:lang w:val="it-IT"/>
        </w:rPr>
        <w:t>o meno sottili, cerca di dare ancora pi</w:t>
      </w:r>
      <w:r>
        <w:rPr>
          <w:rFonts w:ascii="Arial" w:hAnsi="Arial" w:hint="default"/>
          <w:sz w:val="19"/>
          <w:szCs w:val="19"/>
          <w:rtl w:val="0"/>
          <w:lang w:val="it-IT"/>
        </w:rPr>
        <w:t xml:space="preserve">ù </w:t>
      </w:r>
      <w:r>
        <w:rPr>
          <w:rFonts w:ascii="Arial" w:hAnsi="Arial"/>
          <w:sz w:val="19"/>
          <w:szCs w:val="19"/>
          <w:rtl w:val="0"/>
          <w:lang w:val="it-IT"/>
        </w:rPr>
        <w:t>impulso e forza concreta alla sua pittura, il suo colore intellettuale qui cerca una fisicit</w:t>
      </w:r>
      <w:r>
        <w:rPr>
          <w:rFonts w:ascii="Arial" w:hAnsi="Arial" w:hint="default"/>
          <w:sz w:val="19"/>
          <w:szCs w:val="19"/>
          <w:rtl w:val="0"/>
          <w:lang w:val="it-IT"/>
        </w:rPr>
        <w:t xml:space="preserve">à </w:t>
      </w:r>
      <w:r>
        <w:rPr>
          <w:rFonts w:ascii="Arial" w:hAnsi="Arial"/>
          <w:sz w:val="19"/>
          <w:szCs w:val="19"/>
          <w:rtl w:val="0"/>
          <w:lang w:val="it-IT"/>
        </w:rPr>
        <w:t>che pulsa e verifica nelle sue consistenze quel pensiero che porta l</w:t>
      </w:r>
      <w:r>
        <w:rPr>
          <w:rFonts w:ascii="Arial" w:hAnsi="Arial" w:hint="default"/>
          <w:sz w:val="19"/>
          <w:szCs w:val="19"/>
          <w:rtl w:val="0"/>
          <w:lang w:val="it-IT"/>
        </w:rPr>
        <w:t>’</w:t>
      </w:r>
      <w:r>
        <w:rPr>
          <w:rFonts w:ascii="Arial" w:hAnsi="Arial"/>
          <w:sz w:val="19"/>
          <w:szCs w:val="19"/>
          <w:rtl w:val="0"/>
          <w:lang w:val="it-IT"/>
        </w:rPr>
        <w:t>intuizione poetica a precisarsi, adesso, ancor pi</w:t>
      </w:r>
      <w:r>
        <w:rPr>
          <w:rFonts w:ascii="Arial" w:hAnsi="Arial" w:hint="default"/>
          <w:sz w:val="19"/>
          <w:szCs w:val="19"/>
          <w:rtl w:val="0"/>
          <w:lang w:val="it-IT"/>
        </w:rPr>
        <w:t xml:space="preserve">ù </w:t>
      </w:r>
      <w:r>
        <w:rPr>
          <w:rFonts w:ascii="Arial" w:hAnsi="Arial"/>
          <w:sz w:val="19"/>
          <w:szCs w:val="19"/>
          <w:rtl w:val="0"/>
          <w:lang w:val="it-IT"/>
        </w:rPr>
        <w:t>addentro nella visibilit</w:t>
      </w:r>
      <w:r>
        <w:rPr>
          <w:rFonts w:ascii="Arial" w:hAnsi="Arial" w:hint="default"/>
          <w:sz w:val="19"/>
          <w:szCs w:val="19"/>
          <w:rtl w:val="0"/>
          <w:lang w:val="it-IT"/>
        </w:rPr>
        <w:t>à”</w:t>
      </w:r>
      <w:r>
        <w:rPr>
          <w:rFonts w:ascii="Arial" w:hAnsi="Arial"/>
          <w:sz w:val="19"/>
          <w:szCs w:val="19"/>
          <w:rtl w:val="0"/>
          <w:lang w:val="it-IT"/>
        </w:rPr>
        <w:t>. Nei differenti formati ed estensioni il suo racconto cromatico si avvantaggia di una sensibilit</w:t>
      </w:r>
      <w:r>
        <w:rPr>
          <w:rFonts w:ascii="Arial" w:hAnsi="Arial" w:hint="default"/>
          <w:sz w:val="19"/>
          <w:szCs w:val="19"/>
          <w:rtl w:val="0"/>
          <w:lang w:val="it-IT"/>
        </w:rPr>
        <w:t xml:space="preserve">à </w:t>
      </w:r>
      <w:r>
        <w:rPr>
          <w:rFonts w:ascii="Arial" w:hAnsi="Arial"/>
          <w:sz w:val="19"/>
          <w:szCs w:val="19"/>
          <w:rtl w:val="0"/>
          <w:lang w:val="it-IT"/>
        </w:rPr>
        <w:t>che va oltre l</w:t>
      </w:r>
      <w:r>
        <w:rPr>
          <w:rFonts w:ascii="Arial" w:hAnsi="Arial" w:hint="default"/>
          <w:sz w:val="19"/>
          <w:szCs w:val="19"/>
          <w:rtl w:val="0"/>
          <w:lang w:val="it-IT"/>
        </w:rPr>
        <w:t>’</w:t>
      </w:r>
      <w:r>
        <w:rPr>
          <w:rFonts w:ascii="Arial" w:hAnsi="Arial"/>
          <w:sz w:val="19"/>
          <w:szCs w:val="19"/>
          <w:rtl w:val="0"/>
          <w:lang w:val="it-IT"/>
        </w:rPr>
        <w:t>illusione e, in questo materiale che gi</w:t>
      </w:r>
      <w:r>
        <w:rPr>
          <w:rFonts w:ascii="Arial" w:hAnsi="Arial" w:hint="default"/>
          <w:sz w:val="19"/>
          <w:szCs w:val="19"/>
          <w:rtl w:val="0"/>
          <w:lang w:val="it-IT"/>
        </w:rPr>
        <w:t xml:space="preserve">à </w:t>
      </w:r>
      <w:r>
        <w:rPr>
          <w:rFonts w:ascii="Arial" w:hAnsi="Arial"/>
          <w:sz w:val="19"/>
          <w:szCs w:val="19"/>
          <w:rtl w:val="0"/>
          <w:lang w:val="it-IT"/>
        </w:rPr>
        <w:t xml:space="preserve">ha una sua consistenza specifica, raffina i nuovi termini del suo apparire. </w:t>
      </w:r>
      <w:r>
        <w:rPr>
          <w:rFonts w:ascii="Arial" w:hAnsi="Arial"/>
          <w:sz w:val="19"/>
          <w:szCs w:val="19"/>
          <w:rtl w:val="0"/>
          <w:lang w:val="it-IT"/>
        </w:rPr>
        <w:t>D</w:t>
      </w:r>
      <w:r>
        <w:rPr>
          <w:rFonts w:ascii="Arial" w:hAnsi="Arial" w:hint="default"/>
          <w:sz w:val="19"/>
          <w:szCs w:val="19"/>
          <w:rtl w:val="0"/>
          <w:lang w:val="it-IT"/>
        </w:rPr>
        <w:t>’</w:t>
      </w:r>
      <w:r>
        <w:rPr>
          <w:rFonts w:ascii="Arial" w:hAnsi="Arial"/>
          <w:sz w:val="19"/>
          <w:szCs w:val="19"/>
          <w:rtl w:val="0"/>
          <w:lang w:val="it-IT"/>
        </w:rPr>
        <w:t>Oora</w:t>
      </w:r>
      <w:r>
        <w:rPr>
          <w:rFonts w:ascii="Arial" w:hAnsi="Arial"/>
          <w:sz w:val="19"/>
          <w:szCs w:val="19"/>
          <w:rtl w:val="0"/>
          <w:lang w:val="it-IT"/>
        </w:rPr>
        <w:t xml:space="preserve"> non ha mai avuto timore di superare analiticamente il confine del quadro per stabilire i termini di una pittura che, oggettiva e non mai rappresentativa, ha senso nell</w:t>
      </w:r>
      <w:r>
        <w:rPr>
          <w:rFonts w:ascii="Arial" w:hAnsi="Arial" w:hint="default"/>
          <w:sz w:val="19"/>
          <w:szCs w:val="19"/>
          <w:rtl w:val="0"/>
          <w:lang w:val="it-IT"/>
        </w:rPr>
        <w:t>’</w:t>
      </w:r>
      <w:r>
        <w:rPr>
          <w:rFonts w:ascii="Arial" w:hAnsi="Arial"/>
          <w:sz w:val="19"/>
          <w:szCs w:val="19"/>
          <w:rtl w:val="0"/>
          <w:lang w:val="it-IT"/>
        </w:rPr>
        <w:t>importanza di riaffermare i limiti dell</w:t>
      </w:r>
      <w:r>
        <w:rPr>
          <w:rFonts w:ascii="Arial" w:hAnsi="Arial" w:hint="default"/>
          <w:sz w:val="19"/>
          <w:szCs w:val="19"/>
          <w:rtl w:val="0"/>
          <w:lang w:val="it-IT"/>
        </w:rPr>
        <w:t>’</w:t>
      </w:r>
      <w:r>
        <w:rPr>
          <w:rFonts w:ascii="Arial" w:hAnsi="Arial"/>
          <w:sz w:val="19"/>
          <w:szCs w:val="19"/>
          <w:rtl w:val="0"/>
          <w:lang w:val="it-IT"/>
        </w:rPr>
        <w:t>esistente.</w:t>
      </w:r>
    </w:p>
    <w:p>
      <w:pPr>
        <w:pStyle w:val="Normale"/>
        <w:spacing w:line="312" w:lineRule="auto"/>
        <w:jc w:val="both"/>
        <w:rPr>
          <w:rFonts w:ascii="Arial" w:cs="Arial" w:hAnsi="Arial" w:eastAsia="Arial"/>
          <w:sz w:val="19"/>
          <w:szCs w:val="19"/>
        </w:rPr>
      </w:pPr>
      <w:r>
        <w:rPr>
          <w:rFonts w:ascii="Arial" w:hAnsi="Arial"/>
          <w:sz w:val="19"/>
          <w:szCs w:val="19"/>
          <w:rtl w:val="0"/>
          <w:lang w:val="it-IT"/>
        </w:rPr>
        <w:t>Visibilit</w:t>
      </w:r>
      <w:r>
        <w:rPr>
          <w:rFonts w:ascii="Arial" w:hAnsi="Arial" w:hint="default"/>
          <w:sz w:val="19"/>
          <w:szCs w:val="19"/>
          <w:rtl w:val="0"/>
          <w:lang w:val="it-IT"/>
        </w:rPr>
        <w:t xml:space="preserve">à </w:t>
      </w:r>
      <w:r>
        <w:rPr>
          <w:rFonts w:ascii="Arial" w:hAnsi="Arial"/>
          <w:sz w:val="19"/>
          <w:szCs w:val="19"/>
          <w:rtl w:val="0"/>
          <w:lang w:val="it-IT"/>
        </w:rPr>
        <w:t>immediata e fisicamente ingombrante, bench</w:t>
      </w:r>
      <w:r>
        <w:rPr>
          <w:rFonts w:ascii="Arial" w:hAnsi="Arial" w:hint="default"/>
          <w:sz w:val="19"/>
          <w:szCs w:val="19"/>
          <w:rtl w:val="0"/>
          <w:lang w:val="it-IT"/>
        </w:rPr>
        <w:t xml:space="preserve">é </w:t>
      </w:r>
      <w:r>
        <w:rPr>
          <w:rFonts w:ascii="Arial" w:hAnsi="Arial"/>
          <w:sz w:val="19"/>
          <w:szCs w:val="19"/>
          <w:rtl w:val="0"/>
          <w:lang w:val="it-IT"/>
        </w:rPr>
        <w:t xml:space="preserve">effimera e sospesa, </w:t>
      </w:r>
      <w:r>
        <w:rPr>
          <w:rFonts w:ascii="Arial" w:hAnsi="Arial" w:hint="default"/>
          <w:sz w:val="19"/>
          <w:szCs w:val="19"/>
          <w:rtl w:val="0"/>
          <w:lang w:val="it-IT"/>
        </w:rPr>
        <w:t>“</w:t>
      </w:r>
      <w:r>
        <w:rPr>
          <w:rFonts w:ascii="Arial" w:hAnsi="Arial"/>
          <w:sz w:val="19"/>
          <w:szCs w:val="19"/>
          <w:rtl w:val="0"/>
          <w:lang w:val="it-IT"/>
        </w:rPr>
        <w:t>quasi un corpo privato di peso dall</w:t>
      </w:r>
      <w:r>
        <w:rPr>
          <w:rFonts w:ascii="Arial" w:hAnsi="Arial" w:hint="default"/>
          <w:sz w:val="19"/>
          <w:szCs w:val="19"/>
          <w:rtl w:val="0"/>
          <w:lang w:val="it-IT"/>
        </w:rPr>
        <w:t>’</w:t>
      </w:r>
      <w:r>
        <w:rPr>
          <w:rFonts w:ascii="Arial" w:hAnsi="Arial"/>
          <w:sz w:val="19"/>
          <w:szCs w:val="19"/>
          <w:rtl w:val="0"/>
          <w:lang w:val="it-IT"/>
        </w:rPr>
        <w:t>assenza di una gravit</w:t>
      </w:r>
      <w:r>
        <w:rPr>
          <w:rFonts w:ascii="Arial" w:hAnsi="Arial" w:hint="default"/>
          <w:sz w:val="19"/>
          <w:szCs w:val="19"/>
          <w:rtl w:val="0"/>
          <w:lang w:val="it-IT"/>
        </w:rPr>
        <w:t xml:space="preserve">à </w:t>
      </w:r>
      <w:r>
        <w:rPr>
          <w:rFonts w:ascii="Arial" w:hAnsi="Arial"/>
          <w:sz w:val="19"/>
          <w:szCs w:val="19"/>
          <w:rtl w:val="0"/>
          <w:lang w:val="it-IT"/>
        </w:rPr>
        <w:t>reale</w:t>
      </w:r>
      <w:r>
        <w:rPr>
          <w:rFonts w:ascii="Arial" w:hAnsi="Arial" w:hint="default"/>
          <w:sz w:val="19"/>
          <w:szCs w:val="19"/>
          <w:rtl w:val="0"/>
          <w:lang w:val="it-IT"/>
        </w:rPr>
        <w:t>”</w:t>
      </w:r>
      <w:r>
        <w:rPr>
          <w:rFonts w:ascii="Arial" w:hAnsi="Arial"/>
          <w:sz w:val="19"/>
          <w:szCs w:val="19"/>
          <w:rtl w:val="0"/>
          <w:lang w:val="it-IT"/>
        </w:rPr>
        <w:t xml:space="preserve">, la si riscontra anche nella ricerca installativa di </w:t>
      </w:r>
      <w:r>
        <w:rPr>
          <w:rStyle w:val="Nessuno"/>
          <w:rFonts w:ascii="Arial" w:hAnsi="Arial"/>
          <w:b w:val="1"/>
          <w:bCs w:val="1"/>
          <w:sz w:val="19"/>
          <w:szCs w:val="19"/>
          <w:rtl w:val="0"/>
          <w:lang w:val="it-IT"/>
        </w:rPr>
        <w:t>Glajcar</w:t>
      </w:r>
      <w:r>
        <w:rPr>
          <w:rFonts w:ascii="Arial" w:hAnsi="Arial"/>
          <w:sz w:val="19"/>
          <w:szCs w:val="19"/>
          <w:rtl w:val="0"/>
          <w:lang w:val="it-IT"/>
        </w:rPr>
        <w:t>: con la carta, foglio dopo foglio, integro e pulito, su cui interviene con l</w:t>
      </w:r>
      <w:r>
        <w:rPr>
          <w:rFonts w:ascii="Arial" w:hAnsi="Arial" w:hint="default"/>
          <w:sz w:val="19"/>
          <w:szCs w:val="19"/>
          <w:rtl w:val="0"/>
          <w:lang w:val="it-IT"/>
        </w:rPr>
        <w:t>’</w:t>
      </w:r>
      <w:r>
        <w:rPr>
          <w:rFonts w:ascii="Arial" w:hAnsi="Arial"/>
          <w:sz w:val="19"/>
          <w:szCs w:val="19"/>
          <w:rtl w:val="0"/>
          <w:lang w:val="it-IT"/>
        </w:rPr>
        <w:t>azione distruttiva-generativa dello strappo, l</w:t>
      </w:r>
      <w:r>
        <w:rPr>
          <w:rFonts w:ascii="Arial" w:hAnsi="Arial" w:hint="default"/>
          <w:sz w:val="19"/>
          <w:szCs w:val="19"/>
          <w:rtl w:val="0"/>
          <w:lang w:val="it-IT"/>
        </w:rPr>
        <w:t>’</w:t>
      </w:r>
      <w:r>
        <w:rPr>
          <w:rFonts w:ascii="Arial" w:hAnsi="Arial"/>
          <w:sz w:val="19"/>
          <w:szCs w:val="19"/>
          <w:rtl w:val="0"/>
          <w:lang w:val="it-IT"/>
        </w:rPr>
        <w:t xml:space="preserve">artista compone vuoti e pieni che, osservati attraversando le sequenze sedimentate, danno la presenza volumetrica di una </w:t>
      </w:r>
      <w:r>
        <w:rPr>
          <w:rFonts w:ascii="Arial" w:hAnsi="Arial" w:hint="default"/>
          <w:sz w:val="19"/>
          <w:szCs w:val="19"/>
          <w:rtl w:val="0"/>
          <w:lang w:val="it-IT"/>
        </w:rPr>
        <w:t>“</w:t>
      </w:r>
      <w:r>
        <w:rPr>
          <w:rFonts w:ascii="Arial" w:hAnsi="Arial"/>
          <w:sz w:val="19"/>
          <w:szCs w:val="19"/>
          <w:rtl w:val="0"/>
          <w:lang w:val="it-IT"/>
        </w:rPr>
        <w:t>geometria organica</w:t>
      </w:r>
      <w:r>
        <w:rPr>
          <w:rFonts w:ascii="Arial" w:hAnsi="Arial" w:hint="default"/>
          <w:sz w:val="19"/>
          <w:szCs w:val="19"/>
          <w:rtl w:val="0"/>
          <w:lang w:val="it-IT"/>
        </w:rPr>
        <w:t>”</w:t>
      </w:r>
      <w:r>
        <w:rPr>
          <w:rFonts w:ascii="Arial" w:hAnsi="Arial"/>
          <w:sz w:val="19"/>
          <w:szCs w:val="19"/>
          <w:rtl w:val="0"/>
          <w:lang w:val="it-IT"/>
        </w:rPr>
        <w:t xml:space="preserve">. </w:t>
      </w:r>
      <w:r>
        <w:rPr>
          <w:rFonts w:ascii="Arial" w:hAnsi="Arial" w:hint="default"/>
          <w:sz w:val="19"/>
          <w:szCs w:val="19"/>
          <w:rtl w:val="0"/>
          <w:lang w:val="it-IT"/>
        </w:rPr>
        <w:t>“</w:t>
      </w:r>
      <w:r>
        <w:rPr>
          <w:rFonts w:ascii="Arial" w:hAnsi="Arial"/>
          <w:sz w:val="19"/>
          <w:szCs w:val="19"/>
          <w:rtl w:val="0"/>
          <w:lang w:val="it-IT"/>
        </w:rPr>
        <w:t>Il suo agire si indirizza a determinare una relazione stretta con lo spazio-ambiente che, abolendo il colore per privilegiare la forma e la sua negazione nel vuoto, concede alla scultura un nuovo valore emotivo e dimensionale che, nel foglio intonso, si attiva attraverso la presenza vitale della luce.</w:t>
      </w:r>
      <w:r>
        <w:rPr>
          <w:rFonts w:ascii="Arial" w:hAnsi="Arial" w:hint="default"/>
          <w:sz w:val="19"/>
          <w:szCs w:val="19"/>
          <w:rtl w:val="0"/>
          <w:lang w:val="it-IT"/>
        </w:rPr>
        <w:t>”</w:t>
      </w:r>
    </w:p>
    <w:p>
      <w:pPr>
        <w:pStyle w:val="Normale"/>
        <w:spacing w:line="312" w:lineRule="auto"/>
        <w:jc w:val="both"/>
        <w:rPr>
          <w:rFonts w:ascii="Arial" w:cs="Arial" w:hAnsi="Arial" w:eastAsia="Arial"/>
          <w:sz w:val="19"/>
          <w:szCs w:val="19"/>
        </w:rPr>
      </w:pPr>
      <w:r>
        <w:rPr>
          <w:rFonts w:ascii="Arial" w:hAnsi="Arial"/>
          <w:sz w:val="19"/>
          <w:szCs w:val="19"/>
          <w:rtl w:val="0"/>
          <w:lang w:val="it-IT"/>
        </w:rPr>
        <w:t xml:space="preserve">Passaggi successivi, azioni meditate e libere acquisiscono </w:t>
      </w:r>
      <w:r>
        <w:rPr>
          <w:rStyle w:val="Nessuno"/>
          <w:rFonts w:ascii="Arial" w:hAnsi="Arial"/>
          <w:b w:val="1"/>
          <w:bCs w:val="1"/>
          <w:sz w:val="19"/>
          <w:szCs w:val="19"/>
          <w:rtl w:val="0"/>
          <w:lang w:val="it-IT"/>
        </w:rPr>
        <w:t>una potenza che risuona nel silenzio</w:t>
      </w:r>
      <w:r>
        <w:rPr>
          <w:rFonts w:ascii="Arial" w:hAnsi="Arial"/>
          <w:sz w:val="19"/>
          <w:szCs w:val="19"/>
          <w:rtl w:val="0"/>
          <w:lang w:val="it-IT"/>
        </w:rPr>
        <w:t>: germogliando in tempi scanditi, le loro opere si rielaborano con lo sguardo in una ripetuta variabile sempre diversa nei connotati rappresentativi che poi assumono, nel pensiero, la conformazione di una profondit</w:t>
      </w:r>
      <w:r>
        <w:rPr>
          <w:rFonts w:ascii="Arial" w:hAnsi="Arial" w:hint="default"/>
          <w:sz w:val="19"/>
          <w:szCs w:val="19"/>
          <w:rtl w:val="0"/>
          <w:lang w:val="it-IT"/>
        </w:rPr>
        <w:t xml:space="preserve">à </w:t>
      </w:r>
      <w:r>
        <w:rPr>
          <w:rFonts w:ascii="Arial" w:hAnsi="Arial"/>
          <w:sz w:val="19"/>
          <w:szCs w:val="19"/>
          <w:rtl w:val="0"/>
          <w:lang w:val="it-IT"/>
        </w:rPr>
        <w:t>di superficie sia per il piccolo che per il grande formato. L</w:t>
      </w:r>
      <w:r>
        <w:rPr>
          <w:rFonts w:ascii="Arial" w:hAnsi="Arial" w:hint="default"/>
          <w:sz w:val="19"/>
          <w:szCs w:val="19"/>
          <w:rtl w:val="0"/>
          <w:lang w:val="it-IT"/>
        </w:rPr>
        <w:t>’</w:t>
      </w:r>
      <w:r>
        <w:rPr>
          <w:rFonts w:ascii="Arial" w:hAnsi="Arial"/>
          <w:sz w:val="19"/>
          <w:szCs w:val="19"/>
          <w:rtl w:val="0"/>
          <w:lang w:val="it-IT"/>
        </w:rPr>
        <w:t>alternanza del bianco e nero, di pietra e di carta, identifica il lavoro di ciascuno esaltando le prime immediate differenze, ma stimolando anche il tempo di una riflessione pi</w:t>
      </w:r>
      <w:r>
        <w:rPr>
          <w:rFonts w:ascii="Arial" w:hAnsi="Arial" w:hint="default"/>
          <w:sz w:val="19"/>
          <w:szCs w:val="19"/>
          <w:rtl w:val="0"/>
          <w:lang w:val="it-IT"/>
        </w:rPr>
        <w:t xml:space="preserve">ù </w:t>
      </w:r>
      <w:r>
        <w:rPr>
          <w:rFonts w:ascii="Arial" w:hAnsi="Arial"/>
          <w:sz w:val="19"/>
          <w:szCs w:val="19"/>
          <w:rtl w:val="0"/>
          <w:lang w:val="it-IT"/>
        </w:rPr>
        <w:t>prolungata e rallenta con cui recepire i punti di contatto che avvicinano e apparentano le due poetiche qui rispecchiate una nell</w:t>
      </w:r>
      <w:r>
        <w:rPr>
          <w:rFonts w:ascii="Arial" w:hAnsi="Arial" w:hint="default"/>
          <w:sz w:val="19"/>
          <w:szCs w:val="19"/>
          <w:rtl w:val="0"/>
          <w:lang w:val="it-IT"/>
        </w:rPr>
        <w:t>’</w:t>
      </w:r>
      <w:r>
        <w:rPr>
          <w:rFonts w:ascii="Arial" w:hAnsi="Arial"/>
          <w:sz w:val="19"/>
          <w:szCs w:val="19"/>
          <w:rtl w:val="0"/>
          <w:lang w:val="it-IT"/>
        </w:rPr>
        <w:t>altra.</w:t>
      </w:r>
    </w:p>
    <w:p>
      <w:pPr>
        <w:pStyle w:val="Nessuna spaziatura"/>
        <w:spacing w:line="312" w:lineRule="auto"/>
        <w:jc w:val="both"/>
      </w:pPr>
      <w:r>
        <w:rPr>
          <w:rFonts w:ascii="Arial" w:hAnsi="Arial"/>
          <w:sz w:val="19"/>
          <w:szCs w:val="19"/>
          <w:rtl w:val="0"/>
          <w:lang w:val="it-IT"/>
        </w:rPr>
        <w:t xml:space="preserve">La mostra si </w:t>
      </w:r>
      <w:r>
        <w:rPr>
          <w:rFonts w:ascii="Arial" w:hAnsi="Arial"/>
          <w:sz w:val="19"/>
          <w:szCs w:val="19"/>
          <w:rtl w:val="0"/>
          <w:lang w:val="it-IT"/>
        </w:rPr>
        <w:t xml:space="preserve">completa </w:t>
      </w:r>
      <w:r>
        <w:rPr>
          <w:rFonts w:ascii="Arial" w:hAnsi="Arial"/>
          <w:sz w:val="19"/>
          <w:szCs w:val="19"/>
          <w:rtl w:val="0"/>
          <w:lang w:val="it-IT"/>
        </w:rPr>
        <w:t>con il</w:t>
      </w:r>
      <w:r>
        <w:rPr>
          <w:rFonts w:ascii="Arial" w:hAnsi="Arial"/>
          <w:sz w:val="19"/>
          <w:szCs w:val="19"/>
          <w:rtl w:val="0"/>
          <w:lang w:val="it-IT"/>
        </w:rPr>
        <w:t xml:space="preserve"> consueto </w:t>
      </w:r>
      <w:r>
        <w:rPr>
          <w:rStyle w:val="Nessuno"/>
          <w:rFonts w:ascii="Arial" w:hAnsi="Arial"/>
          <w:b w:val="1"/>
          <w:bCs w:val="1"/>
          <w:sz w:val="19"/>
          <w:szCs w:val="19"/>
          <w:rtl w:val="0"/>
          <w:lang w:val="it-IT"/>
        </w:rPr>
        <w:t>Bollettino (</w:t>
      </w:r>
      <w:r>
        <w:rPr>
          <w:rStyle w:val="Nessuno"/>
          <w:rFonts w:ascii="Arial" w:hAnsi="Arial"/>
          <w:b w:val="1"/>
          <w:bCs w:val="1"/>
          <w:sz w:val="19"/>
          <w:szCs w:val="19"/>
          <w:u w:color="ff2600"/>
          <w:rtl w:val="0"/>
          <w:lang w:val="it-IT"/>
        </w:rPr>
        <w:t>n</w:t>
      </w:r>
      <w:r>
        <w:rPr>
          <w:rStyle w:val="Nessuno"/>
          <w:rFonts w:ascii="Arial" w:hAnsi="Arial" w:hint="default"/>
          <w:b w:val="1"/>
          <w:bCs w:val="1"/>
          <w:sz w:val="19"/>
          <w:szCs w:val="19"/>
          <w:u w:color="ff2600"/>
          <w:rtl w:val="0"/>
          <w:lang w:val="it-IT"/>
        </w:rPr>
        <w:t>°</w:t>
      </w:r>
      <w:r>
        <w:rPr>
          <w:rStyle w:val="Nessuno"/>
          <w:rFonts w:ascii="Arial" w:hAnsi="Arial"/>
          <w:b w:val="1"/>
          <w:bCs w:val="1"/>
          <w:sz w:val="19"/>
          <w:szCs w:val="19"/>
          <w:u w:color="ff2600"/>
          <w:rtl w:val="0"/>
          <w:lang w:val="it-IT"/>
        </w:rPr>
        <w:t>20</w:t>
      </w:r>
      <w:r>
        <w:rPr>
          <w:rStyle w:val="Nessuno"/>
          <w:rFonts w:ascii="Arial" w:hAnsi="Arial"/>
          <w:b w:val="1"/>
          <w:bCs w:val="1"/>
          <w:sz w:val="19"/>
          <w:szCs w:val="19"/>
          <w:u w:color="ff2600"/>
          <w:rtl w:val="0"/>
          <w:lang w:val="it-IT"/>
        </w:rPr>
        <w:t>6</w:t>
      </w:r>
      <w:r>
        <w:rPr>
          <w:rStyle w:val="Nessuno"/>
          <w:rFonts w:ascii="Arial" w:hAnsi="Arial"/>
          <w:b w:val="1"/>
          <w:bCs w:val="1"/>
          <w:sz w:val="19"/>
          <w:szCs w:val="19"/>
          <w:rtl w:val="0"/>
          <w:lang w:val="it-IT"/>
        </w:rPr>
        <w:t>)</w:t>
      </w:r>
      <w:r>
        <w:rPr>
          <w:rFonts w:ascii="Arial" w:hAnsi="Arial"/>
          <w:sz w:val="19"/>
          <w:szCs w:val="19"/>
          <w:rtl w:val="0"/>
          <w:lang w:val="it-IT"/>
        </w:rPr>
        <w:t xml:space="preserve"> che, bilingue italiano-inglese, </w:t>
      </w:r>
      <w:r>
        <w:rPr>
          <w:rFonts w:ascii="Arial" w:hAnsi="Arial"/>
          <w:sz w:val="19"/>
          <w:szCs w:val="19"/>
          <w:rtl w:val="0"/>
          <w:lang w:val="it-IT"/>
        </w:rPr>
        <w:t xml:space="preserve">raccoglie la riproduzione delle opere esposte, le vedute della mostra, il </w:t>
      </w:r>
      <w:r>
        <w:rPr>
          <w:rFonts w:ascii="Arial" w:hAnsi="Arial"/>
          <w:sz w:val="19"/>
          <w:szCs w:val="19"/>
          <w:rtl w:val="0"/>
          <w:lang w:val="it-IT"/>
        </w:rPr>
        <w:t>saggio</w:t>
      </w:r>
      <w:r>
        <w:rPr>
          <w:rFonts w:ascii="Arial" w:hAnsi="Arial"/>
          <w:sz w:val="19"/>
          <w:szCs w:val="19"/>
          <w:rtl w:val="0"/>
          <w:lang w:val="it-IT"/>
        </w:rPr>
        <w:t xml:space="preserve"> critico di Matteo Galbiati</w:t>
      </w:r>
      <w:r>
        <w:rPr>
          <w:rFonts w:ascii="Arial" w:hAnsi="Arial"/>
          <w:sz w:val="19"/>
          <w:szCs w:val="19"/>
          <w:rtl w:val="0"/>
          <w:lang w:val="it-IT"/>
        </w:rPr>
        <w:t xml:space="preserve"> e un breve apparato biografico degli artisti.</w:t>
      </w:r>
    </w:p>
    <w:sectPr>
      <w:headerReference w:type="default" r:id="rId5"/>
      <w:footerReference w:type="default" r:id="rId6"/>
      <w:pgSz w:w="11900" w:h="16840" w:orient="portrait"/>
      <w:pgMar w:top="851" w:right="1134" w:bottom="851" w:left="1134" w:header="454"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dobe 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rpo del testo 2"/>
      <w:jc w:val="center"/>
      <w:rPr>
        <w:sz w:val="20"/>
        <w:szCs w:val="20"/>
      </w:rPr>
    </w:pPr>
  </w:p>
  <w:p>
    <w:pPr>
      <w:pStyle w:val="Corpo del testo 2"/>
      <w:jc w:val="center"/>
      <w:rPr>
        <w:sz w:val="20"/>
        <w:szCs w:val="20"/>
      </w:rPr>
    </w:pPr>
    <w:r>
      <w:rPr>
        <w:sz w:val="20"/>
        <w:szCs w:val="20"/>
        <w:rtl w:val="0"/>
        <w:lang w:val="it-IT"/>
      </w:rPr>
      <w:t>Galleria IL MILIONE</w:t>
    </w:r>
  </w:p>
  <w:p>
    <w:pPr>
      <w:pStyle w:val="Default"/>
      <w:jc w:val="center"/>
      <w:rPr>
        <w:rFonts w:ascii="Arial" w:cs="Arial" w:hAnsi="Arial" w:eastAsia="Arial"/>
        <w:sz w:val="20"/>
        <w:szCs w:val="20"/>
      </w:rPr>
    </w:pPr>
    <w:r>
      <w:rPr>
        <w:rFonts w:ascii="Arial" w:hAnsi="Arial"/>
        <w:sz w:val="20"/>
        <w:szCs w:val="20"/>
        <w:rtl w:val="0"/>
        <w:lang w:val="it-IT"/>
      </w:rPr>
      <w:t xml:space="preserve">Via Maroncelli, 7, Milano, Tel  </w:t>
    </w:r>
    <w:r>
      <w:rPr>
        <w:rFonts w:ascii="Arial" w:hAnsi="Arial"/>
        <w:outline w:val="0"/>
        <w:color w:val="000000"/>
        <w:sz w:val="20"/>
        <w:szCs w:val="20"/>
        <w:u w:color="000000"/>
        <w:rtl w:val="0"/>
        <w:lang w:val="it-IT"/>
        <w14:textFill>
          <w14:solidFill>
            <w14:srgbClr w14:val="000000"/>
          </w14:solidFill>
        </w14:textFill>
      </w:rPr>
      <w:t>02 29063272</w:t>
    </w:r>
  </w:p>
  <w:p>
    <w:pPr>
      <w:pStyle w:val="Corpo del testo 2"/>
      <w:jc w:val="center"/>
    </w:pPr>
    <w:r>
      <w:rPr>
        <w:rStyle w:val="Hyperlink.0"/>
      </w:rPr>
      <w:fldChar w:fldCharType="begin" w:fldLock="0"/>
    </w:r>
    <w:r>
      <w:rPr>
        <w:rStyle w:val="Hyperlink.0"/>
      </w:rPr>
      <w:instrText xml:space="preserve"> HYPERLINK "mailto:info@galleriailmilione.com"</w:instrText>
    </w:r>
    <w:r>
      <w:rPr>
        <w:rStyle w:val="Hyperlink.0"/>
      </w:rPr>
      <w:fldChar w:fldCharType="separate" w:fldLock="0"/>
    </w:r>
    <w:r>
      <w:rPr>
        <w:rStyle w:val="Hyperlink.0"/>
        <w:rtl w:val="0"/>
        <w:lang w:val="it-IT"/>
      </w:rPr>
      <w:t>info@galleriailmilione.com</w:t>
    </w:r>
    <w:r>
      <w:rPr/>
      <w:fldChar w:fldCharType="end" w:fldLock="0"/>
    </w:r>
    <w:r>
      <w:rPr>
        <w:rStyle w:val="Nessuno"/>
        <w:outline w:val="0"/>
        <w:color w:val="000000"/>
        <w:sz w:val="20"/>
        <w:szCs w:val="20"/>
        <w:u w:color="000000"/>
        <w:rtl w:val="0"/>
        <w:lang w:val="it-IT"/>
        <w14:textFill>
          <w14:solidFill>
            <w14:srgbClr w14:val="000000"/>
          </w14:solidFill>
        </w14:textFill>
      </w:rPr>
      <w:t xml:space="preserve">   –   </w:t>
    </w:r>
    <w:r>
      <w:rPr>
        <w:rStyle w:val="Hyperlink.0"/>
      </w:rPr>
      <w:fldChar w:fldCharType="begin" w:fldLock="0"/>
    </w:r>
    <w:r>
      <w:rPr>
        <w:rStyle w:val="Hyperlink.0"/>
      </w:rPr>
      <w:instrText xml:space="preserve"> HYPERLINK "http://www.galleriailmilione.com"</w:instrText>
    </w:r>
    <w:r>
      <w:rPr>
        <w:rStyle w:val="Hyperlink.0"/>
      </w:rPr>
      <w:fldChar w:fldCharType="separate" w:fldLock="0"/>
    </w:r>
    <w:r>
      <w:rPr>
        <w:rStyle w:val="Hyperlink.0"/>
        <w:rtl w:val="0"/>
        <w:lang w:val="it-IT"/>
      </w:rPr>
      <w:t>www.galleriailmilione.com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del testo 2">
    <w:name w:val="Corpo del testo 2"/>
    <w:next w:val="Corpo del testo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dobe Garamond" w:cs="Adobe Garamond" w:hAnsi="Adobe Garamond" w:eastAsia="Adobe 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000000"/>
      <w:sz w:val="20"/>
      <w:szCs w:val="20"/>
      <w:u w:val="single" w:color="000000"/>
      <w14:textFill>
        <w14:solidFill>
          <w14:srgbClr w14:val="000000"/>
        </w14:solidFill>
      </w14:textFill>
    </w:rPr>
  </w:style>
  <w:style w:type="paragraph" w:styleId="Titolo">
    <w:name w:val="Titolo"/>
    <w:next w:val="Tito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essuna spaziatura">
    <w:name w:val="Nessuna spaziatura"/>
    <w:next w:val="Nessuna spaziatur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