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</w:rPr>
        <w:drawing>
          <wp:inline distB="0" distT="0" distL="0" distR="0">
            <wp:extent cx="1381125" cy="1381125"/>
            <wp:effectExtent b="0" l="0" r="0" t="0"/>
            <wp:docPr descr="image1.jpg" id="2" name="image1.jpg"/>
            <a:graphic>
              <a:graphicData uri="http://schemas.openxmlformats.org/drawingml/2006/picture">
                <pic:pic>
                  <pic:nvPicPr>
                    <pic:cNvPr descr="image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Nell’uscire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Giulio Catelli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Opening martedì 18 novembre dalle ore 18:30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Dal 18/11/2025 – al 16/01/2026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Galleria Richter Fine Art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inaugura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la nuova personale di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Giulio Catelli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(Roma, 1982) </w:t>
      </w:r>
      <w:r w:rsidDel="00000000" w:rsidR="00000000" w:rsidRPr="00000000">
        <w:rPr>
          <w:rFonts w:ascii="Arial" w:cs="Arial" w:eastAsia="Arial" w:hAnsi="Arial"/>
          <w:rtl w:val="0"/>
        </w:rPr>
        <w:t xml:space="preserve">martedì 18 novembre dalle 18.30,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intitolata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Nell’uscire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 un testo critico di Enrico Camprini.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Dopo due progetti espositivi monografici l’artista torna in galleria</w:t>
      </w:r>
      <w:r w:rsidDel="00000000" w:rsidR="00000000" w:rsidRPr="00000000">
        <w:rPr>
          <w:rFonts w:ascii="Arial" w:cs="Arial" w:eastAsia="Arial" w:hAnsi="Arial"/>
          <w:rtl w:val="0"/>
        </w:rPr>
        <w:t xml:space="preserve">, fino al 16 gennaio 2026,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una mostra organizzata per sezioni tematiche, a illustrare un corpus di dipinti inediti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presentando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recente produzione, caratterizzata da una ricerca più intimista ed esistenziale.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 opere in mostra, tutte realizzate fra il 2024 e il 2025, presentano un repertorio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sfaccettato e composito, legato a una dimensione quotidiana e privata.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alternano sguardi e registri espressivi differenti con momenti di leggerezza solare e umoristica assieme a tratti da scorci di vita all’aria aperta. A ciò si affianca un’indagine psicologica nei ritratti e scene d’interni caratterizzate da una tensione, talvolta drammatica, con echi esistenziali riflessi negli oggetti quotidiani. In comune hanno un generale abbassamento delle tonalità, che conduce a momenti di intensa concentrazione visiva, carica di pudore e sobria compostezza.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titolo della mostra fa riferimento all’azione dell’uscita come una prospettiva esperienziale, propria della pratica dell’artista, incentrata verso una dimensione in presa diretta “en plein air”. Tuttavia, tale pratica non è puramente fenomenica, bensì è fatta di movimenti intrapresi osservando fra punti ciechi di muri, cardini, inferriate e tende. Tali porzioni permettono inattesi zigzagamenti sullo spazio, fra piani arretrati, soste meditative e ampie carrellate su porzioni di luoghi all’aperto. 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Affaccio privilegiato di Giulio Catelli è la finestra, metafora dello sguardo e del processo selettivo dell’artista, articolato e differenziato dall’uso di binocoli, scale e specchi. Questa modalità di veduta gli permette di sperimentare diversi punti di vista e talvolta di squadrare lo spazio, registrando simultaneamente l’interno e l’esterno dello studio (come nell’esempio degli autoritratti). In questo modo le imposte o il riquadro di una porta diventano dispositivi di passaggio, inaspettate presenze colte in velocità attraverso una pennellata dal tenore sincopato e guizzante. 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questo continuo scambio con le cose che lo circondano, lo sguardo dell’artista dona una visione più interna, riflessa nello spazio di una coscienza magmatica e mutevole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«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correndo lo sguardo sulle cose</w:t>
      </w:r>
      <w:r w:rsidDel="00000000" w:rsidR="00000000" w:rsidRPr="00000000">
        <w:rPr>
          <w:rFonts w:ascii="Arial" w:cs="Arial" w:eastAsia="Arial" w:hAnsi="Arial"/>
          <w:rtl w:val="0"/>
        </w:rPr>
        <w:t xml:space="preserve"> - afferma Catelli 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quelle un poco trite e banali si consente alla pittura, pur dentro quel suo vortice magnetico di tramandi e memorie, di essere un riflesso della vita senza infingimenti, apparenza che rimanda a sé stessa senza nascondere nulla. Se mi posso stupire di fronte a un giardino e a un volto, so anche che un quadro chiede una compiutezza che è un antidoto alla genericità e che questa compiutezza è tanto più incantevole, quanto più incongrua è la risposta con lo spunto visivo di partenza. Sentirsi stupiti e anche un po’ istupiditi di fronte a ciò ci sta di fronte: il mettersi alla prova con un mezzo così arcaico come la pittura può rappresentare allora un argine di senso, un lievito di speranze».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Giulio Catelli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(Roma, 1982) ha studiato Storia dell’arte all’Università la Sapienza laureandosi in letteratura artistica con una tesi sull’incisione italiana del primo Novecento e successivamente Pittura all’Accademia di Belle Arti di Macerata.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Fra le mostre personali si segnalano: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Chirping garden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 cura di M. Murphy e M. Kyoleyan,  con un testo di M. Finazzi, Art history society John Cabot University, Roma 2023;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Sotto un cielo tutto azzurro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 un testo di M. V. Pinotti, Galleria Richter Fine Art, Roma 2023;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L’aventurelouche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cura di G. Bosa, con un testo di S. Parmiggiani, Yudik one, Brescia 2021;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Doppio Ritratto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Galleria Richter, Roma 2021; 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Quotidiano emozionale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cura di M. Silenzi, con un contributo di M. Auteri, Galleria Centofiorini, Civitanova Marche (Mc) 2018;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Giulio Catelli e Roma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testi di: F. D’Amico, G. Giuffrè, A. Mercadante, Galleria Lombardi, Roma 2015;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Giardini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 un testo di R. Savinio, Galleria Lombardi, Roma 2013. Nel 2018, a seguito del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Premio Marche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una sua opera è entrata nelle collezioni della Galleria d’arte Osvaldo Licini (Ap). Nel 2013, in occasione del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57° Premio Marina di Ravenna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ha allestito una personale al Museo d'Arte della città di Ravenna.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Mostre collettive recenti includono: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Atelier.it / III episodio, Un viatico nelle pratiche pittoriche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cura di A. Bruciati e L. Boisi, Santuario di Ercole Vincitore, Tivoli, 2025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; Intorno alla stella, mostra dei sei anni di Simposio di pittura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Nashira Gallery, Milano, 2025;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Dritto-Rovescio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 un testo di M. Pacella, Fondazione Aldega, Amelia (Tr) 2024;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Sentimental boys,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 cura di L. Boisi, Chassy, Torino 2024;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Le diable au corps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cura di D. Capra e M. Mattioli, BonelliLab, Canneto sull’Oglio (Mn)2024;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Nocturnal ballads,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 cura di L. Boisi, Chassy, Torino 2024;  </w:t>
      </w:r>
      <w:r w:rsidDel="00000000" w:rsidR="00000000" w:rsidRPr="00000000">
        <w:rPr>
          <w:rFonts w:ascii="Arial" w:cs="Arial" w:eastAsia="Arial" w:hAnsi="Arial"/>
          <w:i w:val="1"/>
          <w:color w:val="1a1a1a"/>
          <w:sz w:val="20"/>
          <w:szCs w:val="20"/>
          <w:highlight w:val="white"/>
          <w:rtl w:val="0"/>
        </w:rPr>
        <w:t xml:space="preserve">E se non gridi non ti sento, ridi?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Galleria Richter, Roma 2024;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Amici o pittori /Lesamis de mesamissontmesamis - Ipotesi per una quadreria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cura di M. Emmanuele, Fondazione Pastificio Cerere, Roma 2023;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L’invenzione della giovinezza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cura di S. Linford, Fondazione smART – polo per l’arte, Roma 2022;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Questo adesso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Galleria Richter, Roma 2022;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Corpi eloquenti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 un testo di S. Squadrito, Galleria Villa Contemporanea, Monza 2022;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Cartografia sensibile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cura di L. Boisi, Museo Tornielli, Ameno 2021;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Crafting difference,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 cura di B. Kennedy, Madeinbritaly, Londra 2021;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Mistici, sensuali, contemplativi,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 cura di N. Nitido, Metodo Milano, Milano 2020;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Fiore aperto / fiore chiuso,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(con M.Bongiovanni), Galleria Richter, Roma 2019.È stato invitato a diversi programmi di residenza: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10th International Artistic and Poetry Colony Krchedin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(Serbia) 2017;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Cartografia sensibile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(2019) ed il progetto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Landina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(2017) - entrambi a cura di L. Boisi;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Simposio di pittura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progetto a cura di L. A. Presicce, Fondazione Lac o Le Mon, San Cesario di Lecce 2022;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Painter in residence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John Cabot University, Art history society Roma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Vademecum: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Titolo: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Nell’uscire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Artista: Giulio Catelli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Galleria Richter Fine Art, vicolo del Curato, 3 - 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Durata mostra: dal 18/11/2025 al 16/01/2025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Orari: dal lunedì al sabato dalle 15 alle 19, o su appuntamento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INFO E CONTATTI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Sito internet: </w:t>
      </w:r>
      <w:hyperlink r:id="rId8">
        <w:r w:rsidDel="00000000" w:rsidR="00000000" w:rsidRPr="00000000">
          <w:rPr>
            <w:rFonts w:ascii="Arial" w:cs="Arial" w:eastAsia="Arial" w:hAnsi="Arial"/>
            <w:color w:val="00000a"/>
            <w:sz w:val="20"/>
            <w:szCs w:val="20"/>
            <w:u w:val="single"/>
            <w:rtl w:val="0"/>
          </w:rPr>
          <w:t xml:space="preserve">http://www.galleriarichter.com/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E-mail: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info@galleriarichter.com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Ufficio Stampa: Chiara Ciucci Giuliani mob. +39 3929173661 | email: chiaracgiuliani@gmail.com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Fb account: Galleria Richter Fine 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Ig account: @richtergalleria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galleriarichter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galleriarichter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vLG6nPQzH5YjND5sF5YiwukQA==">CgMxLjA4AHIhMUxsQ0M5ckJodWtQa3FjQXVMc1djZ0xHUy1oVGRVQVhq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2025-10-10T06:11:00Z</dcterms:created>
  <dc:creator>Pinotti Maria Vittoria</dc:creator>
</cp:coreProperties>
</file>