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</w:pPr>
      <w:r>
        <w:drawing xmlns:a="http://schemas.openxmlformats.org/drawingml/2006/main">
          <wp:inline distT="0" distB="0" distL="0" distR="0">
            <wp:extent cx="679454" cy="506738"/>
            <wp:effectExtent l="0" t="0" r="0" b="0"/>
            <wp:docPr id="1073741825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6" descr="Picture 1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4" cy="506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outline w:val="0"/>
          <w:color w:val="323332"/>
          <w:sz w:val="28"/>
          <w:szCs w:val="2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  </w:t>
      </w:r>
    </w:p>
    <w:p>
      <w:pPr>
        <w:pStyle w:val="heading 1"/>
        <w:spacing w:after="38"/>
      </w:pPr>
      <w:r>
        <w:rPr>
          <w:outline w:val="0"/>
          <w:color w:val="808080"/>
          <w:sz w:val="22"/>
          <w:szCs w:val="22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GALLERIA IL PONTE  arte moderna e contemporanea</w:t>
      </w:r>
      <w:r>
        <w:rPr>
          <w:outline w:val="0"/>
          <w:color w:val="323332"/>
          <w:sz w:val="24"/>
          <w:szCs w:val="24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</w:t>
      </w:r>
    </w:p>
    <w:p>
      <w:pPr>
        <w:pStyle w:val="Normal.0"/>
        <w:spacing w:after="348" w:line="285" w:lineRule="auto"/>
        <w:ind w:right="3821"/>
      </w:pPr>
      <w:r>
        <w:rPr>
          <w:rFonts w:ascii="Arial" w:hAnsi="Arial"/>
          <w:b w:val="1"/>
          <w:bCs w:val="1"/>
          <w:outline w:val="0"/>
          <w:color w:val="323332"/>
          <w:sz w:val="24"/>
          <w:szCs w:val="24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Alibrandi</w:t>
      </w:r>
      <w:r>
        <w:rPr>
          <w:rFonts w:ascii="Arial" w:hAnsi="Arial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s.r.l. unipersonale </w:t>
      </w:r>
      <w:r>
        <w:rPr>
          <w:rFonts w:ascii="Arial" w:hAnsi="Arial" w:hint="default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via di Mezzo 42/b - 50121 Firenze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tel 055240617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fax 0555609892 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 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e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–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mail:  info@galleriailponte.com</w:t>
      </w:r>
      <w:r>
        <w:rPr>
          <w:rFonts w:ascii="Arial" w:cs="Arial" w:hAnsi="Arial" w:eastAsia="Arial"/>
          <w:outline w:val="0"/>
          <w:color w:val="323332"/>
          <w:sz w:val="18"/>
          <w:szCs w:val="18"/>
          <w:u w:color="323332"/>
          <w14:textFill>
            <w14:solidFill>
              <w14:srgbClr w14:val="32333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4023159</wp:posOffset>
            </wp:positionH>
            <wp:positionV relativeFrom="line">
              <wp:posOffset>815759</wp:posOffset>
            </wp:positionV>
            <wp:extent cx="2032421" cy="24732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21" cy="2473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440"/>
      </w:pPr>
      <w:r>
        <w:rPr>
          <w:rFonts w:ascii="Arial" w:hAnsi="Arial"/>
          <w:b w:val="1"/>
          <w:bCs w:val="1"/>
          <w:outline w:val="0"/>
          <w:color w:val="fb0006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COMUNICATO STAMPA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heading 1"/>
      </w:pPr>
      <w:r>
        <w:rPr>
          <w:rtl w:val="0"/>
          <w:lang w:val="it-IT"/>
        </w:rPr>
        <w:t>JEAN BOGHOSSIAN</w:t>
      </w:r>
    </w:p>
    <w:p>
      <w:pPr>
        <w:pStyle w:val="heading 1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Antinomia ardente</w:t>
      </w:r>
    </w:p>
    <w:p>
      <w:pPr>
        <w:pStyle w:val="heading 1"/>
        <w:rPr>
          <w:sz w:val="28"/>
          <w:szCs w:val="28"/>
        </w:rPr>
      </w:pPr>
      <w:r>
        <w:rPr>
          <w:outline w:val="0"/>
          <w:color w:val="fb0006"/>
          <w:sz w:val="28"/>
          <w:szCs w:val="28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Galleria Il Ponte - Firenze</w:t>
      </w:r>
    </w:p>
    <w:p>
      <w:pPr>
        <w:pStyle w:val="Normal.0"/>
        <w:spacing w:after="225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outline w:val="0"/>
          <w:color w:val="5e5e5e"/>
          <w:sz w:val="28"/>
          <w:szCs w:val="28"/>
          <w:u w:color="5e5e5e"/>
          <w:rtl w:val="0"/>
          <w:lang w:val="it-IT"/>
          <w14:textFill>
            <w14:solidFill>
              <w14:srgbClr w14:val="5E5E5E"/>
            </w14:solidFill>
          </w14:textFill>
        </w:rPr>
        <w:t>2</w:t>
      </w: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3 aprile  -  1 luglio 2022</w:t>
      </w:r>
    </w:p>
    <w:p>
      <w:pPr>
        <w:pStyle w:val="Normal.0"/>
        <w:spacing w:after="225"/>
        <w:rPr>
          <w:sz w:val="24"/>
          <w:szCs w:val="24"/>
        </w:rPr>
      </w:pPr>
      <w:r>
        <w:rPr>
          <w:rFonts w:ascii="Arial" w:hAnsi="Arial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 cura di</w:t>
      </w: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 : Bruno Cor</w:t>
      </w:r>
      <w:r>
        <w:rPr>
          <w:rFonts w:ascii="Arial" w:hAnsi="Arial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outline w:val="0"/>
          <w:color w:val="fb0006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inaugurazione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sabato 23 aprile, h 17:00 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Catalogo</w:t>
      </w: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: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Jean Boghossian, </w:t>
      </w:r>
      <w:r>
        <w:rPr>
          <w:rFonts w:ascii="Arial" w:hAnsi="Arial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Antinomia ardente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 cura di Bruno Cor</w:t>
      </w:r>
      <w:r>
        <w:rPr>
          <w:rFonts w:ascii="Arial" w:hAnsi="Arial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, ed. Gli Ori, Pistoia, 2022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</w:t>
      </w:r>
      <w:r>
        <w:rPr>
          <w:rFonts w:ascii="Arial" w:hAnsi="Arial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Hotel Savoy a Firenze, in contemporanea, presenta un piccolo nucleo di opere recenti.</w:t>
      </w:r>
    </w:p>
    <w:p>
      <w:pPr>
        <w:pStyle w:val="Normal.0"/>
        <w:spacing w:after="11" w:line="466" w:lineRule="auto"/>
      </w:pPr>
    </w:p>
    <w:p>
      <w:pPr>
        <w:pStyle w:val="Normal.0"/>
        <w:spacing w:after="240" w:line="239" w:lineRule="auto"/>
        <w:jc w:val="both"/>
        <w:rPr>
          <w:rFonts w:ascii="Helvetica" w:cs="Helvetica" w:hAnsi="Helvetica" w:eastAsia="Helvetica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La galleria Il Ponte prosegue la stagione espositiva in presenza con una personale dedicata a Jean Boghossian, artista libanese di origine armena. Vengono esposti tredici lavori,  tra i quali carte - per la maggior parte - di medie e grandi dimensioni, e oggetti (tele, libri) trattati con fuoco e fumo, realizzati tra il 2011 e il 2021.</w:t>
      </w:r>
    </w:p>
    <w:p>
      <w:pPr>
        <w:pStyle w:val="Normal.0"/>
        <w:spacing w:after="240" w:line="239" w:lineRule="auto"/>
        <w:jc w:val="both"/>
        <w:rPr>
          <w:rFonts w:ascii="Helvetica" w:cs="Helvetica" w:hAnsi="Helvetica" w:eastAsia="Helvetica"/>
          <w:outline w:val="0"/>
          <w:color w:val="535353"/>
          <w:sz w:val="24"/>
          <w:szCs w:val="2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Il suo lavoro, basato sull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uso del fuoco e la trasformazione dei materiali impiegati attraverso di esso o i suoi effetti collaterali quali il fumo, le ceneri o anche i vuoti e i colori che esso rilascia o a cui si combina, 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profondamente caratterizzato da un principio di assoluta antinomia - il binomio distruzione/costruzione.</w:t>
      </w:r>
    </w:p>
    <w:p>
      <w:pPr>
        <w:pStyle w:val="Normal.0"/>
        <w:spacing w:after="240" w:line="239" w:lineRule="auto"/>
        <w:jc w:val="both"/>
        <w:rPr>
          <w:rFonts w:ascii="Arial" w:cs="Arial" w:hAnsi="Arial" w:eastAsia="Arial"/>
          <w:outline w:val="0"/>
          <w:color w:val="333333"/>
          <w:kern w:val="1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Boghossian 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uno dei pochi artisti a livello globale che sperimenta applicando fuoco e fumo a varie opere. Il fuoco 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il suo linguaggio artistico prediletto e usa una vasta gamma di pennelli e torce come strumenti. 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La fiamma ossidrica, come il pennello, diventa l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estensione del mio braccio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.0"/>
        <w:spacing w:after="240" w:line="239" w:lineRule="auto"/>
        <w:jc w:val="both"/>
        <w:rPr>
          <w:rFonts w:ascii="Arial" w:cs="Arial" w:hAnsi="Arial" w:eastAsia="Arial"/>
          <w:outline w:val="0"/>
          <w:color w:val="333333"/>
          <w:kern w:val="1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Da una certa distanza vedi l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aspetto magico generale del fumo, quando ti avvicini scorgi incredibili dettagli, linee come se fossero disegnate, pigmenti bruciati che formano un imprevedibile intreccio di vuoti e pieni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(cit.) Gli oggetti bruciati spesso includono vari mezzi quali tele, carta, libri, sedie, e dipinti, a volte lasciando dietro di s</w:t>
      </w:r>
      <w:r>
        <w:rPr>
          <w:rFonts w:ascii="Arial" w:hAnsi="Arial" w:hint="default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kern w:val="1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modelli di perforazione, usando tecniche distintive e diverse. </w:t>
      </w:r>
    </w:p>
    <w:p>
      <w:pPr>
        <w:pStyle w:val="Normal.0"/>
        <w:spacing w:after="240" w:line="239" w:lineRule="auto"/>
        <w:jc w:val="both"/>
      </w:pP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“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opera di Jean Boghossian 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testimone dei nostri tempi, cattura i paradossi che ci circondano: la guerra e la pace, la ricchezza e la povert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, contrasti tanto divergenti e reali che si impongono ai nostri occhi. Come pu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allora un artista spiegare queste contraddizioni con il linguaggio mimetico, il linguaggio della metafora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artista pu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essere testimone della sua epoca con il linguaggio della sua epoca. Il linguaggio di Jean Boghossian da solo incarna questo mondo di contraddizioni e contrasti, creatore e distruttore insieme: 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il fuoco. Addomesticato, il fuoco diventa forza creatrice, ridisegna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armonia, scolpisce la bellezza, installa i suoi colori. Il fuoco produce e diffonde ci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che 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pi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vivo nell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arte. Questo linguaggio, creatore e distruttore, significa la rinascita della bellezza, dell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arte, della pace, tutte qualit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che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arte ha sempre trasmesso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E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quasi uno sciamano che restituisce la connessione tra il cielo e la terra, perch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é 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collegato alla trasformazione della materia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…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E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quasi un Alchimista. Non si pu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omettere che Jean Boghossian comincia con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oreficeria. Lavora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oro.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oro 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legato alla pietra filosofale, il pensiero, la sensibilit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. l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intuizione contro la realt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.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(Bruno Cor</w:t>
      </w:r>
      <w:r>
        <w:rPr>
          <w:rFonts w:ascii="Helvetica" w:hAnsi="Helvetica" w:hint="default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à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, </w:t>
      </w:r>
      <w:r>
        <w:rPr>
          <w:rFonts w:ascii="Helvetica" w:hAnsi="Helvetica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Jean Boghossian. Cessez le feu!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)</w:t>
      </w:r>
    </w:p>
    <w:p>
      <w:pPr>
        <w:pStyle w:val="Normal.0"/>
        <w:spacing w:after="348" w:line="285" w:lineRule="auto"/>
        <w:ind w:right="3821"/>
        <w:rPr>
          <w:rFonts w:ascii="Arial" w:cs="Arial" w:hAnsi="Arial" w:eastAsia="Arial"/>
          <w:b w:val="1"/>
          <w:bCs w:val="1"/>
          <w:outline w:val="0"/>
          <w:color w:val="4d5156"/>
          <w:sz w:val="20"/>
          <w:szCs w:val="20"/>
          <w:u w:color="4d5156"/>
          <w:shd w:val="clear" w:color="auto" w:fill="feffff"/>
          <w14:textFill>
            <w14:solidFill>
              <w14:srgbClr w14:val="4D51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24242"/>
          <w:kern w:val="1"/>
          <w:u w:color="666666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B</w:t>
      </w:r>
      <w:r>
        <w:rPr>
          <w:rFonts w:ascii="Arial" w:hAnsi="Arial"/>
          <w:b w:val="1"/>
          <w:bCs w:val="1"/>
          <w:outline w:val="0"/>
          <w:color w:val="424242"/>
          <w:sz w:val="20"/>
          <w:szCs w:val="20"/>
          <w:u w:color="333333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iografia</w:t>
      </w:r>
    </w:p>
    <w:p>
      <w:pPr>
        <w:pStyle w:val="heading 1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3"/>
        </w:tabs>
        <w:suppressAutoHyphens w:val="1"/>
        <w:spacing w:after="0" w:line="240" w:lineRule="auto"/>
        <w:jc w:val="both"/>
        <w:outlineLvl w:val="9"/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Jean Boghossian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nasce nel 1949 ad Aleppo, Siria. Attivo dal 1975, l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artista, scultore e pittore libanese di origine armena, </w:t>
      </w:r>
      <w:r>
        <w:rPr>
          <w:b w:val="0"/>
          <w:bCs w:val="0"/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vive e lavora tra Beirut e Bruxelles, dove ha il suo studio. I suoi viaggi in Francia, Inghilterra, Svizzera e Italia sono molto frequenti.</w:t>
      </w:r>
      <w:r>
        <w:rPr>
          <w:outline w:val="0"/>
          <w:color w:val="33333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Boghossian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uno dei pochi artisti a livello globale che sperimenta applicando fuoco e fumo a varie opere. Il fuoco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il suo linguaggio artistico preferito e usa una vasta gamma di pennelli e torce come strumenti. Gli oggetti bruciati spesso includono vari mezzi quali tele, carta, libri, sedie, e dipinti, a volte lasciando dietro di s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é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modelli di perforazione, usando tecniche distintive e diverse. </w:t>
      </w:r>
    </w:p>
    <w:p>
      <w:pPr>
        <w:pStyle w:val="heading 1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3"/>
        </w:tabs>
        <w:suppressAutoHyphens w:val="1"/>
        <w:spacing w:after="0" w:line="240" w:lineRule="auto"/>
        <w:jc w:val="both"/>
        <w:outlineLvl w:val="9"/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ing 1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3"/>
        </w:tabs>
        <w:suppressAutoHyphens w:val="1"/>
        <w:spacing w:after="0" w:line="240" w:lineRule="auto"/>
        <w:jc w:val="both"/>
        <w:outlineLvl w:val="9"/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Tra le mostre personali in spazi pubblici e privati, non solo europei, si citano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Burning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Centro Mostre di Beirut, 2011;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 l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’é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preuve 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du feu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Black Box/Galerie Guy Ledune, Bruxelles, 2012;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Tra due fuochi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Centro Mostre di Beirut 2015;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Tracce sensibili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Museo di Ixelles, Bruxelles, Febbraio-Maggio 2017;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Fiamma Inestinguibile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LVII Biennale di Venezia nel Padiglione della Repubblica dell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Armenia, maggio-novembre 2017;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Unpredictable Horizons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Ayyam Gallery, Dubai,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Building with fire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L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Orient Le Jour building, Beirut,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Flamme int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é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rieure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Museum Ground, Corea del Sud, e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Rapsody in Red and Blue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Galerie Pi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ce Unique, Parigi, 2018;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About Nature and Colors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Galerie Val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é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rie Tanit, Monaco, 2019;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Ritmo intenso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Mandarin Oriental, Ginevra, 2020;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Antinomia ardente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Galleria Il Ponte, Firenze, 2022. Tra le mostre collettive partecipa a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Vers la lumi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re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Young museum of contemporary art, Corea del Sud, 2012;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Sonoro Visiva. Esperienze di confine linguistico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Museo Archeologico di Atina e della Valle di Comino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G.Visacchi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, Atina (FR), 2015 (insieme a B. Bassiri, G. Chiari, J. Kounellis, D. Lombardi, R. Ranaldi, C. Rea);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“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1914-1918: 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Not then, Not Now, Not Ever!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”</w:t>
      </w: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Bundestag Tedesco, Berlino, 2018 (insieme a T. Cragg, A. Kapoor, H. Nitsch, K. Smith).</w:t>
      </w:r>
    </w:p>
    <w:p>
      <w:pPr>
        <w:pStyle w:val="heading 1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3"/>
        </w:tabs>
        <w:suppressAutoHyphens w:val="1"/>
        <w:spacing w:after="0" w:line="240" w:lineRule="auto"/>
        <w:jc w:val="both"/>
        <w:outlineLvl w:val="9"/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ing 1"/>
        <w:keepNext w:val="0"/>
        <w:keepLines w:val="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3"/>
        </w:tabs>
        <w:suppressAutoHyphens w:val="1"/>
        <w:spacing w:after="0" w:line="240" w:lineRule="auto"/>
        <w:jc w:val="both"/>
        <w:outlineLvl w:val="9"/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b w:val="0"/>
          <w:bCs w:val="0"/>
          <w:outline w:val="0"/>
          <w:color w:val="333333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Jean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Boghossian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b w:val="0"/>
          <w:bCs w:val="0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anche presidente della Fondazione Boghossian, fondata nel 1992 dal padre Robert e dal fratello Albert, gioiellieri libanesi di origini armene. Dopo aver completamente rinnovato Villa Empain a Bruxelles, la Fondazione Boghossian stabilisce in Belgio la sua sede centrale nel 2010.</w:t>
      </w: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Arial" w:cs="Arial" w:hAnsi="Arial" w:eastAsia="Arial"/>
          <w:caps w:val="0"/>
          <w:smallCaps w:val="0"/>
          <w:outline w:val="0"/>
          <w:color w:val="333333"/>
          <w:spacing w:val="0"/>
          <w:kern w:val="1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outline w:val="0"/>
          <w:color w:val="424242"/>
          <w:sz w:val="22"/>
          <w:szCs w:val="22"/>
          <w:u w:color="333333"/>
          <w:shd w:val="clear" w:color="auto" w:fill="ffffff"/>
          <w14:textFill>
            <w14:solidFill>
              <w14:srgbClr w14:val="42424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</w:pP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Sede legale: 50121 Firenze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via di Mezzo, 42/b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Capitale sociale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€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10.329,14 </w:t>
      </w:r>
    </w:p>
    <w:p>
      <w:pPr>
        <w:pStyle w:val="Normal.0"/>
        <w:spacing w:after="3"/>
        <w:ind w:left="535" w:hanging="10"/>
      </w:pP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Cod. fiscale 01309860516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Partita IVA 04915940482</w:t>
      </w:r>
    </w:p>
    <w:sectPr>
      <w:headerReference w:type="default" r:id="rId6"/>
      <w:footerReference w:type="default" r:id="rId7"/>
      <w:pgSz w:w="11900" w:h="16840" w:orient="portrait"/>
      <w:pgMar w:top="708" w:right="1133" w:bottom="70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00" w:line="259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35353"/>
      <w:spacing w:val="0"/>
      <w:kern w:val="0"/>
      <w:position w:val="0"/>
      <w:sz w:val="40"/>
      <w:szCs w:val="40"/>
      <w:u w:val="none" w:color="535353"/>
      <w:shd w:val="nil" w:color="auto" w:fill="auto"/>
      <w:vertAlign w:val="baseline"/>
      <w:lang w:val="it-IT"/>
      <w14:textFill>
        <w14:solidFill>
          <w14:srgbClr w14:val="535353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