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suppressAutoHyphens w:val="1"/>
        <w:spacing w:before="0" w:after="40" w:line="240" w:lineRule="auto"/>
        <w:jc w:val="center"/>
        <w:rPr>
          <w:b w:val="0"/>
          <w:bCs w:val="0"/>
          <w:outline w:val="0"/>
          <w:color w:val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Della luce e del segno: R</w:t>
      </w:r>
      <w:r>
        <w:rPr>
          <w:b w:val="1"/>
          <w:bCs w:val="1"/>
          <w:outline w:val="0"/>
          <w:color w:val="212121"/>
          <w:shd w:val="clear" w:color="auto" w:fill="ffffff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b w:val="1"/>
          <w:bCs w:val="1"/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becca Dautremer e Maria Di Pietro in mostra</w:t>
      </w:r>
      <w:r>
        <w:rPr>
          <w:b w:val="1"/>
          <w:bCs w:val="1"/>
          <w:outline w:val="0"/>
          <w:color w:val="212121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 </w:t>
      </w:r>
    </w:p>
    <w:p>
      <w:pPr>
        <w:pStyle w:val="Di default"/>
        <w:suppressAutoHyphens w:val="1"/>
        <w:spacing w:before="0" w:after="40" w:line="240" w:lineRule="auto"/>
        <w:jc w:val="center"/>
        <w:rPr>
          <w:b w:val="0"/>
          <w:bCs w:val="0"/>
          <w:outline w:val="0"/>
          <w:color w:val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 Lumina Factory Atelier</w:t>
      </w:r>
    </w:p>
    <w:p>
      <w:pPr>
        <w:pStyle w:val="Di default"/>
        <w:suppressAutoHyphens w:val="1"/>
        <w:spacing w:before="0" w:after="40" w:line="240" w:lineRule="auto"/>
        <w:jc w:val="both"/>
        <w:rPr>
          <w:b w:val="0"/>
          <w:bCs w:val="0"/>
          <w:outline w:val="0"/>
          <w:color w:val="000000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Di default"/>
        <w:suppressAutoHyphens w:val="1"/>
        <w:spacing w:before="0" w:line="240" w:lineRule="auto"/>
        <w:jc w:val="center"/>
        <w:rPr>
          <w:i w:val="0"/>
          <w:iCs w:val="0"/>
          <w:outline w:val="0"/>
          <w:color w:val="000000"/>
          <w:u w:val="single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212121"/>
          <w:u w:val="single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Quattro tavole inedite in anteprima nazionale del graphic novel 2027, disegni di repertorio e un ciclo documentario di trenta </w:t>
      </w:r>
      <w:r>
        <w:rPr>
          <w:i w:val="1"/>
          <w:iCs w:val="1"/>
          <w:outline w:val="0"/>
          <w:color w:val="212121"/>
          <w:u w:val="single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fotografie</w:t>
      </w:r>
      <w:r>
        <w:rPr>
          <w:i w:val="1"/>
          <w:iCs w:val="1"/>
          <w:outline w:val="0"/>
          <w:color w:val="212121"/>
          <w:u w:val="single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ai sali d'argento</w:t>
      </w:r>
    </w:p>
    <w:p>
      <w:pPr>
        <w:pStyle w:val="Di default"/>
        <w:suppressAutoHyphens w:val="1"/>
        <w:spacing w:before="0" w:line="240" w:lineRule="auto"/>
        <w:jc w:val="left"/>
        <w:rPr>
          <w:shd w:val="clear" w:color="auto" w:fill="ffffff"/>
        </w:rPr>
      </w:pPr>
    </w:p>
    <w:p>
      <w:pPr>
        <w:pStyle w:val="Di default"/>
        <w:suppressAutoHyphens w:val="1"/>
        <w:spacing w:before="0" w:line="240" w:lineRule="auto"/>
        <w:jc w:val="both"/>
        <w:rPr>
          <w:outline w:val="0"/>
          <w:color w:val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Pistoia, 27 ottobre 2026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- Che cosa accade quando la disciplina millimetrica della gouache e della grafite incontra la chimica lenta dell'emulsione fotografica? Parte da questo nodo estetico la mostra </w:t>
      </w:r>
      <w:r>
        <w:rPr>
          <w:outline w:val="0"/>
          <w:color w:val="212121"/>
          <w:shd w:val="clear" w:color="auto" w:fill="ffffff"/>
          <w:rtl w:val="1"/>
          <w:lang w:val="ar-SA" w:bidi="ar-SA"/>
          <w14:textFill>
            <w14:solidFill>
              <w14:srgbClr w14:val="222222"/>
            </w14:solidFill>
          </w14:textFill>
        </w:rPr>
        <w:t>“</w:t>
      </w:r>
      <w:r>
        <w:rPr>
          <w:b w:val="1"/>
          <w:bCs w:val="1"/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Il tempo, il gesto e la luce</w:t>
      </w:r>
      <w:r>
        <w:rPr>
          <w:b w:val="1"/>
          <w:bCs w:val="1"/>
          <w:outline w:val="0"/>
          <w:color w:val="212121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”</w:t>
      </w:r>
      <w:r>
        <w:rPr>
          <w:b w:val="1"/>
          <w:bCs w:val="1"/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, 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 cura di Maria Di Pietro e Felisia Toscano,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allestita negli spazi di </w:t>
      </w:r>
      <w:r>
        <w:rPr>
          <w:b w:val="1"/>
          <w:bCs w:val="1"/>
          <w:outline w:val="0"/>
          <w:color w:val="212121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Lumina Factory Atelier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a Pistoia dal 31 ottobre 2026 al 30 gennaio 2027.</w:t>
      </w:r>
    </w:p>
    <w:p>
      <w:pPr>
        <w:pStyle w:val="Di default"/>
        <w:suppressAutoHyphens w:val="1"/>
        <w:spacing w:before="0" w:line="240" w:lineRule="auto"/>
        <w:jc w:val="both"/>
        <w:rPr>
          <w:outline w:val="0"/>
          <w:color w:val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Il progetto espositivo affonda le radici nella riflessione sulla contiguit</w:t>
      </w:r>
      <w:r>
        <w:rPr>
          <w:outline w:val="0"/>
          <w:color w:val="212121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à 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tra immagine disegnata e immagine fotosensibile. Nelle opere di </w:t>
      </w:r>
      <w:r>
        <w:rPr>
          <w:b w:val="1"/>
          <w:bCs w:val="1"/>
          <w:outline w:val="0"/>
          <w:color w:val="212121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R</w:t>
      </w:r>
      <w:r>
        <w:rPr>
          <w:b w:val="1"/>
          <w:bCs w:val="1"/>
          <w:outline w:val="0"/>
          <w:color w:val="212121"/>
          <w:shd w:val="clear" w:color="auto" w:fill="ffffff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b w:val="1"/>
          <w:bCs w:val="1"/>
          <w:outline w:val="0"/>
          <w:color w:val="212121"/>
          <w:shd w:val="clear" w:color="auto" w:fill="ffffff"/>
          <w:rtl w:val="0"/>
          <w:lang w:val="fr-FR"/>
          <w14:textFill>
            <w14:solidFill>
              <w14:srgbClr w14:val="222222"/>
            </w14:solidFill>
          </w14:textFill>
        </w:rPr>
        <w:t>becca Dautremer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, il disegno accoglie la grammatica visiva prima ancora che la composizione si compia, le inquadrature rigorose, l'uso drammatico delle penombre e le stesure materiche trattengono la medesima gravit</w:t>
      </w:r>
      <w:r>
        <w:rPr>
          <w:outline w:val="0"/>
          <w:color w:val="212121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à 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del processo di camera oscura. Da questa prossimit</w:t>
      </w:r>
      <w:r>
        <w:rPr>
          <w:outline w:val="0"/>
          <w:color w:val="212121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à 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operativa nasce l'incontro con </w:t>
      </w:r>
      <w:r>
        <w:rPr>
          <w:b w:val="1"/>
          <w:bCs w:val="1"/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Maria Di Pietro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, che ha seguito l'illustratrice documentandone la liturgia del fare tra la residenza artistica toscana nell</w:t>
      </w:r>
      <w:r>
        <w:rPr>
          <w:outline w:val="0"/>
          <w:color w:val="212121"/>
          <w:shd w:val="clear" w:color="auto" w:fill="ffffff"/>
          <w:rtl w:val="1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edizione 2025 del Lucca Comics e lo studio in Bretagna.</w:t>
      </w:r>
    </w:p>
    <w:p>
      <w:pPr>
        <w:pStyle w:val="Di default"/>
        <w:suppressAutoHyphens w:val="1"/>
        <w:spacing w:before="0" w:line="240" w:lineRule="auto"/>
        <w:jc w:val="both"/>
        <w:rPr>
          <w:outline w:val="0"/>
          <w:color w:val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L</w:t>
      </w:r>
      <w:r>
        <w:rPr>
          <w:outline w:val="0"/>
          <w:color w:val="212121"/>
          <w:shd w:val="clear" w:color="auto" w:fill="ffffff"/>
          <w:rtl w:val="1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allestimento disegna un confronto a specchio articolato in tre nuclei:</w:t>
      </w:r>
      <w:r>
        <w:rPr>
          <w:outline w:val="0"/>
          <w:color w:val="000000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1"/>
          <w:bCs w:val="1"/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q</w:t>
      </w:r>
      <w:r>
        <w:rPr>
          <w:b w:val="1"/>
          <w:bCs w:val="1"/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uattro tavole originali inedite (anteprima nazionale),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studi preparatori e bozze di lavoro scaturite dalla lavorazione del romanzo grafico annunciato per il 2027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, s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i tratta di testimonianze d'invenzione colte nella fase germinale, la cui presenza a stampa non 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è 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vincolata, concesse in esclusiva per lo spazio pistoiese; </w:t>
      </w:r>
      <w:r>
        <w:rPr>
          <w:b w:val="1"/>
          <w:bCs w:val="1"/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disegni e bozzetti d</w:t>
      </w:r>
      <w:r>
        <w:rPr>
          <w:b w:val="1"/>
          <w:bCs w:val="1"/>
          <w:outline w:val="0"/>
          <w:color w:val="212121"/>
          <w:shd w:val="clear" w:color="auto" w:fill="ffffff"/>
          <w:rtl w:val="1"/>
          <w14:textFill>
            <w14:solidFill>
              <w14:srgbClr w14:val="222222"/>
            </w14:solidFill>
          </w14:textFill>
        </w:rPr>
        <w:t>’</w:t>
      </w:r>
      <w:r>
        <w:rPr>
          <w:b w:val="1"/>
          <w:bCs w:val="1"/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archivio, 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fogli d'atelier affiancati ai volumi storici, a delineare la transizione filologica dalla materia originaria del pigmento alla resa tipografica; </w:t>
      </w:r>
      <w:r>
        <w:rPr>
          <w:b w:val="1"/>
          <w:bCs w:val="1"/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trenta fotogrammi in bianco e nero ai sali d</w:t>
      </w:r>
      <w:r>
        <w:rPr>
          <w:b w:val="1"/>
          <w:bCs w:val="1"/>
          <w:outline w:val="0"/>
          <w:color w:val="212121"/>
          <w:shd w:val="clear" w:color="auto" w:fill="ffffff"/>
          <w:rtl w:val="1"/>
          <w14:textFill>
            <w14:solidFill>
              <w14:srgbClr w14:val="222222"/>
            </w14:solidFill>
          </w14:textFill>
        </w:rPr>
        <w:t>’</w:t>
      </w:r>
      <w:r>
        <w:rPr>
          <w:b w:val="1"/>
          <w:bCs w:val="1"/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argento,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un'indagine firmata dalla fotografa e narratrice visiva Maria Di Pietro che fissa la polvere dei pigmenti sollevata dalla luce radente, le matrici e la solitudine dell'artista al tavolo da disegno.</w:t>
      </w:r>
    </w:p>
    <w:p>
      <w:pPr>
        <w:pStyle w:val="Di default"/>
        <w:suppressAutoHyphens w:val="1"/>
        <w:spacing w:before="0" w:line="240" w:lineRule="auto"/>
        <w:jc w:val="both"/>
        <w:rPr>
          <w:outline w:val="0"/>
          <w:color w:val="212121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Accompagna la mostra il </w:t>
      </w:r>
      <w:r>
        <w:rPr>
          <w:i w:val="1"/>
          <w:iCs w:val="1"/>
          <w:outline w:val="0"/>
          <w:color w:val="212121"/>
          <w:shd w:val="clear" w:color="auto" w:fill="ffffff"/>
          <w:rtl w:val="0"/>
          <w:lang w:val="fr-FR"/>
          <w14:textFill>
            <w14:solidFill>
              <w14:srgbClr w14:val="222222"/>
            </w14:solidFill>
          </w14:textFill>
        </w:rPr>
        <w:t>Cahier d</w:t>
      </w:r>
      <w:r>
        <w:rPr>
          <w:i w:val="1"/>
          <w:iCs w:val="1"/>
          <w:outline w:val="0"/>
          <w:color w:val="212121"/>
          <w:shd w:val="clear" w:color="auto" w:fill="ffffff"/>
          <w:rtl w:val="1"/>
          <w14:textFill>
            <w14:solidFill>
              <w14:srgbClr w14:val="222222"/>
            </w14:solidFill>
          </w14:textFill>
        </w:rPr>
        <w:t>’</w:t>
      </w:r>
      <w:r>
        <w:rPr>
          <w:i w:val="1"/>
          <w:iCs w:val="1"/>
          <w:outline w:val="0"/>
          <w:color w:val="212121"/>
          <w:shd w:val="clear" w:color="auto" w:fill="ffffff"/>
          <w:rtl w:val="0"/>
          <w:lang w:val="de-DE"/>
          <w14:textFill>
            <w14:solidFill>
              <w14:srgbClr w14:val="222222"/>
            </w14:solidFill>
          </w14:textFill>
        </w:rPr>
        <w:t>Art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, manufatto a tiratura limitata e numerata impresso su carta italiana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, l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e prime venticinque copie numerate (</w:t>
      </w:r>
      <w:r>
        <w:rPr>
          <w:i w:val="1"/>
          <w:iCs w:val="1"/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Edizione di Testa</w:t>
      </w:r>
      <w:r>
        <w:rPr>
          <w:outline w:val="0"/>
          <w:color w:val="212121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, 001</w:t>
      </w:r>
      <w:r>
        <w:rPr>
          <w:outline w:val="0"/>
          <w:color w:val="212121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–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025) contengono ciascuna una prova di stampa originale ai sali d</w:t>
      </w:r>
      <w:r>
        <w:rPr>
          <w:outline w:val="0"/>
          <w:color w:val="212121"/>
          <w:shd w:val="clear" w:color="auto" w:fill="ffffff"/>
          <w:rtl w:val="1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argento (10</w:t>
      </w:r>
      <w:r>
        <w:rPr>
          <w:outline w:val="0"/>
          <w:color w:val="212121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×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15 cm), numerata e firmata. L'opera sar</w:t>
      </w:r>
      <w:r>
        <w:rPr>
          <w:outline w:val="0"/>
          <w:color w:val="212121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à </w:t>
      </w:r>
      <w:r>
        <w:rPr>
          <w:outline w:val="0"/>
          <w:color w:val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progressivamente integrata durante il trimestre con taccuini di ricerca ed edizioni fine art in serie limitata.</w:t>
      </w:r>
    </w:p>
    <w:p>
      <w:pPr>
        <w:pStyle w:val="Di default"/>
        <w:suppressAutoHyphens w:val="1"/>
        <w:spacing w:before="0" w:line="240" w:lineRule="auto"/>
        <w:jc w:val="both"/>
        <w:rPr>
          <w:outline w:val="0"/>
          <w:color w:val="212121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i default"/>
        <w:suppressAutoHyphens w:val="1"/>
        <w:spacing w:before="0" w:line="240" w:lineRule="auto"/>
        <w:jc w:val="both"/>
        <w:rPr>
          <w:rFonts w:ascii="Arial" w:cs="Arial" w:hAnsi="Arial" w:eastAsia="Arial"/>
          <w:outline w:val="0"/>
          <w:color w:val="000000"/>
          <w:u w:val="single" w:color="212121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Fonts w:ascii="Arial" w:hAnsi="Arial" w:hint="default"/>
          <w:outline w:val="0"/>
          <w:color w:val="212121"/>
          <w:u w:val="single" w:color="212121"/>
          <w:shd w:val="clear" w:color="auto" w:fill="ffffff"/>
          <w:rtl w:val="0"/>
          <w:lang w:val="de-DE"/>
          <w14:textFill>
            <w14:solidFill>
              <w14:srgbClr w14:val="222222"/>
            </w14:solidFill>
          </w14:textFill>
        </w:rPr>
        <w:t xml:space="preserve">© </w:t>
      </w:r>
      <w:r>
        <w:rPr>
          <w:rFonts w:ascii="Arial" w:hAnsi="Arial"/>
          <w:outline w:val="0"/>
          <w:color w:val="212121"/>
          <w:u w:val="single" w:color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Lumina Factory Atelier / Maria Di Pietro / Felisia Toscano</w:t>
      </w:r>
    </w:p>
    <w:p>
      <w:pPr>
        <w:pStyle w:val="Di default"/>
        <w:suppressAutoHyphens w:val="1"/>
        <w:spacing w:before="0" w:line="240" w:lineRule="auto"/>
        <w:jc w:val="left"/>
        <w:rPr>
          <w:shd w:val="clear" w:color="auto" w:fill="ffffff"/>
        </w:rPr>
      </w:pPr>
    </w:p>
    <w:p>
      <w:pPr>
        <w:pStyle w:val="Di default"/>
        <w:suppressAutoHyphens w:val="1"/>
        <w:spacing w:before="0" w:line="240" w:lineRule="auto"/>
        <w:jc w:val="left"/>
        <w:rPr>
          <w:b w:val="0"/>
          <w:bCs w:val="0"/>
          <w:outline w:val="0"/>
          <w:color w:val="000000"/>
          <w:u w:val="none" w:color="212121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212121"/>
          <w:u w:val="single" w:color="212121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</w:t>
      </w:r>
      <w:r>
        <w:rPr>
          <w:b w:val="1"/>
          <w:bCs w:val="1"/>
          <w:outline w:val="0"/>
          <w:color w:val="212121"/>
          <w:u w:val="single" w:color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nformazioni</w:t>
      </w:r>
    </w:p>
    <w:p>
      <w:pPr>
        <w:pStyle w:val="Di default"/>
        <w:suppressAutoHyphens w:val="1"/>
        <w:spacing w:before="0" w:line="240" w:lineRule="auto"/>
        <w:jc w:val="left"/>
        <w:rPr>
          <w:outline w:val="0"/>
          <w:color w:val="000000"/>
          <w:u w:color="212121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212121"/>
          <w:u w:color="212121"/>
          <w:shd w:val="clear" w:color="auto" w:fill="ffffff"/>
          <w:rtl w:val="0"/>
          <w:lang w:val="fr-FR"/>
          <w14:textFill>
            <w14:solidFill>
              <w14:srgbClr w14:val="222222"/>
            </w14:solidFill>
          </w14:textFill>
        </w:rPr>
        <w:t>Vernissage</w:t>
      </w:r>
      <w:r>
        <w:rPr>
          <w:outline w:val="0"/>
          <w:color w:val="212121"/>
          <w:u w:color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Sabato 31 ottobre 2026 ore 17</w:t>
      </w:r>
      <w:r>
        <w:rPr>
          <w:outline w:val="0"/>
          <w:color w:val="000000"/>
          <w:u w:color="212121"/>
          <w:shd w:val="clear" w:color="auto" w:fill="ffffff"/>
          <w14:textFill>
            <w14:solidFill>
              <w14:srgbClr w14:val="000000"/>
            </w14:solidFill>
          </w14:textFill>
        </w:rPr>
        <w:br w:type="textWrapping"/>
      </w:r>
      <w:r>
        <w:rPr>
          <w:b w:val="1"/>
          <w:bCs w:val="1"/>
          <w:outline w:val="0"/>
          <w:color w:val="212121"/>
          <w:u w:color="212121"/>
          <w:shd w:val="clear" w:color="auto" w:fill="ffffff"/>
          <w:rtl w:val="0"/>
          <w:lang w:val="da-DK"/>
          <w14:textFill>
            <w14:solidFill>
              <w14:srgbClr w14:val="222222"/>
            </w14:solidFill>
          </w14:textFill>
        </w:rPr>
        <w:t xml:space="preserve">Sede </w:t>
      </w:r>
      <w:r>
        <w:rPr>
          <w:outline w:val="0"/>
          <w:color w:val="212121"/>
          <w:u w:color="212121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Lumina Factory Ateli</w:t>
      </w:r>
      <w:r>
        <w:rPr>
          <w:outline w:val="0"/>
          <w:color w:val="212121"/>
          <w:u w:color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er - Via dei Fabbri,17 Pistoia</w:t>
      </w:r>
    </w:p>
    <w:p>
      <w:pPr>
        <w:pStyle w:val="Di default"/>
        <w:suppressAutoHyphens w:val="1"/>
        <w:spacing w:before="0" w:line="240" w:lineRule="auto"/>
        <w:jc w:val="left"/>
      </w:pPr>
      <w:r>
        <w:rPr>
          <w:b w:val="1"/>
          <w:bCs w:val="1"/>
          <w:outline w:val="0"/>
          <w:color w:val="212121"/>
          <w:u w:val="none" w:color="212121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Contatti</w:t>
      </w:r>
      <w:r>
        <w:rPr>
          <w:outline w:val="0"/>
          <w:color w:val="212121"/>
          <w:u w:val="none" w:color="212121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 </w:t>
      </w:r>
      <w:r>
        <w:rPr>
          <w:rStyle w:val="Hyperlink.0"/>
          <w:outline w:val="0"/>
          <w:color w:val="000000"/>
          <w:u w:val="none" w:color="1154cc"/>
          <w:shd w:val="clear" w:color="auto" w:fill="ffffff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0"/>
          <w:outline w:val="0"/>
          <w:color w:val="000000"/>
          <w:u w:val="none" w:color="1154cc"/>
          <w:shd w:val="clear" w:color="auto" w:fill="ffffff"/>
          <w14:textFill>
            <w14:solidFill>
              <w14:srgbClr w14:val="000000"/>
            </w14:solidFill>
          </w14:textFill>
        </w:rPr>
        <w:instrText xml:space="preserve"> HYPERLINK "mailto:luminafactoryatelier@gmail.com"</w:instrText>
      </w:r>
      <w:r>
        <w:rPr>
          <w:rStyle w:val="Hyperlink.0"/>
          <w:outline w:val="0"/>
          <w:color w:val="000000"/>
          <w:u w:val="none" w:color="1154cc"/>
          <w:shd w:val="clear" w:color="auto" w:fill="ffffff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0"/>
          <w:outline w:val="0"/>
          <w:color w:val="000000"/>
          <w:u w:val="none" w:color="1154cc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luminafactoryatelier@gmail.com</w:t>
      </w:r>
      <w:r>
        <w:rPr>
          <w:outline w:val="0"/>
          <w:color w:val="1154cc"/>
          <w:u w:val="single" w:color="1154cc"/>
          <w:shd w:val="clear" w:color="auto" w:fill="ffffff"/>
          <w14:textFill>
            <w14:solidFill>
              <w14:srgbClr w14:val="1155CC"/>
            </w14:solidFill>
          </w14:textFill>
        </w:rPr>
        <w:fldChar w:fldCharType="end" w:fldLock="0"/>
      </w:r>
      <w:r>
        <w:rPr>
          <w:outline w:val="0"/>
          <w:color w:val="1154cc"/>
          <w:u w:val="none" w:color="1154cc"/>
          <w:shd w:val="clear" w:color="auto" w:fill="ffffff"/>
          <w:rtl w:val="0"/>
          <w:lang w:val="it-IT"/>
          <w14:textFill>
            <w14:solidFill>
              <w14:srgbClr w14:val="1155CC"/>
            </w14:solidFill>
          </w14:textFill>
        </w:rPr>
        <w:t xml:space="preserve"> - </w:t>
      </w:r>
      <w:r>
        <w:rPr>
          <w:outline w:val="0"/>
          <w:color w:val="000000"/>
          <w:u w:val="none" w:color="1154cc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www.luminafactoryatelier.it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u w:val="single"/>
    </w:rPr>
  </w:style>
  <w:style w:type="character" w:styleId="Hyperlink.0">
    <w:name w:val="Hyperlink.0"/>
    <w:basedOn w:val="Link"/>
    <w:next w:val="Hyperlink.0"/>
    <w:rPr>
      <w:outline w:val="0"/>
      <w:color w:val="000000"/>
      <w:u w:val="no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