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margin">
                  <wp:posOffset>440690</wp:posOffset>
                </wp:positionH>
                <wp:positionV relativeFrom="page">
                  <wp:posOffset>561975</wp:posOffset>
                </wp:positionV>
                <wp:extent cx="6662420" cy="9953625"/>
                <wp:effectExtent l="0" t="0" r="0" b="0"/>
                <wp:wrapSquare wrapText="bothSides" distL="80010" distR="80010" distT="80010" distB="8001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National Velvet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Lydia Blakeley 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Galleria Alessandro Albanese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c/o Albanese Arte, Matera 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Inaugurazione Sabato 17 Ottobre, 18:30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17 Ottobre 2020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–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7 Gennaio 2021 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La galleria Alessandro Albanese in collaborazione con la galleria Albanese Arte presenta la personale dell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artista inglese Lydia Blakeley dal titolo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National Velvet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”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. Attraverso quest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ultima produzione per la sua prima personale italiana, saranno presentati 16 lavori che allestiranno gli spazi della galleria. 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Il titolo della mostra scelto dall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artista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è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un chiaro riferimento al film premio Oscar National Velvet del 1946, ambientato nell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’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Inghilterra degli anni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20, con protagonista l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attrice Liz Taylor (Velvet) che, aggiudicandosi dopo una lotteria cittadina il cavallo pazzo Pie, decise di allenarlo e iscriverlo per un Gran Premio. Il giorno del Gran Premio, Velvet, non trovando un fantino, si traveste da uomo e partecipa alla corsa classificandosi al primo posto. Scoperta la sua vera identit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dai giudici la giovane verr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squalificata, ma ormai lei e Pie avranno acquisito notoriet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e fama internazionale.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Lydia Blakeley dipinge gli strani angoli di un mondo Internet come sogni ricordati a met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à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Rivolge il suo sguardo sulla cultura popolare inglese, dai cani barboncini premiati agli spettacoli canini, dai meme alle corse ippiche come nel caso di questa mostra, alle aggregazioni di ragazze e ragazzi sdraiati su quei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prati all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inglese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dopo una festa, ritraendo i momenti pi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ù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bizzarri che caratterizzano la vita quotidiana, sottolineando l'importanza di rallentare quella frenesia che fa parte della nostra vita e che oggi il mondo digitale accentua.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Lydia Blakeley ama l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umorismo che si intravede anche in maniera sottile con I suoi elementi espressivi che caratterizzano i personaggi delle sue opere, con un unico obiettivo: coinvolgere lo spettatore.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Lydia Blakeley dichiara: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sotto quell'umorismo c'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è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un'oscurit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à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, forse si cela anche una tristezza. "Sicuramente penso che, con la britannicit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derivante dal mio background, tutti i soggetti, in particolare le razze animali o gli spettacoli canini, ci sia una stranezza in tutto, il che di per 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é è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piuttosto divertente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”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Lydia Blakeley nasce nel 1980 a Bracknell, Berkshire (UK), vive e lavora a North Yorkshire (UK). Tra il 2013 e il 2016 si laurea con eccellenza in Fine Art presso il Leeds Collage of Art, successivamente tra il 2017 e il 2019 frequenta la Goldsmith University of London e consegue il Master in Fine Art. Tra le sue mostre citiamo: National Velvet, Galleria Alessandro Albanese, Matera. Hospitality, Steve Turner, Los Angeles (USA). Looks like you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ve reached the end, Vortic London Collective, Londra (UK). After Image, Momoth Gallery, Londra (UK). Crowd, Hannah Barry Gallery, Londra (UK). Premi ricevuti: The Elizabeth Greenshields Foundation Grant, Canada. The Minerva Prize, FBA Futures 2020, Mall Galleries.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National Velvet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Lydia Blakeley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Inaugurazione Sabato 17 Ottobre, h 18:30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17 Ottobre 2020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–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7 Gennaio 2021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luned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ì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- sabato 10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–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13 16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–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20:30 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Palazzo Caropreso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Via XX Settembre 25,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 75100 -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Matera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4.7pt;margin-top:44.2pt;width:524.6pt;height:783.8pt;z-index:251659264;mso-position-horizontal:absolute;mso-position-horizontal-relative:margin;mso-position-vertical:absolute;mso-position-vertical-relative:pag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National Velvet </w:t>
                      </w:r>
                    </w:p>
                    <w:p>
                      <w:pPr>
                        <w:pStyle w:val="Normal.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Lydia Blakeley 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Galleria Alessandro Albanese </w:t>
                      </w:r>
                    </w:p>
                    <w:p>
                      <w:pPr>
                        <w:pStyle w:val="Normal.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c/o Albanese Arte, Matera 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Inaugurazione Sabato 17 Ottobre, 18:30</w:t>
                      </w:r>
                    </w:p>
                    <w:p>
                      <w:pPr>
                        <w:pStyle w:val="Normal.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17 Ottobre 2020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7 Gennaio 2021 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La galleria Alessandro Albanese in collaborazione con la galleria Albanese Arte presenta la personale dell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artista inglese Lydia Blakeley dal titolo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National Velvet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”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. Attraverso quest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ultima produzione per la sua prima personale italiana, saranno presentati 16 lavori che allestiranno gli spazi della galleria. 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Il titolo della mostra scelto dall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artista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è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un chiaro riferimento al film premio Oscar National Velvet del 1946, ambientato nell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’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Inghilterra degli anni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20, con protagonista l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attrice Liz Taylor (Velvet) che, aggiudicandosi dopo una lotteria cittadina il cavallo pazzo Pie, decise di allenarlo e iscriverlo per un Gran Premio. Il giorno del Gran Premio, Velvet, non trovando un fantino, si traveste da uomo e partecipa alla corsa classificandosi al primo posto. Scoperta la sua vera identit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dai giudici la giovane verr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squalificata, ma ormai lei e Pie avranno acquisito notoriet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e fama internazionale.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Lydia Blakeley dipinge gli strani angoli di un mondo Internet come sogni ricordati a met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à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.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Rivolge il suo sguardo sulla cultura popolare inglese, dai cani barboncini premiati agli spettacoli canini, dai meme alle corse ippiche come nel caso di questa mostra, alle aggregazioni di ragazze e ragazzi sdraiati su quei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prati all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inglese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dopo una festa, ritraendo i momenti pi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ù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bizzarri che caratterizzano la vita quotidiana, sottolineando l'importanza di rallentare quella frenesia che fa parte della nostra vita e che oggi il mondo digitale accentua.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Lydia Blakeley ama l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umorismo che si intravede anche in maniera sottile con I suoi elementi espressivi che caratterizzano i personaggi delle sue opere, con un unico obiettivo: coinvolgere lo spettatore.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Lydia Blakeley dichiara: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sotto quell'umorismo c'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è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un'oscurit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à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, forse si cela anche una tristezza. "Sicuramente penso che, con la britannicit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derivante dal mio background, tutti i soggetti, in particolare le razze animali o gli spettacoli canini, ci sia una stranezza in tutto, il che di per 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é è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piuttosto divertente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”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Lydia Blakeley nasce nel 1980 a Bracknell, Berkshire (UK), vive e lavora a North Yorkshire (UK). Tra il 2013 e il 2016 si laurea con eccellenza in Fine Art presso il Leeds Collage of Art, successivamente tra il 2017 e il 2019 frequenta la Goldsmith University of London e consegue il Master in Fine Art. Tra le sue mostre citiamo: National Velvet, Galleria Alessandro Albanese, Matera. Hospitality, Steve Turner, Los Angeles (USA). Looks like you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ve reached the end, Vortic London Collective, Londra (UK). After Image, Momoth Gallery, Londra (UK). Crowd, Hannah Barry Gallery, Londra (UK). Premi ricevuti: The Elizabeth Greenshields Foundation Grant, Canada. The Minerva Prize, FBA Futures 2020, Mall Galleries.</w:t>
                      </w:r>
                    </w:p>
                    <w:p>
                      <w:pPr>
                        <w:pStyle w:val="Normal.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National Velvet </w:t>
                      </w:r>
                    </w:p>
                    <w:p>
                      <w:pPr>
                        <w:pStyle w:val="Normal.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Lydia Blakeley</w:t>
                      </w:r>
                    </w:p>
                    <w:p>
                      <w:pPr>
                        <w:pStyle w:val="Normal.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Inaugurazione Sabato 17 Ottobre, h 18:30 </w:t>
                      </w:r>
                    </w:p>
                    <w:p>
                      <w:pPr>
                        <w:pStyle w:val="Normal.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17 Ottobre 2020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7 Gennaio 2021 </w:t>
                      </w:r>
                    </w:p>
                    <w:p>
                      <w:pPr>
                        <w:pStyle w:val="Normal.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luned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ì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- sabato 10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13 16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20:30 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Palazzo Caropreso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Via XX Settembre 25,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 75100 -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Matera</w:t>
                      </w:r>
                    </w:p>
                  </w:txbxContent>
                </v:textbox>
                <w10:wrap type="square" side="bothSides" anchorx="margin" anchory="page"/>
              </v:shape>
            </w:pict>
          </mc:Fallback>
        </mc:AlternateContent>
      </w:r>
      <w:r>
        <w:rPr>
          <w:rtl w:val="0"/>
          <w:lang w:val="it-IT"/>
        </w:rPr>
        <w:t xml:space="preserve">  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/>
    </w:p>
    <w:sectPr>
      <w:headerReference w:type="default" r:id="rId4"/>
      <w:footerReference w:type="default" r:id="rId5"/>
      <w:pgSz w:w="11900" w:h="16840" w:orient="portrait"/>
      <w:pgMar w:top="1600" w:right="40" w:bottom="28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