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  <Override PartName="/word/media/image4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rPr>
          <w:outline w:val="0"/>
          <w:color w:val="a22037"/>
          <w:sz w:val="28"/>
          <w:szCs w:val="28"/>
          <w:u w:color="a22037"/>
          <w14:textFill>
            <w14:solidFill>
              <w14:srgbClr w14:val="A22037"/>
            </w14:solidFill>
          </w14:textFill>
        </w:rPr>
      </w:pPr>
      <w:r>
        <w:rPr>
          <w:outline w:val="0"/>
          <w:color w:val="a22037"/>
          <w:sz w:val="28"/>
          <w:szCs w:val="28"/>
          <w:u w:color="a22037"/>
          <w:rtl w:val="0"/>
          <w:lang w:val="it-IT"/>
          <w14:textFill>
            <w14:solidFill>
              <w14:srgbClr w14:val="A22037"/>
            </w14:solidFill>
          </w14:textFill>
        </w:rPr>
        <w:t>COMUNICATO STAMPA</w:t>
      </w:r>
      <w:r>
        <w:rPr>
          <w:outline w:val="0"/>
          <w:color w:val="a22037"/>
          <w:sz w:val="28"/>
          <w:szCs w:val="28"/>
          <w:u w:color="a22037"/>
          <w14:textFill>
            <w14:solidFill>
              <w14:srgbClr w14:val="A22037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3773768</wp:posOffset>
            </wp:positionH>
            <wp:positionV relativeFrom="page">
              <wp:posOffset>1204129</wp:posOffset>
            </wp:positionV>
            <wp:extent cx="3060029" cy="322420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Triangolo lati curv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Triangolo lati curvi.jpg" descr="Triangolo lati curvi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29" cy="32242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</w:pPr>
    </w:p>
    <w:p>
      <w:pPr>
        <w:pStyle w:val="Titolo"/>
        <w:rPr>
          <w:outline w:val="0"/>
          <w:color w:val="5e5e5e"/>
          <w:sz w:val="28"/>
          <w:szCs w:val="28"/>
          <w:u w:color="5e5e5e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28"/>
          <w:szCs w:val="28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MAURO STACCIOLI</w:t>
      </w:r>
    </w:p>
    <w:p>
      <w:pPr>
        <w:pStyle w:val="Corpo A"/>
        <w:rPr>
          <w:b w:val="1"/>
          <w:bCs w:val="1"/>
          <w:outline w:val="0"/>
          <w:color w:val="5e5e5e"/>
          <w:sz w:val="28"/>
          <w:szCs w:val="28"/>
          <w:u w:color="5e5e5e"/>
          <w14:textFill>
            <w14:solidFill>
              <w14:srgbClr w14:val="5E5E5E"/>
            </w14:solidFill>
          </w14:textFill>
        </w:rPr>
      </w:pPr>
      <w:r>
        <w:rPr>
          <w:b w:val="1"/>
          <w:bCs w:val="1"/>
          <w:outline w:val="0"/>
          <w:color w:val="5e5e5e"/>
          <w:sz w:val="28"/>
          <w:szCs w:val="28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OVERCOMING BARRIERS</w:t>
      </w:r>
    </w:p>
    <w:p>
      <w:pPr>
        <w:pStyle w:val="Corpo A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i w:val="1"/>
          <w:iCs w:val="1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progetto per </w:t>
      </w:r>
      <w:r>
        <w:rPr>
          <w:outline w:val="0"/>
          <w:color w:val="5e5e5e"/>
          <w:sz w:val="24"/>
          <w:szCs w:val="24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Italian Council </w:t>
      </w:r>
    </w:p>
    <w:p>
      <w:pPr>
        <w:pStyle w:val="Corpo A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Quattordicesima edizione, 2025</w:t>
      </w:r>
    </w:p>
    <w:p>
      <w:pPr>
        <w:pStyle w:val="Corpo A"/>
        <w:rPr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Ambito 2, Sezione II</w:t>
      </w:r>
    </w:p>
    <w:p>
      <w:pPr>
        <w:pStyle w:val="Corpo A"/>
        <w:rPr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i w:val="1"/>
          <w:iCs w:val="1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proposto dall</w:t>
      </w:r>
      <w:r>
        <w:rPr>
          <w:i w:val="1"/>
          <w:iCs w:val="1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Archivio Mauro Staccioli</w:t>
      </w:r>
    </w:p>
    <w:p>
      <w:pPr>
        <w:pStyle w:val="Corpo A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i w:val="1"/>
          <w:iCs w:val="1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a cura di 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Roberto Lacarbonara </w:t>
      </w:r>
    </w:p>
    <w:p>
      <w:pPr>
        <w:pStyle w:val="Corpo A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i w:val="1"/>
          <w:iCs w:val="1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in collaborazione con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 </w:t>
      </w:r>
    </w:p>
    <w:p>
      <w:pPr>
        <w:pStyle w:val="Corpo A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Fondation CAB Bruxelles - Saint-Paul de Vence</w:t>
      </w:r>
    </w:p>
    <w:p>
      <w:pPr>
        <w:pStyle w:val="Corpo A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Opening: Sabato 14 marzo 2026, h 18.00</w:t>
      </w:r>
    </w:p>
    <w:p>
      <w:pPr>
        <w:pStyle w:val="Corpo A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Senza titolo. Triangolo dai lati curvi</w:t>
      </w:r>
      <w:r>
        <w:rPr>
          <w:b w:val="1"/>
          <w:bCs w:val="1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, 2006</w:t>
      </w:r>
      <w:r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  <w:br w:type="textWrapping"/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giardino di sculture della Fondation CAB, </w:t>
      </w:r>
    </w:p>
    <w:p>
      <w:pPr>
        <w:pStyle w:val="Corpo A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20"/>
          <w:szCs w:val="20"/>
          <w:u w:color="5e5e5e"/>
          <w:rtl w:val="0"/>
          <w:lang w:val="fr-FR"/>
          <w14:textFill>
            <w14:solidFill>
              <w14:srgbClr w14:val="5E5E5E"/>
            </w14:solidFill>
          </w14:textFill>
        </w:rPr>
        <w:t>Saint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-Paul de Vence</w:t>
      </w:r>
    </w:p>
    <w:p>
      <w:pPr>
        <w:pStyle w:val="Di defaul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132"/>
          <w:tab w:val="left" w:pos="9132"/>
        </w:tabs>
        <w:spacing w:before="0" w:line="240" w:lineRule="auto"/>
        <w:jc w:val="both"/>
        <w:rPr>
          <w:outline w:val="0"/>
          <w:color w:val="5e5e5e"/>
          <w:sz w:val="20"/>
          <w:szCs w:val="2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5E5E5E"/>
            </w14:solidFill>
          </w14:textFill>
        </w:rPr>
      </w:pPr>
    </w:p>
    <w:p>
      <w:pPr>
        <w:pStyle w:val="Di defaul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132"/>
          <w:tab w:val="left" w:pos="9132"/>
        </w:tabs>
        <w:suppressAutoHyphens w:val="1"/>
        <w:spacing w:before="0" w:line="240" w:lineRule="auto"/>
        <w:jc w:val="both"/>
        <w:rPr>
          <w:outline w:val="0"/>
          <w:color w:val="5e5e5e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5E5E5E"/>
            </w14:solidFill>
          </w14:textFill>
        </w:rPr>
      </w:pPr>
    </w:p>
    <w:p>
      <w:pPr>
        <w:pStyle w:val="Di defaul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132"/>
          <w:tab w:val="left" w:pos="9132"/>
        </w:tabs>
        <w:suppressAutoHyphens w:val="1"/>
        <w:spacing w:before="0" w:line="240" w:lineRule="auto"/>
        <w:jc w:val="both"/>
        <w:rPr>
          <w:rFonts w:ascii="Arial" w:cs="Arial" w:hAnsi="Arial" w:eastAsia="Arial"/>
          <w:outline w:val="0"/>
          <w:color w:val="5e5e5e"/>
          <w:sz w:val="20"/>
          <w:szCs w:val="20"/>
          <w:u w:color="000000"/>
          <w14:textFill>
            <w14:solidFill>
              <w14:srgbClr w14:val="5E5E5E"/>
            </w14:solidFill>
          </w14:textFill>
        </w:rPr>
      </w:pP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 xml:space="preserve">Il progetto </w:t>
      </w:r>
      <w:r>
        <w:rPr>
          <w:rFonts w:ascii="Arial" w:hAnsi="Arial"/>
          <w:i w:val="1"/>
          <w:iCs w:val="1"/>
          <w:outline w:val="0"/>
          <w:color w:val="5e5e5e"/>
          <w:sz w:val="20"/>
          <w:szCs w:val="20"/>
          <w:u w:color="000000"/>
          <w:rtl w:val="0"/>
          <w:lang w:val="en-US"/>
          <w14:textFill>
            <w14:solidFill>
              <w14:srgbClr w14:val="5E5E5E"/>
            </w14:solidFill>
          </w14:textFill>
        </w:rPr>
        <w:t>Overcoming Barriers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, a cura dell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Archivio Mauro Staccioli con il supporto dell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 xml:space="preserve">Italian Council 2025, si sviluppa in due momenti differenti nelle due sedi della Fondation CAB (Bruxelles, Saint-Paul de Vence). </w:t>
      </w:r>
    </w:p>
    <w:p>
      <w:pPr>
        <w:pStyle w:val="Di defaul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132"/>
          <w:tab w:val="left" w:pos="9132"/>
        </w:tabs>
        <w:suppressAutoHyphens w:val="1"/>
        <w:spacing w:before="0" w:line="240" w:lineRule="auto"/>
        <w:jc w:val="both"/>
        <w:rPr>
          <w:outline w:val="0"/>
          <w:color w:val="5e5e5e"/>
          <w:u w:color="000000"/>
          <w14:textFill>
            <w14:solidFill>
              <w14:srgbClr w14:val="5E5E5E"/>
            </w14:solidFill>
          </w14:textFill>
        </w:rPr>
      </w:pP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La presentazione al pubblico il 14 marzo 2026 prevede 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acquisizione e la collocazione permanente dell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 xml:space="preserve">opera </w:t>
      </w:r>
      <w:r>
        <w:rPr>
          <w:rFonts w:ascii="Arial" w:hAnsi="Arial"/>
          <w:i w:val="1"/>
          <w:iCs w:val="1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 xml:space="preserve">Senza titolo. Triangolo dai lati curvi, 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2006 (acciaio corten, 260x240x35 cm) all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 xml:space="preserve">interno del giardino di sculture della Fondation CAB nella sede di Saint-Paul de Vence. </w:t>
      </w:r>
    </w:p>
    <w:p>
      <w:pPr>
        <w:pStyle w:val="Di defaul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132"/>
          <w:tab w:val="left" w:pos="9132"/>
        </w:tabs>
        <w:suppressAutoHyphens w:val="1"/>
        <w:spacing w:before="0" w:line="240" w:lineRule="auto"/>
        <w:jc w:val="both"/>
        <w:rPr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Di defaul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132"/>
          <w:tab w:val="left" w:pos="9132"/>
        </w:tabs>
        <w:suppressAutoHyphens w:val="1"/>
        <w:spacing w:before="0" w:line="240" w:lineRule="auto"/>
        <w:jc w:val="both"/>
        <w:rPr>
          <w:outline w:val="0"/>
          <w:color w:val="5e5e5e"/>
          <w:u w:color="000000"/>
          <w14:textFill>
            <w14:solidFill>
              <w14:srgbClr w14:val="5E5E5E"/>
            </w14:solidFill>
          </w14:textFill>
        </w:rPr>
      </w:pP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La scelta di posizionare 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opera nella sommit</w:t>
      </w:r>
      <w:r>
        <w:rPr>
          <w:rFonts w:ascii="Arial" w:hAnsi="Arial" w:hint="default"/>
          <w:outline w:val="0"/>
          <w:color w:val="5e5e5e"/>
          <w:sz w:val="20"/>
          <w:szCs w:val="20"/>
          <w:u w:color="000000"/>
          <w:rtl w:val="0"/>
          <w14:textFill>
            <w14:solidFill>
              <w14:srgbClr w14:val="5E5E5E"/>
            </w14:solidFill>
          </w14:textFill>
        </w:rPr>
        <w:t xml:space="preserve">à 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del parco, a ideale convergenza delle fughe prospettiche che giungono dal basso, sollecita la tensione dello sguardo verso 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 xml:space="preserve">alto, favorendo il valore della convivenza tra forma e paesaggio, tra volume e spazio, tra la </w:t>
      </w:r>
      <w:r>
        <w:rPr>
          <w:rFonts w:ascii="Arial" w:hAnsi="Arial"/>
          <w:i w:val="1"/>
          <w:iCs w:val="1"/>
          <w:outline w:val="0"/>
          <w:color w:val="5e5e5e"/>
          <w:sz w:val="20"/>
          <w:szCs w:val="20"/>
          <w:u w:color="000000"/>
          <w:rtl w:val="0"/>
          <w:lang w:val="pt-PT"/>
          <w14:textFill>
            <w14:solidFill>
              <w14:srgbClr w14:val="5E5E5E"/>
            </w14:solidFill>
          </w14:textFill>
        </w:rPr>
        <w:t>firmitas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 xml:space="preserve"> dell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opera e la sua dinamica apertura verso il mutevole e 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impermanente. Nella concezione imperfetta, asimmetrica e sbilanciata dell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elemento geometrico la scultura sfida 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equilibrio e la staticit</w:t>
      </w:r>
      <w:r>
        <w:rPr>
          <w:rFonts w:ascii="Arial" w:hAnsi="Arial" w:hint="default"/>
          <w:outline w:val="0"/>
          <w:color w:val="5e5e5e"/>
          <w:sz w:val="20"/>
          <w:szCs w:val="20"/>
          <w:u w:color="000000"/>
          <w:rtl w:val="0"/>
          <w14:textFill>
            <w14:solidFill>
              <w14:srgbClr w14:val="5E5E5E"/>
            </w14:solidFill>
          </w14:textFill>
        </w:rPr>
        <w:t>à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, sposta il suo baricentro, contempla impercettibili variazioni illusionistiche della forma, rinunciando a ogni presunta e matematica oggettivit</w:t>
      </w:r>
      <w:r>
        <w:rPr>
          <w:rFonts w:ascii="Arial" w:hAnsi="Arial" w:hint="default"/>
          <w:outline w:val="0"/>
          <w:color w:val="5e5e5e"/>
          <w:sz w:val="20"/>
          <w:szCs w:val="20"/>
          <w:u w:color="000000"/>
          <w:rtl w:val="0"/>
          <w14:textFill>
            <w14:solidFill>
              <w14:srgbClr w14:val="5E5E5E"/>
            </w14:solidFill>
          </w14:textFill>
        </w:rPr>
        <w:t>à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14:textFill>
            <w14:solidFill>
              <w14:srgbClr w14:val="5E5E5E"/>
            </w14:solidFill>
          </w14:textFill>
        </w:rPr>
        <w:t>. Un</w:t>
      </w:r>
      <w:r>
        <w:rPr>
          <w:rFonts w:ascii="Arial" w:hAnsi="Arial" w:hint="default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intenzione che privilegia il paradosso alla razionalit</w:t>
      </w:r>
      <w:r>
        <w:rPr>
          <w:rFonts w:ascii="Arial" w:hAnsi="Arial" w:hint="default"/>
          <w:outline w:val="0"/>
          <w:color w:val="5e5e5e"/>
          <w:sz w:val="20"/>
          <w:szCs w:val="20"/>
          <w:u w:color="000000"/>
          <w:rtl w:val="0"/>
          <w14:textFill>
            <w14:solidFill>
              <w14:srgbClr w14:val="5E5E5E"/>
            </w14:solidFill>
          </w14:textFill>
        </w:rPr>
        <w:t>à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 xml:space="preserve">, la deformazione alla certezza: </w:t>
      </w:r>
      <w:r>
        <w:rPr>
          <w:outline w:val="0"/>
          <w:color w:val="5e5e5e"/>
          <w:sz w:val="20"/>
          <w:szCs w:val="20"/>
          <w:u w:color="000000"/>
          <w:rtl w:val="1"/>
          <w:lang w:val="ar-SA" w:bidi="ar-SA"/>
          <w14:textFill>
            <w14:solidFill>
              <w14:srgbClr w14:val="5E5E5E"/>
            </w14:solidFill>
          </w14:textFill>
        </w:rPr>
        <w:t>“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Preferisco il desiderio della sospensione come stato di creativit</w:t>
      </w:r>
      <w:r>
        <w:rPr>
          <w:rFonts w:ascii="Arial" w:hAnsi="Arial" w:hint="default"/>
          <w:outline w:val="0"/>
          <w:color w:val="5e5e5e"/>
          <w:sz w:val="20"/>
          <w:szCs w:val="20"/>
          <w:u w:color="000000"/>
          <w:rtl w:val="0"/>
          <w14:textFill>
            <w14:solidFill>
              <w14:srgbClr w14:val="5E5E5E"/>
            </w14:solidFill>
          </w14:textFill>
        </w:rPr>
        <w:t>à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, il desiderio di governare 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insicurezza dell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ideazione.</w:t>
      </w:r>
      <w:r>
        <w:rPr>
          <w:rFonts w:ascii="Arial" w:hAnsi="Arial" w:hint="default"/>
          <w:outline w:val="0"/>
          <w:color w:val="5e5e5e"/>
          <w:sz w:val="20"/>
          <w:szCs w:val="20"/>
          <w:u w:color="000000"/>
          <w:rtl w:val="0"/>
          <w14:textFill>
            <w14:solidFill>
              <w14:srgbClr w14:val="5E5E5E"/>
            </w14:solidFill>
          </w14:textFill>
        </w:rPr>
        <w:t>”</w:t>
      </w:r>
    </w:p>
    <w:p>
      <w:pPr>
        <w:pStyle w:val="Di default"/>
        <w:suppressAutoHyphens w:val="1"/>
        <w:spacing w:before="0" w:line="240" w:lineRule="auto"/>
        <w:jc w:val="both"/>
        <w:rPr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Di default"/>
        <w:suppressAutoHyphens w:val="1"/>
        <w:spacing w:before="0" w:line="240" w:lineRule="auto"/>
        <w:jc w:val="both"/>
        <w:rPr>
          <w:outline w:val="0"/>
          <w:color w:val="5e5e5e"/>
          <w:u w:color="000000"/>
          <w14:textFill>
            <w14:solidFill>
              <w14:srgbClr w14:val="5E5E5E"/>
            </w14:solidFill>
          </w14:textFill>
        </w:rPr>
      </w:pP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Sin dagli esordi, 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 xml:space="preserve">intera produzione di Mauro Staccioli </w:t>
      </w:r>
      <w:r>
        <w:rPr>
          <w:rFonts w:ascii="Arial" w:hAnsi="Arial" w:hint="default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 xml:space="preserve">è 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 xml:space="preserve">caratterizzata da </w:t>
      </w:r>
      <w:r>
        <w:rPr>
          <w:outline w:val="0"/>
          <w:color w:val="5e5e5e"/>
          <w:sz w:val="20"/>
          <w:szCs w:val="20"/>
          <w:u w:color="000000"/>
          <w:rtl w:val="1"/>
          <w:lang w:val="ar-SA" w:bidi="ar-SA"/>
          <w14:textFill>
            <w14:solidFill>
              <w14:srgbClr w14:val="5E5E5E"/>
            </w14:solidFill>
          </w14:textFill>
        </w:rPr>
        <w:t>“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sculture-intervento</w:t>
      </w:r>
      <w:r>
        <w:rPr>
          <w:rFonts w:ascii="Arial" w:hAnsi="Arial" w:hint="default"/>
          <w:outline w:val="0"/>
          <w:color w:val="5e5e5e"/>
          <w:sz w:val="20"/>
          <w:szCs w:val="20"/>
          <w:u w:color="000000"/>
          <w:rtl w:val="0"/>
          <w14:textFill>
            <w14:solidFill>
              <w14:srgbClr w14:val="5E5E5E"/>
            </w14:solidFill>
          </w14:textFill>
        </w:rPr>
        <w:t xml:space="preserve">” 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orientate alla ricerca di una relazione e reciprocit</w:t>
      </w:r>
      <w:r>
        <w:rPr>
          <w:rFonts w:ascii="Arial" w:hAnsi="Arial" w:hint="default"/>
          <w:outline w:val="0"/>
          <w:color w:val="5e5e5e"/>
          <w:sz w:val="20"/>
          <w:szCs w:val="20"/>
          <w:u w:color="000000"/>
          <w:rtl w:val="0"/>
          <w14:textFill>
            <w14:solidFill>
              <w14:srgbClr w14:val="5E5E5E"/>
            </w14:solidFill>
          </w14:textFill>
        </w:rPr>
        <w:t xml:space="preserve">à 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 xml:space="preserve">tra opera e ambiente, ma anche tra scultura e osservatore. </w:t>
      </w:r>
    </w:p>
    <w:p>
      <w:pPr>
        <w:pStyle w:val="Di default"/>
        <w:suppressAutoHyphens w:val="1"/>
        <w:spacing w:before="0" w:line="240" w:lineRule="auto"/>
        <w:jc w:val="both"/>
        <w:rPr>
          <w:outline w:val="0"/>
          <w:color w:val="5e5e5e"/>
          <w:u w:color="000000"/>
          <w14:textFill>
            <w14:solidFill>
              <w14:srgbClr w14:val="5E5E5E"/>
            </w14:solidFill>
          </w14:textFill>
        </w:rPr>
      </w:pP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Nei primi lavori (a partire dal 1970) 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artista ricorre a soluzioni plastiche che definiscono situazioni critiche e conflittuali, giungendo a esiti ostili, configurandosi come strumenti di offesa e difesa: barriere, separazioni, anticarri, muri e dissuasori realizzati con ferro e cemento.</w:t>
      </w:r>
    </w:p>
    <w:p>
      <w:pPr>
        <w:pStyle w:val="Di default"/>
        <w:suppressAutoHyphens w:val="1"/>
        <w:spacing w:before="0" w:line="240" w:lineRule="auto"/>
        <w:jc w:val="both"/>
        <w:rPr>
          <w:outline w:val="0"/>
          <w:color w:val="5e5e5e"/>
          <w:u w:color="000000"/>
          <w14:textFill>
            <w14:solidFill>
              <w14:srgbClr w14:val="5E5E5E"/>
            </w14:solidFill>
          </w14:textFill>
        </w:rPr>
      </w:pP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A partire dalla met</w:t>
      </w:r>
      <w:r>
        <w:rPr>
          <w:rFonts w:ascii="Arial" w:hAnsi="Arial" w:hint="default"/>
          <w:outline w:val="0"/>
          <w:color w:val="5e5e5e"/>
          <w:sz w:val="20"/>
          <w:szCs w:val="20"/>
          <w:u w:color="000000"/>
          <w:rtl w:val="0"/>
          <w14:textFill>
            <w14:solidFill>
              <w14:srgbClr w14:val="5E5E5E"/>
            </w14:solidFill>
          </w14:textFill>
        </w:rPr>
        <w:t xml:space="preserve">à 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degli anni Ottanta, 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artista elabora una soluzione scultorea differente, caratterizzata dall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 xml:space="preserve">impiego di forme geometriche aperte e percorribili, </w:t>
      </w:r>
      <w:r>
        <w:rPr>
          <w:outline w:val="0"/>
          <w:color w:val="5e5e5e"/>
          <w:sz w:val="20"/>
          <w:szCs w:val="20"/>
          <w:u w:color="000000"/>
          <w:rtl w:val="1"/>
          <w:lang w:val="ar-SA" w:bidi="ar-SA"/>
          <w14:textFill>
            <w14:solidFill>
              <w14:srgbClr w14:val="5E5E5E"/>
            </w14:solidFill>
          </w14:textFill>
        </w:rPr>
        <w:t>“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attraversanti e attraversabili</w:t>
      </w:r>
      <w:r>
        <w:rPr>
          <w:rFonts w:ascii="Arial" w:hAnsi="Arial" w:hint="default"/>
          <w:outline w:val="0"/>
          <w:color w:val="5e5e5e"/>
          <w:sz w:val="20"/>
          <w:szCs w:val="20"/>
          <w:u w:color="000000"/>
          <w:rtl w:val="0"/>
          <w14:textFill>
            <w14:solidFill>
              <w14:srgbClr w14:val="5E5E5E"/>
            </w14:solidFill>
          </w14:textFill>
        </w:rPr>
        <w:t>”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. Con le opere in corten di questo periodo, dall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assetto fluido e curvilineo, Staccioli persegue 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 xml:space="preserve">obiettivo di generare spazio </w:t>
      </w:r>
      <w:r>
        <w:rPr>
          <w:outline w:val="0"/>
          <w:color w:val="5e5e5e"/>
          <w:sz w:val="20"/>
          <w:szCs w:val="20"/>
          <w:u w:color="000000"/>
          <w:rtl w:val="1"/>
          <w:lang w:val="ar-SA" w:bidi="ar-SA"/>
          <w14:textFill>
            <w14:solidFill>
              <w14:srgbClr w14:val="5E5E5E"/>
            </w14:solidFill>
          </w14:textFill>
        </w:rPr>
        <w:t>“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14:textFill>
            <w14:solidFill>
              <w14:srgbClr w14:val="5E5E5E"/>
            </w14:solidFill>
          </w14:textFill>
        </w:rPr>
        <w:t>all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interno</w:t>
      </w:r>
      <w:r>
        <w:rPr>
          <w:rFonts w:ascii="Arial" w:hAnsi="Arial" w:hint="default"/>
          <w:outline w:val="0"/>
          <w:color w:val="5e5e5e"/>
          <w:sz w:val="20"/>
          <w:szCs w:val="20"/>
          <w:u w:color="000000"/>
          <w:rtl w:val="0"/>
          <w14:textFill>
            <w14:solidFill>
              <w14:srgbClr w14:val="5E5E5E"/>
            </w14:solidFill>
          </w14:textFill>
        </w:rPr>
        <w:t xml:space="preserve">” 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della scultura: cos</w:t>
      </w:r>
      <w:r>
        <w:rPr>
          <w:rFonts w:ascii="Arial" w:hAnsi="Arial" w:hint="default"/>
          <w:outline w:val="0"/>
          <w:color w:val="5e5e5e"/>
          <w:sz w:val="20"/>
          <w:szCs w:val="20"/>
          <w:u w:color="000000"/>
          <w:rtl w:val="0"/>
          <w14:textFill>
            <w14:solidFill>
              <w14:srgbClr w14:val="5E5E5E"/>
            </w14:solidFill>
          </w14:textFill>
        </w:rPr>
        <w:t xml:space="preserve">ì 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facendo, mette in discussione il concetto impositivo del monumento e, allo stesso tempo, intende 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intervento come strumento etico e politico in grado di guadagnare nuove prospettive sulla realt</w:t>
      </w:r>
      <w:r>
        <w:rPr>
          <w:rFonts w:ascii="Arial" w:hAnsi="Arial" w:hint="default"/>
          <w:outline w:val="0"/>
          <w:color w:val="5e5e5e"/>
          <w:sz w:val="20"/>
          <w:szCs w:val="20"/>
          <w:u w:color="000000"/>
          <w:rtl w:val="0"/>
          <w14:textFill>
            <w14:solidFill>
              <w14:srgbClr w14:val="5E5E5E"/>
            </w14:solidFill>
          </w14:textFill>
        </w:rPr>
        <w:t>à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, attivare una consapevolezza sull</w:t>
      </w:r>
      <w:r>
        <w:rPr>
          <w:outline w:val="0"/>
          <w:color w:val="5e5e5e"/>
          <w:sz w:val="20"/>
          <w:szCs w:val="20"/>
          <w:u w:color="000000"/>
          <w:rtl w:val="1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outline w:val="0"/>
          <w:color w:val="5e5e5e"/>
          <w:sz w:val="20"/>
          <w:szCs w:val="20"/>
          <w:u w:color="000000"/>
          <w:rtl w:val="0"/>
          <w:lang w:val="it-IT"/>
          <w14:textFill>
            <w14:solidFill>
              <w14:srgbClr w14:val="5E5E5E"/>
            </w14:solidFill>
          </w14:textFill>
        </w:rPr>
        <w:t>ambiente circostante e rinnovare la visione del paesaggio a partire da segni essenziali (Roberto Lacarbonara, 2026).</w:t>
      </w:r>
    </w:p>
    <w:p>
      <w:pPr>
        <w:pStyle w:val="Corpo A"/>
        <w:jc w:val="both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jc w:val="both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Presso la</w:t>
      </w:r>
      <w:r>
        <w:rPr>
          <w:outline w:val="0"/>
          <w:color w:val="5e5e5e"/>
          <w:sz w:val="20"/>
          <w:szCs w:val="20"/>
          <w:u w:color="5e5e5e"/>
          <w:rtl w:val="0"/>
          <w:lang w:val="fr-FR"/>
          <w14:textFill>
            <w14:solidFill>
              <w14:srgbClr w14:val="5E5E5E"/>
            </w14:solidFill>
          </w14:textFill>
        </w:rPr>
        <w:t xml:space="preserve"> Fondation CAB 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nella sua sede di Bruxelles, seguir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à 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dal 9 giugno al 10 luglio 2027 la mostra retrospettiva </w:t>
      </w:r>
      <w:r>
        <w:rPr>
          <w:i w:val="1"/>
          <w:iCs w:val="1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Mauro Staccioli. Overcoming Barriers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, curata da Roberto Lacarbonara insieme al 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volume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, edito da Hatje Cantz Verlag, Berlino, in italiano/inglese/francese con contributi critici di Marica Antonucci, Bruno Cor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à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, Roberto Lacarbonara, Caterina Martinelli, Duccio Nobili e Giuliano Sergio.</w:t>
      </w:r>
    </w:p>
    <w:p>
      <w:pPr>
        <w:pStyle w:val="Corpo A"/>
        <w:jc w:val="both"/>
        <w:rPr>
          <w:b w:val="1"/>
          <w:b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jc w:val="both"/>
        <w:rPr>
          <w:b w:val="1"/>
          <w:b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b w:val="1"/>
          <w:bCs w:val="1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Biografia</w:t>
      </w:r>
    </w:p>
    <w:p>
      <w:pPr>
        <w:pStyle w:val="Corpo A"/>
        <w:jc w:val="both"/>
        <w:rPr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Mauro Staccioli nasce nel 1937 a Volterra, dove si diploma nel 1954 all</w:t>
      </w:r>
      <w:r>
        <w:rPr>
          <w:rFonts w:ascii="Arial Unicode MS" w:hAnsi="Arial Unicode MS" w:hint="default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Istituto d</w:t>
      </w:r>
      <w:r>
        <w:rPr>
          <w:rFonts w:ascii="Arial Unicode MS" w:hAnsi="Arial Unicode MS" w:hint="default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Arte. Nel 1960 si trasferisce in Sardegna dove insegna, quindi nel 1963 si sposta a Lodi e poi a Milano dove diventa direttore del Liceo Artistico di Brera nel 1974/75 e 1978/79 e del Liceo Artistico Statale di Lovere (BG). Gli inizi della sua attivit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à 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artistica sono intrecciati all</w:t>
      </w:r>
      <w:r>
        <w:rPr>
          <w:rFonts w:ascii="Arial Unicode MS" w:hAnsi="Arial Unicode MS" w:hint="default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esperienza didattica e alla militanza politica. Dalla fine degli anni Sessanta si dedica alla scultura, sviluppando l</w:t>
      </w:r>
      <w:r>
        <w:rPr>
          <w:rFonts w:ascii="Arial Unicode MS" w:hAnsi="Arial Unicode MS" w:hint="default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idea di una stretta relazione con il luogo dove l</w:t>
      </w:r>
      <w:r>
        <w:rPr>
          <w:rFonts w:ascii="Arial Unicode MS" w:hAnsi="Arial Unicode MS" w:hint="default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opera 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è 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collocata. Negli anni Settanta elabora </w:t>
      </w:r>
      <w:r>
        <w:rPr>
          <w:rFonts w:ascii="Arial Unicode MS" w:hAnsi="Arial Unicode MS" w:hint="default"/>
          <w:outline w:val="0"/>
          <w:color w:val="5e5e5e"/>
          <w:sz w:val="20"/>
          <w:szCs w:val="20"/>
          <w:u w:color="5e5e5e"/>
          <w:rtl w:val="1"/>
          <w:lang w:val="ar-SA" w:bidi="ar-SA"/>
          <w14:textFill>
            <w14:solidFill>
              <w14:srgbClr w14:val="5E5E5E"/>
            </w14:solidFill>
          </w14:textFill>
        </w:rPr>
        <w:t>“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sculture-intervento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” 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caratterizzate da una geometria essenziale e dall</w:t>
      </w:r>
      <w:r>
        <w:rPr>
          <w:rFonts w:ascii="Arial Unicode MS" w:hAnsi="Arial Unicode MS" w:hint="default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uso di materiali semplici come il cemento e il ferro. Negli anni Ottanta la sua ricerca perde durezza e aggressivit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à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, per sfidare apertamente lo spazio sovvertendo equilibri statici e dimensionali. Comincia cos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ì 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a lavorare sul rapporto tra segno e paesaggio, tematica che caratterizza le sue opere monumentali pi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ù </w:t>
      </w:r>
      <w:r>
        <w:rPr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note. Staccioli scompare nel 2018 a Milano, lasciando il suo archivio presieduto dalla figlia Giulia e diretto da Andrea Alibrandi.</w:t>
      </w:r>
    </w:p>
    <w:p>
      <w:pPr>
        <w:pStyle w:val="Corpo A"/>
        <w:jc w:val="both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"https://maurostaccioli.org/it/biografia-it/"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https://maurostaccioli.org/it/biografia-it/</w:t>
      </w:r>
      <w:r>
        <w:rPr/>
        <w:fldChar w:fldCharType="end" w:fldLock="0"/>
      </w:r>
      <w:r>
        <w:rPr>
          <w:rStyle w:val="Hyperlink.0"/>
          <w:rtl w:val="0"/>
          <w:lang w:val="it-IT"/>
        </w:rPr>
        <w:t xml:space="preserve"> </w:t>
      </w:r>
    </w:p>
    <w:p>
      <w:pPr>
        <w:pStyle w:val="Corpo A"/>
        <w:jc w:val="both"/>
        <w:rPr>
          <w:rStyle w:val="Nessuno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jc w:val="both"/>
        <w:rPr>
          <w:rStyle w:val="Nessuno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jc w:val="both"/>
        <w:rPr>
          <w:rStyle w:val="Nessuno"/>
          <w:b w:val="1"/>
          <w:bCs w:val="1"/>
          <w:outline w:val="0"/>
          <w:color w:val="5e5e5e"/>
          <w:sz w:val="20"/>
          <w:szCs w:val="20"/>
          <w:u w:color="5e5e5e"/>
          <w:lang w:val="en-US"/>
          <w14:textFill>
            <w14:solidFill>
              <w14:srgbClr w14:val="5E5E5E"/>
            </w14:solidFill>
          </w14:textFill>
        </w:rPr>
      </w:pPr>
      <w:r>
        <w:rPr>
          <w:rStyle w:val="Nessuno"/>
          <w:b w:val="1"/>
          <w:bCs w:val="1"/>
          <w:outline w:val="0"/>
          <w:color w:val="5e5e5e"/>
          <w:sz w:val="20"/>
          <w:szCs w:val="20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Italian Council</w:t>
      </w:r>
    </w:p>
    <w:p>
      <w:pPr>
        <w:pStyle w:val="Corpo A"/>
        <w:jc w:val="both"/>
        <w:rPr>
          <w:rStyle w:val="Hyperlink.0"/>
        </w:rPr>
      </w:pP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Il progetto </w:t>
      </w: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fr-FR"/>
          <w14:textFill>
            <w14:solidFill>
              <w14:srgbClr w14:val="5E5E5E"/>
            </w14:solidFill>
          </w14:textFill>
        </w:rPr>
        <w:t xml:space="preserve">é </w:t>
      </w: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realizzato grazie al sostegno della Direzione Generale Creativit</w:t>
      </w: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à </w:t>
      </w: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Contemporanea del Ministero della Cultura nell</w:t>
      </w:r>
      <w:r>
        <w:rPr>
          <w:rStyle w:val="Nessuno"/>
          <w:rFonts w:ascii="Arial Unicode MS" w:hAnsi="Arial Unicode MS" w:hint="default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ambito del programma Italian Council (14</w:t>
      </w: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° </w:t>
      </w: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edizione, 2025), volto alla promozione internazionale dell</w:t>
      </w:r>
      <w:r>
        <w:rPr>
          <w:rStyle w:val="Nessuno"/>
          <w:rFonts w:ascii="Arial Unicode MS" w:hAnsi="Arial Unicode MS" w:hint="default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arte contemporanea italiana.</w:t>
      </w:r>
    </w:p>
    <w:p>
      <w:pPr>
        <w:pStyle w:val="Corpo A"/>
        <w:jc w:val="both"/>
        <w:rPr>
          <w:rStyle w:val="Nessuno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jc w:val="both"/>
        <w:rPr>
          <w:rStyle w:val="Nessuno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jc w:val="both"/>
        <w:rPr>
          <w:rStyle w:val="Nessuno"/>
          <w:b w:val="1"/>
          <w:b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essuno"/>
          <w:b w:val="1"/>
          <w:bCs w:val="1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Archivio Mauro Staccioli, Volterra</w:t>
      </w:r>
    </w:p>
    <w:p>
      <w:pPr>
        <w:pStyle w:val="Corpo A"/>
        <w:jc w:val="both"/>
        <w:rPr>
          <w:rStyle w:val="Hyperlink.0"/>
        </w:rPr>
      </w:pPr>
      <w:r>
        <w:rPr>
          <w:rStyle w:val="Hyperlink.0"/>
          <w:rtl w:val="0"/>
          <w:lang w:val="it-IT"/>
        </w:rPr>
        <w:t>L</w:t>
      </w:r>
      <w:r>
        <w:rPr>
          <w:rStyle w:val="Nessuno"/>
          <w:rFonts w:ascii="Arial Unicode MS" w:hAnsi="Arial Unicode MS" w:hint="default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rStyle w:val="Hyperlink.0"/>
          <w:rtl w:val="0"/>
          <w:lang w:val="it-IT"/>
        </w:rPr>
        <w:t xml:space="preserve">Associazione Archivio Mauro Staccioli </w:t>
      </w:r>
      <w:r>
        <w:rPr>
          <w:rStyle w:val="Hyperlink.0"/>
          <w:rtl w:val="0"/>
          <w:lang w:val="it-IT"/>
        </w:rPr>
        <w:t xml:space="preserve">è </w:t>
      </w:r>
      <w:r>
        <w:rPr>
          <w:rStyle w:val="Hyperlink.0"/>
          <w:rtl w:val="0"/>
          <w:lang w:val="it-IT"/>
        </w:rPr>
        <w:t>stata costituita dall</w:t>
      </w:r>
      <w:r>
        <w:rPr>
          <w:rStyle w:val="Nessuno"/>
          <w:rFonts w:ascii="Arial Unicode MS" w:hAnsi="Arial Unicode MS" w:hint="default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rStyle w:val="Hyperlink.0"/>
          <w:rtl w:val="0"/>
          <w:lang w:val="it-IT"/>
        </w:rPr>
        <w:t xml:space="preserve">artista nel 2012 insieme alla figlia Giulia, che ne </w:t>
      </w:r>
      <w:r>
        <w:rPr>
          <w:rStyle w:val="Hyperlink.0"/>
          <w:rtl w:val="0"/>
          <w:lang w:val="it-IT"/>
        </w:rPr>
        <w:t xml:space="preserve">è </w:t>
      </w:r>
      <w:r>
        <w:rPr>
          <w:rStyle w:val="Hyperlink.0"/>
          <w:rtl w:val="0"/>
          <w:lang w:val="it-IT"/>
        </w:rPr>
        <w:t>il Presidente e Andrea Alibrandi direttore, con l</w:t>
      </w:r>
      <w:r>
        <w:rPr>
          <w:rStyle w:val="Nessuno"/>
          <w:rFonts w:ascii="Arial Unicode MS" w:hAnsi="Arial Unicode MS" w:hint="default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rStyle w:val="Hyperlink.0"/>
          <w:rtl w:val="0"/>
          <w:lang w:val="it-IT"/>
        </w:rPr>
        <w:t xml:space="preserve">intento di valorizzare l'opera di artisti contemporanei, ed in particolare, sebbene non esclusivamente, di promuovere, diffondere e tutelare l'opera di Staccioli. </w:t>
      </w:r>
    </w:p>
    <w:p>
      <w:pPr>
        <w:pStyle w:val="Corpo A"/>
        <w:jc w:val="both"/>
        <w:rPr>
          <w:rStyle w:val="Hyperlink.0"/>
        </w:rPr>
      </w:pPr>
      <w:r>
        <w:rPr>
          <w:rStyle w:val="Hyperlink.0"/>
          <w:rtl w:val="0"/>
          <w:lang w:val="it-IT"/>
        </w:rPr>
        <w:t xml:space="preserve">Negli anni ha organizzato e collaborato a numerose iniziative espositive, di ricerca, restauro ed editoriali dedicate a Staccioli e non solo. Lavorando a stretto contatto con enti pubblici e privati di rilievo nazionale e internazionale come Bibliotheca Hertziana, Ministero della Cultura e Regione Toscana. </w:t>
      </w:r>
    </w:p>
    <w:p>
      <w:pPr>
        <w:pStyle w:val="Corpo A"/>
        <w:jc w:val="both"/>
        <w:rPr>
          <w:rStyle w:val="Hyperlink.0"/>
        </w:rPr>
      </w:pPr>
      <w:r>
        <w:rPr>
          <w:rStyle w:val="Hyperlink.0"/>
          <w:rtl w:val="0"/>
          <w:lang w:val="it-IT"/>
        </w:rPr>
        <w:t>Nel gennaio 2024, in collaborazione con la Fondazione CR Volterra, apre il Mauro Staccioli Museo Archivio, sede dell</w:t>
      </w:r>
      <w:r>
        <w:rPr>
          <w:rStyle w:val="Nessuno"/>
          <w:rFonts w:ascii="Arial Unicode MS" w:hAnsi="Arial Unicode MS" w:hint="default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rStyle w:val="Hyperlink.0"/>
          <w:rtl w:val="0"/>
          <w:lang w:val="it-IT"/>
        </w:rPr>
        <w:t>archivio cartaceo dell</w:t>
      </w:r>
      <w:r>
        <w:rPr>
          <w:rStyle w:val="Nessuno"/>
          <w:rFonts w:ascii="Arial Unicode MS" w:hAnsi="Arial Unicode MS" w:hint="default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’</w:t>
      </w:r>
      <w:r>
        <w:rPr>
          <w:rStyle w:val="Hyperlink.0"/>
          <w:rtl w:val="0"/>
          <w:lang w:val="it-IT"/>
        </w:rPr>
        <w:t>artista, dove sono esposte circa cinquanta modellini creati dall'artista come studio delle opere monumentali da lui realizzate in tutto il mondo.</w:t>
      </w:r>
    </w:p>
    <w:p>
      <w:pPr>
        <w:pStyle w:val="Corpo A"/>
        <w:jc w:val="both"/>
        <w:rPr>
          <w:rStyle w:val="Nessuno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jc w:val="both"/>
        <w:rPr>
          <w:rStyle w:val="Nessuno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Corpo A"/>
        <w:jc w:val="both"/>
        <w:rPr>
          <w:rStyle w:val="Nessuno"/>
          <w:b w:val="1"/>
          <w:b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essuno"/>
          <w:b w:val="1"/>
          <w:bCs w:val="1"/>
          <w:outline w:val="0"/>
          <w:color w:val="5e5e5e"/>
          <w:sz w:val="20"/>
          <w:szCs w:val="20"/>
          <w:u w:color="5e5e5e"/>
          <w:rtl w:val="0"/>
          <w:lang w:val="fr-FR"/>
          <w14:textFill>
            <w14:solidFill>
              <w14:srgbClr w14:val="5E5E5E"/>
            </w14:solidFill>
          </w14:textFill>
        </w:rPr>
        <w:t>Fondation CAB Bruxelles - Saint</w:t>
      </w:r>
      <w:r>
        <w:rPr>
          <w:rStyle w:val="Nessuno"/>
          <w:b w:val="1"/>
          <w:bCs w:val="1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-Paul de Vence</w:t>
      </w:r>
    </w:p>
    <w:p>
      <w:pPr>
        <w:pStyle w:val="Corpo A"/>
        <w:jc w:val="both"/>
        <w:rPr>
          <w:rStyle w:val="Hyperlink.0"/>
        </w:rPr>
      </w:pP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Fondata nel 2012 dal collezionista belga Hubert Bonnet, la Fondation CAB di Bruxelles, ospitata in un suggestivo magazzino Art D</w:t>
      </w: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fr-FR"/>
          <w14:textFill>
            <w14:solidFill>
              <w14:srgbClr w14:val="5E5E5E"/>
            </w14:solidFill>
          </w14:textFill>
        </w:rPr>
        <w:t>é</w:t>
      </w: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co, </w:t>
      </w: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è </w:t>
      </w: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>uno spazio no-profit dedicato alla promozione dell'arte minimal e concettuale internazionale.</w:t>
      </w:r>
    </w:p>
    <w:p>
      <w:pPr>
        <w:pStyle w:val="Corpo A"/>
        <w:jc w:val="both"/>
        <w:rPr>
          <w:rStyle w:val="Hyperlink.0"/>
        </w:rPr>
      </w:pPr>
      <w:r>
        <w:rPr>
          <w:rStyle w:val="Hyperlink.0"/>
          <w:rtl w:val="0"/>
          <w:lang w:val="it-IT"/>
        </w:rPr>
        <w:t xml:space="preserve">Riflettendo la passione di Bonnet, la Fondation CAB di Bruxelles e Saint-Paul de Vence trae ispirazione dal periodo costruttivista fino ai giorni nostri, cercando di esporre opere di artisti che condividono una pratica e un'estetica specifiche. A Bruxelles il programma prevede due mostre all'anno: una grande mostra con artisti di fama internazionale e una dedicata a giovani artisti. </w:t>
      </w:r>
    </w:p>
    <w:p>
      <w:pPr>
        <w:pStyle w:val="Corpo A"/>
        <w:jc w:val="both"/>
      </w:pP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fr-FR"/>
          <w14:textFill>
            <w14:solidFill>
              <w14:srgbClr w14:val="5E5E5E"/>
            </w14:solidFill>
          </w14:textFill>
        </w:rPr>
        <w:t>La Fondation CAB Saint-Paul</w:t>
      </w:r>
      <w:r>
        <w:rPr>
          <w:rStyle w:val="Nessuno"/>
          <w:outline w:val="0"/>
          <w:color w:val="5e5e5e"/>
          <w:sz w:val="20"/>
          <w:szCs w:val="20"/>
          <w:u w:color="5e5e5e"/>
          <w:rtl w:val="0"/>
          <w:lang w:val="it-IT"/>
          <w14:textFill>
            <w14:solidFill>
              <w14:srgbClr w14:val="5E5E5E"/>
            </w14:solidFill>
          </w14:textFill>
        </w:rPr>
        <w:t xml:space="preserve"> de Vence, allestita in uno splendido edificio anni '50, si propone di portare avanti la missione della fondazione presentando la sua collezione e ospitando mostre stagionali. Offre inoltre un programma di residenze per artisti.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12"/>
        <w:tab w:val="clear" w:pos="9020"/>
      </w:tabs>
    </w:pPr>
  </w:p>
  <w:p>
    <w:pPr>
      <w:pStyle w:val="Intestazione e piè di pagina"/>
      <w:tabs>
        <w:tab w:val="center" w:pos="4819"/>
        <w:tab w:val="right" w:pos="9612"/>
        <w:tab w:val="clear" w:pos="9020"/>
      </w:tabs>
      <w:suppressAutoHyphens w:val="1"/>
      <w:rPr>
        <w:rFonts w:ascii="Arial" w:cs="Arial" w:hAnsi="Arial" w:eastAsia="Arial"/>
        <w:outline w:val="0"/>
        <w:color w:val="5e5e5e"/>
        <w:sz w:val="20"/>
        <w:szCs w:val="20"/>
        <w:u w:color="000000"/>
        <w14:textOutline w14:w="12700" w14:cap="flat">
          <w14:noFill/>
          <w14:miter w14:lim="400000"/>
        </w14:textOutline>
        <w14:textFill>
          <w14:solidFill>
            <w14:srgbClr w14:val="5E5E5E"/>
          </w14:solidFill>
        </w14:textFill>
      </w:rPr>
    </w:pPr>
    <w:r>
      <w:rPr>
        <w:rFonts w:ascii="Arial" w:cs="Arial" w:hAnsi="Arial" w:eastAsia="Arial"/>
        <w:outline w:val="0"/>
        <w:color w:val="5e5e5e"/>
        <w:sz w:val="20"/>
        <w:szCs w:val="20"/>
        <w:u w:color="000000"/>
        <w:rtl w:val="0"/>
        <w:lang w:val="it-IT"/>
        <w14:textOutline w14:w="12700" w14:cap="flat">
          <w14:noFill/>
          <w14:miter w14:lim="400000"/>
        </w14:textOutline>
        <w14:textFill>
          <w14:solidFill>
            <w14:srgbClr w14:val="5E5E5E"/>
          </w14:solidFill>
        </w14:textFill>
      </w:rPr>
      <w:tab/>
      <w:t xml:space="preserve">Realizzato grazie al sostegno di </w:t>
    </w:r>
  </w:p>
  <w:p>
    <w:pPr>
      <w:pStyle w:val="Intestazione e piè di pagina"/>
      <w:tabs>
        <w:tab w:val="center" w:pos="4819"/>
        <w:tab w:val="right" w:pos="9612"/>
        <w:tab w:val="clear" w:pos="9020"/>
      </w:tabs>
      <w:suppressAutoHyphens w:val="1"/>
      <w:rPr>
        <w:u w:color="000000"/>
        <w14:textOutline w14:w="12700" w14:cap="flat">
          <w14:noFill/>
          <w14:miter w14:lim="400000"/>
        </w14:textOutline>
      </w:rPr>
    </w:pPr>
    <w:r>
      <w:rPr>
        <w:u w:color="000000"/>
        <w:lang w:val="it-IT"/>
        <w14:textOutline w14:w="12700" w14:cap="flat">
          <w14:noFill/>
          <w14:miter w14:lim="400000"/>
        </w14:textOutline>
      </w:rPr>
      <w:tab/>
    </w:r>
    <w:r>
      <w:rPr>
        <w:u w:color="000000"/>
        <w:lang w:val="it-IT"/>
        <w14:textOutline w14:w="12700" w14:cap="flat">
          <w14:noFill/>
          <w14:miter w14:lim="400000"/>
        </w14:textOutline>
      </w:rPr>
      <w:drawing xmlns:a="http://schemas.openxmlformats.org/drawingml/2006/main">
        <wp:inline distT="0" distB="0" distL="0" distR="0">
          <wp:extent cx="2553439" cy="346209"/>
          <wp:effectExtent l="0" t="0" r="0" b="0"/>
          <wp:docPr id="1073741827" name="officeArt object" descr="Logo-Italian-Council_Ext_ner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-Italian-Council_Ext_nero.jpg" descr="Logo-Italian-Council_Ext_ner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439" cy="3462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Intestazione e piè di pagina"/>
      <w:tabs>
        <w:tab w:val="center" w:pos="4819"/>
        <w:tab w:val="right" w:pos="9612"/>
        <w:tab w:val="clear" w:pos="9020"/>
      </w:tabs>
      <w:suppressAutoHyphens w:val="1"/>
      <w:rPr>
        <w:rFonts w:ascii="Times New Roman" w:cs="Times New Roman" w:hAnsi="Times New Roman" w:eastAsia="Times New Roman"/>
        <w:u w:color="000000"/>
      </w:rPr>
    </w:pPr>
    <w:r>
      <w:rPr>
        <w:rFonts w:ascii="Times New Roman" w:cs="Times New Roman" w:hAnsi="Times New Roman" w:eastAsia="Times New Roman"/>
        <w:u w:color="000000"/>
        <w:lang w:val="it-IT"/>
      </w:rPr>
      <w:tab/>
    </w:r>
    <w:r>
      <w:rPr>
        <w:rFonts w:ascii="Arial" w:hAnsi="Arial"/>
        <w:b w:val="1"/>
        <w:bCs w:val="1"/>
        <w:outline w:val="0"/>
        <w:color w:val="999999"/>
        <w:u w:color="999999"/>
        <w:rtl w:val="0"/>
        <w:lang w:val="it-IT"/>
        <w14:textFill>
          <w14:solidFill>
            <w14:srgbClr w14:val="999999"/>
          </w14:solidFill>
        </w14:textFill>
      </w:rPr>
      <w:t>ARCHIVIO MAURO STACCIOLI</w:t>
    </w:r>
  </w:p>
  <w:p>
    <w:pPr>
      <w:pStyle w:val="Intestazione e piè di pagina"/>
      <w:tabs>
        <w:tab w:val="center" w:pos="4819"/>
        <w:tab w:val="right" w:pos="9612"/>
        <w:tab w:val="clear" w:pos="9020"/>
      </w:tabs>
      <w:suppressAutoHyphens w:val="1"/>
      <w:rPr>
        <w:rFonts w:ascii="Times New Roman" w:cs="Times New Roman" w:hAnsi="Times New Roman" w:eastAsia="Times New Roman"/>
        <w:sz w:val="20"/>
        <w:szCs w:val="20"/>
        <w:u w:color="000000"/>
      </w:rPr>
    </w:pPr>
    <w:r>
      <w:rPr>
        <w:rFonts w:ascii="Times New Roman" w:cs="Times New Roman" w:hAnsi="Times New Roman" w:eastAsia="Times New Roman"/>
        <w:sz w:val="20"/>
        <w:szCs w:val="20"/>
        <w:u w:color="000000"/>
        <w:lang w:val="it-IT"/>
      </w:rPr>
      <w:tab/>
    </w:r>
    <w:r>
      <w:rPr>
        <w:rFonts w:ascii="Arial" w:hAnsi="Arial"/>
        <w:b w:val="1"/>
        <w:bCs w:val="1"/>
        <w:outline w:val="0"/>
        <w:color w:val="999999"/>
        <w:sz w:val="20"/>
        <w:szCs w:val="20"/>
        <w:u w:color="999999"/>
        <w:rtl w:val="0"/>
        <w:lang w:val="it-IT"/>
        <w14:textFill>
          <w14:solidFill>
            <w14:srgbClr w14:val="999999"/>
          </w14:solidFill>
        </w14:textFill>
      </w:rPr>
      <w:t>associazione di promozione sociale ente del terzo settore</w:t>
    </w:r>
  </w:p>
  <w:p>
    <w:pPr>
      <w:pStyle w:val="Intestazione e piè di pagina"/>
      <w:tabs>
        <w:tab w:val="center" w:pos="4819"/>
        <w:tab w:val="right" w:pos="9612"/>
        <w:tab w:val="clear" w:pos="9020"/>
      </w:tabs>
      <w:suppressAutoHyphens w:val="1"/>
      <w:rPr>
        <w:rFonts w:ascii="Times New Roman" w:cs="Times New Roman" w:hAnsi="Times New Roman" w:eastAsia="Times New Roman"/>
        <w:sz w:val="14"/>
        <w:szCs w:val="14"/>
        <w:u w:color="000000"/>
      </w:rPr>
    </w:pPr>
    <w:r>
      <w:rPr>
        <w:rFonts w:ascii="Times New Roman" w:cs="Times New Roman" w:hAnsi="Times New Roman" w:eastAsia="Times New Roman"/>
        <w:sz w:val="14"/>
        <w:szCs w:val="14"/>
        <w:u w:color="000000"/>
        <w:lang w:val="it-IT"/>
      </w:rPr>
      <w:tab/>
    </w:r>
    <w:r>
      <w:rPr>
        <w:rFonts w:ascii="Arial" w:hAnsi="Arial"/>
        <w:outline w:val="0"/>
        <w:color w:val="999999"/>
        <w:sz w:val="14"/>
        <w:szCs w:val="14"/>
        <w:u w:color="999999"/>
        <w:rtl w:val="0"/>
        <w:lang w:val="it-IT"/>
        <w14:textFill>
          <w14:solidFill>
            <w14:srgbClr w14:val="999999"/>
          </w14:solidFill>
        </w14:textFill>
      </w:rPr>
      <w:t>Localit</w:t>
    </w:r>
    <w:r>
      <w:rPr>
        <w:rFonts w:ascii="Arial" w:hAnsi="Arial" w:hint="default"/>
        <w:outline w:val="0"/>
        <w:color w:val="999999"/>
        <w:sz w:val="14"/>
        <w:szCs w:val="14"/>
        <w:u w:color="999999"/>
        <w:rtl w:val="0"/>
        <w:lang w:val="it-IT"/>
        <w14:textFill>
          <w14:solidFill>
            <w14:srgbClr w14:val="999999"/>
          </w14:solidFill>
        </w14:textFill>
      </w:rPr>
      <w:t xml:space="preserve">à </w:t>
    </w:r>
    <w:r>
      <w:rPr>
        <w:rFonts w:ascii="Arial" w:hAnsi="Arial"/>
        <w:outline w:val="0"/>
        <w:color w:val="999999"/>
        <w:sz w:val="14"/>
        <w:szCs w:val="14"/>
        <w:u w:color="999999"/>
        <w:rtl w:val="0"/>
        <w:lang w:val="it-IT"/>
        <w14:textFill>
          <w14:solidFill>
            <w14:srgbClr w14:val="999999"/>
          </w14:solidFill>
        </w14:textFill>
      </w:rPr>
      <w:t>Casalino di Sotto n.c. 36</w:t>
    </w:r>
  </w:p>
  <w:p>
    <w:pPr>
      <w:pStyle w:val="Intestazione e piè di pagina"/>
      <w:tabs>
        <w:tab w:val="center" w:pos="4819"/>
        <w:tab w:val="right" w:pos="9612"/>
        <w:tab w:val="clear" w:pos="9020"/>
      </w:tabs>
      <w:suppressAutoHyphens w:val="1"/>
      <w:rPr>
        <w:rFonts w:ascii="Times New Roman" w:cs="Times New Roman" w:hAnsi="Times New Roman" w:eastAsia="Times New Roman"/>
        <w:sz w:val="14"/>
        <w:szCs w:val="14"/>
        <w:u w:color="000000"/>
      </w:rPr>
    </w:pPr>
    <w:r>
      <w:rPr>
        <w:rFonts w:ascii="Times New Roman" w:cs="Times New Roman" w:hAnsi="Times New Roman" w:eastAsia="Times New Roman"/>
        <w:sz w:val="14"/>
        <w:szCs w:val="14"/>
        <w:u w:color="000000"/>
        <w:lang w:val="it-IT"/>
      </w:rPr>
      <w:tab/>
    </w:r>
    <w:r>
      <w:rPr>
        <w:rFonts w:ascii="Arial" w:hAnsi="Arial"/>
        <w:outline w:val="0"/>
        <w:color w:val="999999"/>
        <w:sz w:val="14"/>
        <w:szCs w:val="14"/>
        <w:u w:color="999999"/>
        <w:rtl w:val="0"/>
        <w:lang w:val="it-IT"/>
        <w14:textFill>
          <w14:solidFill>
            <w14:srgbClr w14:val="999999"/>
          </w14:solidFill>
        </w14:textFill>
      </w:rPr>
      <w:t>Frazione Mazzolla - 56048 Volterra (PI)</w:t>
    </w:r>
  </w:p>
  <w:p>
    <w:pPr>
      <w:pStyle w:val="Intestazione e piè di pagina"/>
      <w:tabs>
        <w:tab w:val="center" w:pos="4819"/>
        <w:tab w:val="right" w:pos="9612"/>
        <w:tab w:val="clear" w:pos="9020"/>
      </w:tabs>
      <w:suppressAutoHyphens w:val="1"/>
      <w:rPr>
        <w:rFonts w:ascii="Times New Roman" w:cs="Times New Roman" w:hAnsi="Times New Roman" w:eastAsia="Times New Roman"/>
        <w:sz w:val="14"/>
        <w:szCs w:val="14"/>
        <w:u w:color="000000"/>
      </w:rPr>
    </w:pPr>
    <w:r>
      <w:rPr>
        <w:rFonts w:ascii="Times New Roman" w:cs="Times New Roman" w:hAnsi="Times New Roman" w:eastAsia="Times New Roman"/>
        <w:sz w:val="14"/>
        <w:szCs w:val="14"/>
        <w:u w:color="000000"/>
        <w:lang w:val="it-IT"/>
      </w:rPr>
      <w:tab/>
    </w:r>
    <w:r>
      <w:rPr>
        <w:rFonts w:ascii="Arial" w:hAnsi="Arial"/>
        <w:outline w:val="0"/>
        <w:color w:val="999999"/>
        <w:sz w:val="14"/>
        <w:szCs w:val="14"/>
        <w:u w:color="999999"/>
        <w:rtl w:val="0"/>
        <w:lang w:val="it-IT"/>
        <w14:textFill>
          <w14:solidFill>
            <w14:srgbClr w14:val="999999"/>
          </w14:solidFill>
        </w14:textFill>
      </w:rPr>
      <w:t>C.F.: 90052420503</w:t>
    </w:r>
  </w:p>
  <w:p>
    <w:pPr>
      <w:pStyle w:val="Intestazione e piè di pagina"/>
      <w:tabs>
        <w:tab w:val="center" w:pos="4819"/>
        <w:tab w:val="right" w:pos="9612"/>
        <w:tab w:val="clear" w:pos="9020"/>
      </w:tabs>
      <w:suppressAutoHyphens w:val="1"/>
    </w:pPr>
    <w:r>
      <w:rPr>
        <w:rFonts w:ascii="Times New Roman" w:cs="Times New Roman" w:hAnsi="Times New Roman" w:eastAsia="Times New Roman"/>
        <w:sz w:val="14"/>
        <w:szCs w:val="14"/>
        <w:u w:color="000000"/>
        <w:lang w:val="it-IT"/>
      </w:rPr>
      <w:tab/>
    </w:r>
    <w:r>
      <w:rPr>
        <w:rFonts w:ascii="Arial" w:hAnsi="Arial"/>
        <w:outline w:val="0"/>
        <w:color w:val="999999"/>
        <w:sz w:val="14"/>
        <w:szCs w:val="14"/>
        <w:u w:color="999999"/>
        <w:rtl w:val="0"/>
        <w:lang w:val="it-IT"/>
        <w14:textFill>
          <w14:solidFill>
            <w14:srgbClr w14:val="999999"/>
          </w14:solidFill>
        </w14:textFill>
      </w:rPr>
      <w:t>sito web: www.maurostaccioli.org / e-mail: info@maurostaccioli.org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12"/>
        <w:tab w:val="clear" w:pos="9020"/>
      </w:tabs>
    </w:pPr>
    <w:r>
      <w:tab/>
    </w:r>
    <w:r>
      <w:drawing xmlns:a="http://schemas.openxmlformats.org/drawingml/2006/main">
        <wp:inline distT="0" distB="0" distL="0" distR="0">
          <wp:extent cx="541064" cy="541064"/>
          <wp:effectExtent l="0" t="0" r="0" b="0"/>
          <wp:docPr id="1073741825" name="officeArt object" descr="ARCHIVIO STACCIOLI 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RCHIVIO STACCIOLI .jpg" descr="ARCHIVIO STACCIOLI 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64" cy="5410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</w:rPr>
      <w:t xml:space="preserve">  </w:t>
    </w:r>
    <w:r>
      <w:drawing xmlns:a="http://schemas.openxmlformats.org/drawingml/2006/main">
        <wp:inline distT="0" distB="0" distL="0" distR="0">
          <wp:extent cx="1008004" cy="543869"/>
          <wp:effectExtent l="0" t="0" r="0" b="0"/>
          <wp:docPr id="1073741826" name="officeArt object" descr="Fondation-CA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ondation-CAB.jpg" descr="Fondation-CAB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4" cy="54386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olo">
    <w:name w:val="Titolo"/>
    <w:next w:val="Corpo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5e5e5e"/>
      <w:sz w:val="20"/>
      <w:szCs w:val="20"/>
      <w:u w:color="5e5e5e"/>
      <w14:textFill>
        <w14:solidFill>
          <w14:srgbClr w14:val="5E5E5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