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F94" w:rsidRDefault="00EC4F52" w:rsidP="00F62F94">
      <w:pPr>
        <w:spacing w:before="240" w:after="60"/>
        <w:outlineLvl w:val="0"/>
        <w:rPr>
          <w:rFonts w:ascii="Times New Roman" w:hAnsi="Times New Roman" w:cs="Times New Roman"/>
          <w:b/>
          <w:noProof/>
          <w:sz w:val="32"/>
          <w:szCs w:val="32"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0653A0B0" wp14:editId="514841CC">
            <wp:simplePos x="0" y="0"/>
            <wp:positionH relativeFrom="column">
              <wp:posOffset>4690110</wp:posOffset>
            </wp:positionH>
            <wp:positionV relativeFrom="paragraph">
              <wp:posOffset>273685</wp:posOffset>
            </wp:positionV>
            <wp:extent cx="1120140" cy="535940"/>
            <wp:effectExtent l="0" t="0" r="3810" b="0"/>
            <wp:wrapTight wrapText="bothSides">
              <wp:wrapPolygon edited="0">
                <wp:start x="6245" y="0"/>
                <wp:lineTo x="0" y="768"/>
                <wp:lineTo x="0" y="20730"/>
                <wp:lineTo x="21306" y="20730"/>
                <wp:lineTo x="21306" y="0"/>
                <wp:lineTo x="6245" y="0"/>
              </wp:wrapPolygon>
            </wp:wrapTight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it-IT"/>
        </w:rPr>
        <w:tab/>
      </w:r>
      <w:r>
        <w:rPr>
          <w:rFonts w:ascii="Calibri" w:eastAsia="MS Gothic" w:hAnsi="Calibri"/>
          <w:b/>
          <w:noProof/>
          <w:kern w:val="28"/>
          <w:sz w:val="32"/>
          <w:szCs w:val="32"/>
          <w:lang w:eastAsia="it-IT"/>
        </w:rPr>
        <w:drawing>
          <wp:inline distT="0" distB="0" distL="0" distR="0" wp14:anchorId="5C112259" wp14:editId="185F981C">
            <wp:extent cx="1061239" cy="1132669"/>
            <wp:effectExtent l="0" t="0" r="5715" b="0"/>
            <wp:docPr id="1" name="Immagine 2" descr="\\b1029357\Museo del 900\Raccolte Extraeuropee 2\Centro delle Culture\GRAFICA\LOGO MUDEC\logoMUDEC_def_alta defini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\\b1029357\Museo del 900\Raccolte Extraeuropee 2\Centro delle Culture\GRAFICA\LOGO MUDEC\logoMUDEC_def_alta definizio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84" cy="113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it-IT"/>
        </w:rPr>
        <w:tab/>
      </w:r>
    </w:p>
    <w:p w:rsidR="00F62F94" w:rsidRDefault="00F62F94" w:rsidP="00F62F94">
      <w:pPr>
        <w:spacing w:before="240" w:after="60"/>
        <w:jc w:val="center"/>
        <w:outlineLvl w:val="0"/>
        <w:rPr>
          <w:rFonts w:ascii="Times New Roman" w:hAnsi="Times New Roman" w:cs="Times New Roman"/>
          <w:b/>
          <w:noProof/>
          <w:sz w:val="32"/>
          <w:szCs w:val="32"/>
          <w:lang w:eastAsia="it-IT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it-IT"/>
        </w:rPr>
        <w:drawing>
          <wp:inline distT="0" distB="0" distL="0" distR="0" wp14:anchorId="13D77516" wp14:editId="4BB3942C">
            <wp:extent cx="2263140" cy="966187"/>
            <wp:effectExtent l="0" t="0" r="3810" b="5715"/>
            <wp:docPr id="3" name="Immagine 3" descr="C:\Users\FortunaP\Desktop\logo mo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rtunaP\Desktop\logo most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989" cy="96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28" w:rsidRDefault="005A0928" w:rsidP="000F07B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62F94" w:rsidRDefault="00F62F94" w:rsidP="000F07B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0928" w:rsidRPr="000F07BD" w:rsidRDefault="005A0928" w:rsidP="005A0928">
      <w:pPr>
        <w:spacing w:after="0"/>
        <w:rPr>
          <w:rFonts w:ascii="Times New Roman" w:hAnsi="Times New Roman" w:cs="Times New Roman"/>
          <w:b/>
        </w:rPr>
      </w:pPr>
      <w:r w:rsidRPr="000F07BD">
        <w:rPr>
          <w:rFonts w:ascii="Times New Roman" w:hAnsi="Times New Roman" w:cs="Times New Roman"/>
          <w:b/>
        </w:rPr>
        <w:t>08.06.2018 – 26.08.2018</w:t>
      </w:r>
    </w:p>
    <w:p w:rsidR="005A0928" w:rsidRDefault="005A0928" w:rsidP="005A092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Spazio delle culture</w:t>
      </w:r>
      <w:r w:rsidR="00F62F9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Khaled al-</w:t>
      </w:r>
      <w:proofErr w:type="spellStart"/>
      <w:r>
        <w:rPr>
          <w:rFonts w:ascii="Times New Roman" w:hAnsi="Times New Roman" w:cs="Times New Roman"/>
        </w:rPr>
        <w:t>Asaad</w:t>
      </w:r>
      <w:proofErr w:type="spellEnd"/>
      <w:r w:rsidRPr="000F07BD">
        <w:rPr>
          <w:rFonts w:ascii="Times New Roman" w:hAnsi="Times New Roman" w:cs="Times New Roman"/>
        </w:rPr>
        <w:t xml:space="preserve"> </w:t>
      </w:r>
    </w:p>
    <w:p w:rsidR="005A0928" w:rsidRDefault="005A0928" w:rsidP="005A092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MUDEC </w:t>
      </w:r>
      <w:r w:rsidRPr="000F07BD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 xml:space="preserve">Museo delle Culture - </w:t>
      </w:r>
      <w:r w:rsidRPr="000F07BD">
        <w:rPr>
          <w:rFonts w:ascii="Times New Roman" w:hAnsi="Times New Roman" w:cs="Times New Roman"/>
        </w:rPr>
        <w:t xml:space="preserve">Via Tortona, 56 – Milano </w:t>
      </w:r>
    </w:p>
    <w:p w:rsidR="004F6A52" w:rsidRDefault="004F6A52" w:rsidP="005A0928">
      <w:pPr>
        <w:spacing w:after="0"/>
        <w:rPr>
          <w:rFonts w:ascii="Times New Roman" w:hAnsi="Times New Roman" w:cs="Times New Roman"/>
        </w:rPr>
      </w:pPr>
    </w:p>
    <w:p w:rsidR="00EC4F52" w:rsidRDefault="00EC4F52" w:rsidP="000F07B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it-IT"/>
        </w:rPr>
        <w:drawing>
          <wp:inline distT="0" distB="0" distL="0" distR="0">
            <wp:extent cx="3177540" cy="3264539"/>
            <wp:effectExtent l="0" t="0" r="381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326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28" w:rsidRDefault="005A0928" w:rsidP="000F07B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07BD" w:rsidRPr="000F07BD" w:rsidRDefault="000F07BD" w:rsidP="00EC4F5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Dall’</w:t>
      </w:r>
      <w:r w:rsidRPr="000F07BD">
        <w:rPr>
          <w:rFonts w:ascii="Times New Roman" w:hAnsi="Times New Roman" w:cs="Times New Roman"/>
          <w:b/>
        </w:rPr>
        <w:t>8 giugno al 26 agosto 2018</w:t>
      </w:r>
      <w:r>
        <w:rPr>
          <w:rFonts w:ascii="Times New Roman" w:hAnsi="Times New Roman" w:cs="Times New Roman"/>
        </w:rPr>
        <w:t xml:space="preserve">, il </w:t>
      </w:r>
      <w:proofErr w:type="spellStart"/>
      <w:r w:rsidRPr="000F07BD">
        <w:rPr>
          <w:rFonts w:ascii="Times New Roman" w:hAnsi="Times New Roman" w:cs="Times New Roman"/>
          <w:b/>
        </w:rPr>
        <w:t>Mudec</w:t>
      </w:r>
      <w:proofErr w:type="spellEnd"/>
      <w:r>
        <w:rPr>
          <w:rFonts w:ascii="Times New Roman" w:hAnsi="Times New Roman" w:cs="Times New Roman"/>
        </w:rPr>
        <w:t xml:space="preserve">, Museo delle Culture di Milano, ospiterà un particolare progetto espositivo che metterà </w:t>
      </w:r>
      <w:r w:rsidRPr="000F07BD">
        <w:rPr>
          <w:rFonts w:ascii="Times New Roman" w:hAnsi="Times New Roman" w:cs="Times New Roman"/>
          <w:b/>
        </w:rPr>
        <w:t>in mostra</w:t>
      </w:r>
      <w:r>
        <w:rPr>
          <w:rFonts w:ascii="Times New Roman" w:hAnsi="Times New Roman" w:cs="Times New Roman"/>
        </w:rPr>
        <w:t xml:space="preserve"> una selezione di </w:t>
      </w:r>
      <w:r w:rsidRPr="000F07BD">
        <w:rPr>
          <w:rFonts w:ascii="Times New Roman" w:hAnsi="Times New Roman" w:cs="Times New Roman"/>
          <w:b/>
        </w:rPr>
        <w:t>preziosi batik indonesiani</w:t>
      </w:r>
      <w:r>
        <w:rPr>
          <w:rFonts w:ascii="Times New Roman" w:hAnsi="Times New Roman" w:cs="Times New Roman"/>
        </w:rPr>
        <w:t>, provenienti in gran parte da collezioni pr</w:t>
      </w:r>
      <w:r w:rsidR="0034567C">
        <w:rPr>
          <w:rFonts w:ascii="Times New Roman" w:hAnsi="Times New Roman" w:cs="Times New Roman"/>
        </w:rPr>
        <w:t>i</w:t>
      </w:r>
      <w:bookmarkStart w:id="0" w:name="_GoBack"/>
      <w:bookmarkEnd w:id="0"/>
      <w:r>
        <w:rPr>
          <w:rFonts w:ascii="Times New Roman" w:hAnsi="Times New Roman" w:cs="Times New Roman"/>
        </w:rPr>
        <w:t>vate e che ha l’obiettivo di narrare la storia di questo tessuto che si porta dietro cultura, tradizione e che ancora oggi viene lavorato artigianalmente.</w:t>
      </w:r>
    </w:p>
    <w:p w:rsidR="005A0928" w:rsidRDefault="000F07BD" w:rsidP="005A0928">
      <w:pPr>
        <w:spacing w:after="0"/>
        <w:jc w:val="both"/>
        <w:rPr>
          <w:rFonts w:ascii="Times New Roman" w:hAnsi="Times New Roman" w:cs="Times New Roman"/>
        </w:rPr>
      </w:pPr>
      <w:r w:rsidRPr="000F07BD">
        <w:rPr>
          <w:rFonts w:ascii="Times New Roman" w:hAnsi="Times New Roman" w:cs="Times New Roman"/>
        </w:rPr>
        <w:t xml:space="preserve">Il </w:t>
      </w:r>
      <w:r w:rsidRPr="00E752F5">
        <w:rPr>
          <w:rFonts w:ascii="Times New Roman" w:hAnsi="Times New Roman" w:cs="Times New Roman"/>
          <w:b/>
        </w:rPr>
        <w:t xml:space="preserve">progetto è curato e promosso dall’Associazione Culturale </w:t>
      </w:r>
      <w:proofErr w:type="spellStart"/>
      <w:r w:rsidRPr="00E752F5">
        <w:rPr>
          <w:rFonts w:ascii="Times New Roman" w:hAnsi="Times New Roman" w:cs="Times New Roman"/>
          <w:b/>
        </w:rPr>
        <w:t>Paths</w:t>
      </w:r>
      <w:proofErr w:type="spellEnd"/>
      <w:r w:rsidRPr="00E752F5"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</w:rPr>
        <w:t xml:space="preserve"> associazione nata con l’obiettivo di far conoscere al pubblico italiano, con esposizioni e attività culturali, arti e artigianato ancor</w:t>
      </w:r>
      <w:r w:rsidR="00E752F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poco noti o </w:t>
      </w:r>
    </w:p>
    <w:p w:rsidR="005A0928" w:rsidRDefault="005A0928" w:rsidP="005A092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purtroppo dimenticati, sia appartenenti alla tradizione italiana che ad altre tradizioni del mondo, per valorizzarli e ripresentarli, in forma </w:t>
      </w:r>
      <w:r w:rsidRPr="002923B9">
        <w:rPr>
          <w:rFonts w:ascii="Times New Roman" w:hAnsi="Times New Roman" w:cs="Times New Roman"/>
        </w:rPr>
        <w:t>nuova, nella realtà contemporanea</w:t>
      </w:r>
      <w:r>
        <w:rPr>
          <w:rFonts w:ascii="Times New Roman" w:hAnsi="Times New Roman" w:cs="Times New Roman"/>
        </w:rPr>
        <w:t>.</w:t>
      </w:r>
    </w:p>
    <w:p w:rsidR="005A0928" w:rsidRDefault="005A0928" w:rsidP="00EC4F52">
      <w:pPr>
        <w:jc w:val="both"/>
        <w:rPr>
          <w:rFonts w:ascii="Times New Roman" w:hAnsi="Times New Roman" w:cs="Times New Roman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1312" behindDoc="1" locked="0" layoutInCell="1" allowOverlap="1" wp14:anchorId="5E95C34B" wp14:editId="3272102E">
            <wp:simplePos x="0" y="0"/>
            <wp:positionH relativeFrom="column">
              <wp:posOffset>4735830</wp:posOffset>
            </wp:positionH>
            <wp:positionV relativeFrom="paragraph">
              <wp:posOffset>374650</wp:posOffset>
            </wp:positionV>
            <wp:extent cx="1226820" cy="587375"/>
            <wp:effectExtent l="0" t="0" r="0" b="3175"/>
            <wp:wrapTight wrapText="bothSides">
              <wp:wrapPolygon edited="0">
                <wp:start x="6373" y="0"/>
                <wp:lineTo x="0" y="701"/>
                <wp:lineTo x="0" y="21016"/>
                <wp:lineTo x="21130" y="21016"/>
                <wp:lineTo x="21130" y="0"/>
                <wp:lineTo x="6373" y="0"/>
              </wp:wrapPolygon>
            </wp:wrapTight>
            <wp:docPr id="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MS Gothic" w:hAnsi="Calibri"/>
          <w:b/>
          <w:noProof/>
          <w:kern w:val="28"/>
          <w:sz w:val="32"/>
          <w:szCs w:val="32"/>
          <w:lang w:eastAsia="it-IT"/>
        </w:rPr>
        <w:drawing>
          <wp:inline distT="0" distB="0" distL="0" distR="0" wp14:anchorId="6F687F5F" wp14:editId="16EB5E85">
            <wp:extent cx="1146913" cy="1224109"/>
            <wp:effectExtent l="0" t="0" r="0" b="0"/>
            <wp:docPr id="5" name="Immagine 2" descr="\\b1029357\Museo del 900\Raccolte Extraeuropee 2\Centro delle Culture\GRAFICA\LOGO MUDEC\logoMUDEC_def_alta defini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\\b1029357\Museo del 900\Raccolte Extraeuropee 2\Centro delle Culture\GRAFICA\LOGO MUDEC\logoMUDEC_def_alta definizio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123" cy="122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28" w:rsidRDefault="005A0928" w:rsidP="00EC4F52">
      <w:pPr>
        <w:jc w:val="both"/>
        <w:rPr>
          <w:rFonts w:ascii="Times New Roman" w:hAnsi="Times New Roman" w:cs="Times New Roman"/>
        </w:rPr>
      </w:pPr>
    </w:p>
    <w:p w:rsidR="009F48AC" w:rsidRDefault="000F07BD" w:rsidP="00EC4F52">
      <w:pPr>
        <w:jc w:val="both"/>
        <w:rPr>
          <w:rFonts w:ascii="Times New Roman" w:hAnsi="Times New Roman" w:cs="Times New Roman"/>
        </w:rPr>
      </w:pPr>
      <w:r w:rsidRPr="002923B9">
        <w:rPr>
          <w:rFonts w:ascii="Times New Roman" w:hAnsi="Times New Roman" w:cs="Times New Roman"/>
        </w:rPr>
        <w:t xml:space="preserve">La </w:t>
      </w:r>
      <w:r w:rsidRPr="002923B9">
        <w:rPr>
          <w:rFonts w:ascii="Times New Roman" w:hAnsi="Times New Roman" w:cs="Times New Roman"/>
          <w:b/>
        </w:rPr>
        <w:t xml:space="preserve">mostra </w:t>
      </w:r>
      <w:r w:rsidRPr="004F6A52">
        <w:rPr>
          <w:rFonts w:ascii="Times New Roman" w:hAnsi="Times New Roman" w:cs="Times New Roman"/>
        </w:rPr>
        <w:t xml:space="preserve">è </w:t>
      </w:r>
      <w:r w:rsidRPr="002923B9">
        <w:rPr>
          <w:rFonts w:ascii="Times New Roman" w:hAnsi="Times New Roman" w:cs="Times New Roman"/>
          <w:b/>
        </w:rPr>
        <w:t>a cura di Giulia Ceschel</w:t>
      </w:r>
      <w:r w:rsidRPr="002923B9">
        <w:rPr>
          <w:rFonts w:ascii="Times New Roman" w:hAnsi="Times New Roman" w:cs="Times New Roman"/>
        </w:rPr>
        <w:t xml:space="preserve"> e </w:t>
      </w:r>
      <w:r w:rsidRPr="002923B9">
        <w:rPr>
          <w:rFonts w:ascii="Times New Roman" w:hAnsi="Times New Roman" w:cs="Times New Roman"/>
          <w:b/>
        </w:rPr>
        <w:t>Laura Todeschini</w:t>
      </w:r>
      <w:r w:rsidRPr="002923B9">
        <w:rPr>
          <w:rFonts w:ascii="Times New Roman" w:hAnsi="Times New Roman" w:cs="Times New Roman"/>
        </w:rPr>
        <w:t xml:space="preserve">, già promotrici </w:t>
      </w:r>
      <w:r w:rsidR="002923B9" w:rsidRPr="002923B9">
        <w:rPr>
          <w:rFonts w:ascii="Times New Roman" w:hAnsi="Times New Roman" w:cs="Times New Roman"/>
        </w:rPr>
        <w:t>delle mostre “</w:t>
      </w:r>
      <w:r w:rsidR="002923B9" w:rsidRPr="00E752F5">
        <w:rPr>
          <w:rFonts w:ascii="Times New Roman" w:hAnsi="Times New Roman" w:cs="Times New Roman"/>
          <w:i/>
        </w:rPr>
        <w:t xml:space="preserve">Dipinti cantati. Le </w:t>
      </w:r>
      <w:proofErr w:type="spellStart"/>
      <w:r w:rsidR="002923B9" w:rsidRPr="00E752F5">
        <w:rPr>
          <w:rFonts w:ascii="Times New Roman" w:hAnsi="Times New Roman" w:cs="Times New Roman"/>
          <w:i/>
        </w:rPr>
        <w:t>Singing</w:t>
      </w:r>
      <w:proofErr w:type="spellEnd"/>
      <w:r w:rsidR="002923B9" w:rsidRPr="00E752F5">
        <w:rPr>
          <w:rFonts w:ascii="Times New Roman" w:hAnsi="Times New Roman" w:cs="Times New Roman"/>
          <w:i/>
        </w:rPr>
        <w:t xml:space="preserve"> </w:t>
      </w:r>
      <w:proofErr w:type="spellStart"/>
      <w:r w:rsidR="002923B9" w:rsidRPr="00E752F5">
        <w:rPr>
          <w:rFonts w:ascii="Times New Roman" w:hAnsi="Times New Roman" w:cs="Times New Roman"/>
          <w:i/>
        </w:rPr>
        <w:t>Women</w:t>
      </w:r>
      <w:proofErr w:type="spellEnd"/>
      <w:r w:rsidR="002923B9" w:rsidRPr="00E752F5">
        <w:rPr>
          <w:rFonts w:ascii="Times New Roman" w:hAnsi="Times New Roman" w:cs="Times New Roman"/>
          <w:i/>
        </w:rPr>
        <w:t xml:space="preserve"> della tradizione indiana” </w:t>
      </w:r>
      <w:r w:rsidR="002923B9" w:rsidRPr="002923B9">
        <w:rPr>
          <w:rFonts w:ascii="Times New Roman" w:hAnsi="Times New Roman" w:cs="Times New Roman"/>
        </w:rPr>
        <w:t>e “</w:t>
      </w:r>
      <w:proofErr w:type="spellStart"/>
      <w:r w:rsidR="002923B9" w:rsidRPr="00E752F5">
        <w:rPr>
          <w:rFonts w:ascii="Times New Roman" w:hAnsi="Times New Roman" w:cs="Times New Roman"/>
          <w:i/>
        </w:rPr>
        <w:t>Kasuri</w:t>
      </w:r>
      <w:proofErr w:type="spellEnd"/>
      <w:r w:rsidR="002923B9" w:rsidRPr="00E752F5">
        <w:rPr>
          <w:rFonts w:ascii="Times New Roman" w:hAnsi="Times New Roman" w:cs="Times New Roman"/>
          <w:i/>
        </w:rPr>
        <w:t>, intrecci di raffinata pazienza, il colore dell’Oceano”</w:t>
      </w:r>
      <w:r w:rsidR="002923B9" w:rsidRPr="002923B9">
        <w:rPr>
          <w:rFonts w:ascii="Times New Roman" w:hAnsi="Times New Roman" w:cs="Times New Roman"/>
        </w:rPr>
        <w:t xml:space="preserve"> oltre che dedite alla ricerca e valo</w:t>
      </w:r>
      <w:r w:rsidR="002923B9">
        <w:rPr>
          <w:rFonts w:ascii="Times New Roman" w:hAnsi="Times New Roman" w:cs="Times New Roman"/>
        </w:rPr>
        <w:t>r</w:t>
      </w:r>
      <w:r w:rsidR="002923B9" w:rsidRPr="002923B9">
        <w:rPr>
          <w:rFonts w:ascii="Times New Roman" w:hAnsi="Times New Roman" w:cs="Times New Roman"/>
        </w:rPr>
        <w:t>izzazione di tecniche, manu</w:t>
      </w:r>
      <w:r w:rsidR="002923B9">
        <w:rPr>
          <w:rFonts w:ascii="Times New Roman" w:hAnsi="Times New Roman" w:cs="Times New Roman"/>
        </w:rPr>
        <w:t>f</w:t>
      </w:r>
      <w:r w:rsidR="002923B9" w:rsidRPr="002923B9">
        <w:rPr>
          <w:rFonts w:ascii="Times New Roman" w:hAnsi="Times New Roman" w:cs="Times New Roman"/>
        </w:rPr>
        <w:t>atti artigianali ed espressioni arti</w:t>
      </w:r>
      <w:r w:rsidR="002923B9">
        <w:rPr>
          <w:rFonts w:ascii="Times New Roman" w:hAnsi="Times New Roman" w:cs="Times New Roman"/>
        </w:rPr>
        <w:t>st</w:t>
      </w:r>
      <w:r w:rsidR="002923B9" w:rsidRPr="002923B9">
        <w:rPr>
          <w:rFonts w:ascii="Times New Roman" w:hAnsi="Times New Roman" w:cs="Times New Roman"/>
        </w:rPr>
        <w:t>ic</w:t>
      </w:r>
      <w:r w:rsidR="002923B9">
        <w:rPr>
          <w:rFonts w:ascii="Times New Roman" w:hAnsi="Times New Roman" w:cs="Times New Roman"/>
        </w:rPr>
        <w:t>h</w:t>
      </w:r>
      <w:r w:rsidR="002923B9" w:rsidRPr="002923B9">
        <w:rPr>
          <w:rFonts w:ascii="Times New Roman" w:hAnsi="Times New Roman" w:cs="Times New Roman"/>
        </w:rPr>
        <w:t>e, altrimenti destinati all’oblio.</w:t>
      </w:r>
    </w:p>
    <w:p w:rsidR="002923B9" w:rsidRDefault="002923B9" w:rsidP="00EC4F5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mostra vuole mettere in evidenza i diversi </w:t>
      </w:r>
      <w:r w:rsidRPr="00E752F5">
        <w:rPr>
          <w:rFonts w:ascii="Times New Roman" w:hAnsi="Times New Roman" w:cs="Times New Roman"/>
          <w:b/>
        </w:rPr>
        <w:t>stimoli culturali e artistici</w:t>
      </w:r>
      <w:r>
        <w:rPr>
          <w:rFonts w:ascii="Times New Roman" w:hAnsi="Times New Roman" w:cs="Times New Roman"/>
        </w:rPr>
        <w:t xml:space="preserve"> che </w:t>
      </w:r>
      <w:r w:rsidRPr="00E752F5">
        <w:rPr>
          <w:rFonts w:ascii="Times New Roman" w:hAnsi="Times New Roman" w:cs="Times New Roman"/>
          <w:b/>
        </w:rPr>
        <w:t>legarono il mondo europeo ad alcuni paesi asiatici</w:t>
      </w:r>
      <w:r>
        <w:rPr>
          <w:rFonts w:ascii="Times New Roman" w:hAnsi="Times New Roman" w:cs="Times New Roman"/>
        </w:rPr>
        <w:t>, in particolare all’</w:t>
      </w:r>
      <w:r w:rsidRPr="00E752F5">
        <w:rPr>
          <w:rFonts w:ascii="Times New Roman" w:hAnsi="Times New Roman" w:cs="Times New Roman"/>
          <w:b/>
        </w:rPr>
        <w:t>Isola di Giava in Indonesia</w:t>
      </w:r>
      <w:r>
        <w:rPr>
          <w:rFonts w:ascii="Times New Roman" w:hAnsi="Times New Roman" w:cs="Times New Roman"/>
        </w:rPr>
        <w:t xml:space="preserve">, verso la fine dell’Ottocento e l’inizio del secolo scorso, periodo in cui, in </w:t>
      </w:r>
      <w:r w:rsidRPr="00E752F5">
        <w:rPr>
          <w:rFonts w:ascii="Times New Roman" w:hAnsi="Times New Roman" w:cs="Times New Roman"/>
          <w:b/>
        </w:rPr>
        <w:t>Europa</w:t>
      </w:r>
      <w:r>
        <w:rPr>
          <w:rFonts w:ascii="Times New Roman" w:hAnsi="Times New Roman" w:cs="Times New Roman"/>
        </w:rPr>
        <w:t xml:space="preserve">, si diffuse il </w:t>
      </w:r>
      <w:r w:rsidRPr="00E752F5">
        <w:rPr>
          <w:rFonts w:ascii="Times New Roman" w:hAnsi="Times New Roman" w:cs="Times New Roman"/>
          <w:b/>
        </w:rPr>
        <w:t xml:space="preserve">movimento artistico  e filosofico dell’Art </w:t>
      </w:r>
      <w:proofErr w:type="spellStart"/>
      <w:r w:rsidRPr="00E752F5">
        <w:rPr>
          <w:rFonts w:ascii="Times New Roman" w:hAnsi="Times New Roman" w:cs="Times New Roman"/>
          <w:b/>
        </w:rPr>
        <w:t>Nouveau</w:t>
      </w:r>
      <w:proofErr w:type="spellEnd"/>
      <w:r w:rsidRPr="00E752F5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Un filone culturale intenso e ricco di novità che contaminò le arti visive dall’architettura alle arti applicate e decorative e, in parte, anche nella pittura e scultura, creando così un gran fermento culturale dal quale nacque una “moda” e un gusto nuovo.</w:t>
      </w:r>
    </w:p>
    <w:p w:rsidR="002923B9" w:rsidRDefault="002923B9" w:rsidP="00EC4F5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L’esposizione, in perfetta coerenza con la </w:t>
      </w:r>
      <w:proofErr w:type="spellStart"/>
      <w:r w:rsidRPr="00A7489B">
        <w:rPr>
          <w:rFonts w:ascii="Times New Roman" w:hAnsi="Times New Roman" w:cs="Times New Roman"/>
          <w:i/>
        </w:rPr>
        <w:t>mission</w:t>
      </w:r>
      <w:proofErr w:type="spellEnd"/>
      <w:r>
        <w:rPr>
          <w:rFonts w:ascii="Times New Roman" w:hAnsi="Times New Roman" w:cs="Times New Roman"/>
        </w:rPr>
        <w:t xml:space="preserve"> del </w:t>
      </w:r>
      <w:proofErr w:type="spellStart"/>
      <w:r>
        <w:rPr>
          <w:rFonts w:ascii="Times New Roman" w:hAnsi="Times New Roman" w:cs="Times New Roman"/>
        </w:rPr>
        <w:t>Mudec</w:t>
      </w:r>
      <w:proofErr w:type="spellEnd"/>
      <w:r>
        <w:rPr>
          <w:rFonts w:ascii="Times New Roman" w:hAnsi="Times New Roman" w:cs="Times New Roman"/>
        </w:rPr>
        <w:t xml:space="preserve"> che prevede lo studio e la valo</w:t>
      </w:r>
      <w:r w:rsidR="00A7489B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izzaz</w:t>
      </w:r>
      <w:r w:rsidR="00A7489B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one non solo delle opere e dei manufatti ma anche delle connessioni e delle relazioni </w:t>
      </w:r>
      <w:r w:rsidR="00A7489B">
        <w:rPr>
          <w:rFonts w:ascii="Times New Roman" w:hAnsi="Times New Roman" w:cs="Times New Roman"/>
        </w:rPr>
        <w:t>tra le diverse culture del mondo, permette di sottolineare gli intensi rapporti di scambio e confronto che caratterizzarono la produzione artigianale europea e indonesiana di fine Ottocento  e inizi Novecento. Sarà possibile evidenziare anche le reciproche influenze in un’ottica globale, mettendo così in luce le connessioni che hanno coinvolto Or</w:t>
      </w:r>
      <w:r w:rsidR="00E752F5">
        <w:rPr>
          <w:rFonts w:ascii="Times New Roman" w:hAnsi="Times New Roman" w:cs="Times New Roman"/>
        </w:rPr>
        <w:t>iente e Occidente e che hanno c</w:t>
      </w:r>
      <w:r w:rsidR="00A7489B">
        <w:rPr>
          <w:rFonts w:ascii="Times New Roman" w:hAnsi="Times New Roman" w:cs="Times New Roman"/>
        </w:rPr>
        <w:t>r</w:t>
      </w:r>
      <w:r w:rsidR="00E752F5">
        <w:rPr>
          <w:rFonts w:ascii="Times New Roman" w:hAnsi="Times New Roman" w:cs="Times New Roman"/>
        </w:rPr>
        <w:t>e</w:t>
      </w:r>
      <w:r w:rsidR="00A7489B">
        <w:rPr>
          <w:rFonts w:ascii="Times New Roman" w:hAnsi="Times New Roman" w:cs="Times New Roman"/>
        </w:rPr>
        <w:t>ato i presupposti per la realizzazione di prestigiosi manufatti.</w:t>
      </w:r>
    </w:p>
    <w:p w:rsidR="00A7489B" w:rsidRDefault="00A7489B" w:rsidP="00EC4F5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Attraverso l’esposizione di raffinati tessuti, disegni e </w:t>
      </w:r>
      <w:r w:rsidRPr="00A7489B">
        <w:rPr>
          <w:rFonts w:ascii="Times New Roman" w:hAnsi="Times New Roman" w:cs="Times New Roman"/>
          <w:i/>
        </w:rPr>
        <w:t>pattern</w:t>
      </w:r>
      <w:r>
        <w:rPr>
          <w:rFonts w:ascii="Times New Roman" w:hAnsi="Times New Roman" w:cs="Times New Roman"/>
        </w:rPr>
        <w:t xml:space="preserve">, la mostra racconterà non solo la storia e la cultura che accompagnano già da secoli le lavorazioni artigianali indonesiane, ma focalizzerà l’attenzione, nello specifico, sui </w:t>
      </w:r>
      <w:r w:rsidRPr="00A7489B">
        <w:rPr>
          <w:rFonts w:ascii="Times New Roman" w:hAnsi="Times New Roman" w:cs="Times New Roman"/>
          <w:b/>
        </w:rPr>
        <w:t xml:space="preserve">raffinatissimi tessuti batik prodotti nel periodo dell’Art </w:t>
      </w:r>
      <w:proofErr w:type="spellStart"/>
      <w:r w:rsidRPr="00A7489B">
        <w:rPr>
          <w:rFonts w:ascii="Times New Roman" w:hAnsi="Times New Roman" w:cs="Times New Roman"/>
          <w:b/>
        </w:rPr>
        <w:t>Nouveau</w:t>
      </w:r>
      <w:proofErr w:type="spellEnd"/>
      <w:r>
        <w:rPr>
          <w:rFonts w:ascii="Times New Roman" w:hAnsi="Times New Roman" w:cs="Times New Roman"/>
        </w:rPr>
        <w:t>.</w:t>
      </w:r>
    </w:p>
    <w:p w:rsidR="00A7489B" w:rsidRDefault="00A7489B" w:rsidP="00EC4F52">
      <w:pPr>
        <w:spacing w:after="0"/>
        <w:jc w:val="both"/>
        <w:rPr>
          <w:rFonts w:ascii="Times New Roman" w:hAnsi="Times New Roman" w:cs="Times New Roman"/>
        </w:rPr>
      </w:pPr>
    </w:p>
    <w:p w:rsidR="00A7489B" w:rsidRDefault="00A7489B" w:rsidP="00EC4F5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parola </w:t>
      </w:r>
      <w:r w:rsidRPr="00A7489B">
        <w:rPr>
          <w:rFonts w:ascii="Times New Roman" w:hAnsi="Times New Roman" w:cs="Times New Roman"/>
          <w:b/>
        </w:rPr>
        <w:t>batik</w:t>
      </w:r>
      <w:r>
        <w:rPr>
          <w:rFonts w:ascii="Times New Roman" w:hAnsi="Times New Roman" w:cs="Times New Roman"/>
        </w:rPr>
        <w:t xml:space="preserve"> deriva da </w:t>
      </w:r>
      <w:proofErr w:type="spellStart"/>
      <w:r w:rsidRPr="00A7489B">
        <w:rPr>
          <w:rFonts w:ascii="Times New Roman" w:hAnsi="Times New Roman" w:cs="Times New Roman"/>
          <w:b/>
        </w:rPr>
        <w:t>tik</w:t>
      </w:r>
      <w:proofErr w:type="spellEnd"/>
      <w:r>
        <w:rPr>
          <w:rFonts w:ascii="Times New Roman" w:hAnsi="Times New Roman" w:cs="Times New Roman"/>
        </w:rPr>
        <w:t xml:space="preserve">, cioè </w:t>
      </w:r>
      <w:r w:rsidRPr="00A7489B">
        <w:rPr>
          <w:rFonts w:ascii="Times New Roman" w:hAnsi="Times New Roman" w:cs="Times New Roman"/>
          <w:b/>
        </w:rPr>
        <w:t>goccia in malese</w:t>
      </w:r>
      <w:r>
        <w:rPr>
          <w:rFonts w:ascii="Times New Roman" w:hAnsi="Times New Roman" w:cs="Times New Roman"/>
        </w:rPr>
        <w:t>. Le origini di questa tecnica sono di provenienza controversa, pare sia nata in Cina o in India, ma si è sviluppata sicuramente nell’Isola di Giava in Indonesia dove, da secoli, sono prodotti raffinatissimi esemplari, tutti rigorosamente lavora</w:t>
      </w:r>
      <w:r w:rsidR="00A235C8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i a mano. Questi manufatti esprimono, con i disegni e i colori, gli elem</w:t>
      </w:r>
      <w:r w:rsidR="00A235C8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nti fondanti della cultu</w:t>
      </w:r>
      <w:r w:rsidR="00A235C8">
        <w:rPr>
          <w:rFonts w:ascii="Times New Roman" w:hAnsi="Times New Roman" w:cs="Times New Roman"/>
        </w:rPr>
        <w:t>ra e d</w:t>
      </w:r>
      <w:r>
        <w:rPr>
          <w:rFonts w:ascii="Times New Roman" w:hAnsi="Times New Roman" w:cs="Times New Roman"/>
        </w:rPr>
        <w:t>e</w:t>
      </w:r>
      <w:r w:rsidR="00A235C8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la vita sociale del popolo indonesiano e coniugano</w:t>
      </w:r>
      <w:r w:rsidR="00A235C8">
        <w:rPr>
          <w:rFonts w:ascii="Times New Roman" w:hAnsi="Times New Roman" w:cs="Times New Roman"/>
        </w:rPr>
        <w:t>, nella loro essenza, le capacità progettuali, l’espressione artistica e le abilità tecnico-manuali di chi li crea. E’ importante sottolineare come la lavorazione del batik fosse legata (e lo è ancora in parte anche oggi) a tradizioni e comportamenti che accompagnavano la vita quotidiana giavanese dalla nascita alla morte, passando per i momenti fondamentali della vita come l’ingresso nell’età adulta, il matrimonio o, ancora, come espressione dello status sociale.</w:t>
      </w:r>
    </w:p>
    <w:p w:rsidR="005A0928" w:rsidRDefault="005A0928" w:rsidP="00EC4F52">
      <w:pPr>
        <w:spacing w:after="0"/>
        <w:jc w:val="both"/>
        <w:rPr>
          <w:rFonts w:ascii="Times New Roman" w:hAnsi="Times New Roman" w:cs="Times New Roman"/>
        </w:rPr>
      </w:pPr>
    </w:p>
    <w:p w:rsidR="005A0928" w:rsidRDefault="005A0928" w:rsidP="005A092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Infine, è importante sottolineare come, ancora una volta parlando di arte, tradizione e costumi, </w:t>
      </w:r>
      <w:r w:rsidRPr="00A235C8">
        <w:rPr>
          <w:rFonts w:ascii="Times New Roman" w:hAnsi="Times New Roman" w:cs="Times New Roman"/>
          <w:b/>
        </w:rPr>
        <w:t>le donne abbiano avuto un ruolo fondamentale per la creazione dell’arte  del batik</w:t>
      </w:r>
      <w:r>
        <w:rPr>
          <w:rFonts w:ascii="Times New Roman" w:hAnsi="Times New Roman" w:cs="Times New Roman"/>
        </w:rPr>
        <w:t>. Infatti le donne, in origine, erano le sole che disegnavano i batik con la cera e solo loro possedevano le ricette per creare i colori delle tinture, ricette che mantenevano segrete e che si tramandavano di generazione in generazione, dalla donna anziana alla più giovane.</w:t>
      </w:r>
    </w:p>
    <w:p w:rsidR="005A0928" w:rsidRDefault="005A0928" w:rsidP="005A0928">
      <w:pPr>
        <w:spacing w:after="0"/>
        <w:jc w:val="both"/>
        <w:rPr>
          <w:rFonts w:ascii="Times New Roman" w:hAnsi="Times New Roman" w:cs="Times New Roman"/>
        </w:rPr>
      </w:pPr>
    </w:p>
    <w:p w:rsidR="005A0928" w:rsidRDefault="005A0928" w:rsidP="00EC4F52">
      <w:pPr>
        <w:spacing w:after="0"/>
        <w:jc w:val="both"/>
        <w:rPr>
          <w:rFonts w:ascii="Times New Roman" w:hAnsi="Times New Roman" w:cs="Times New Roman"/>
        </w:rPr>
      </w:pPr>
    </w:p>
    <w:p w:rsidR="005A0928" w:rsidRDefault="005A0928" w:rsidP="00EC4F52">
      <w:pPr>
        <w:spacing w:after="0"/>
        <w:jc w:val="both"/>
        <w:rPr>
          <w:rFonts w:ascii="Times New Roman" w:hAnsi="Times New Roman" w:cs="Times New Roman"/>
        </w:rPr>
      </w:pPr>
    </w:p>
    <w:p w:rsidR="005A0928" w:rsidRDefault="005A0928" w:rsidP="00EC4F52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3360" behindDoc="1" locked="0" layoutInCell="1" allowOverlap="1" wp14:anchorId="0BC56263" wp14:editId="2E5C3041">
            <wp:simplePos x="0" y="0"/>
            <wp:positionH relativeFrom="column">
              <wp:posOffset>5031105</wp:posOffset>
            </wp:positionH>
            <wp:positionV relativeFrom="paragraph">
              <wp:posOffset>593725</wp:posOffset>
            </wp:positionV>
            <wp:extent cx="1083310" cy="518795"/>
            <wp:effectExtent l="0" t="0" r="2540" b="0"/>
            <wp:wrapTight wrapText="bothSides">
              <wp:wrapPolygon edited="0">
                <wp:start x="6457" y="0"/>
                <wp:lineTo x="0" y="793"/>
                <wp:lineTo x="0" y="20622"/>
                <wp:lineTo x="21271" y="20622"/>
                <wp:lineTo x="21271" y="0"/>
                <wp:lineTo x="6457" y="0"/>
              </wp:wrapPolygon>
            </wp:wrapTight>
            <wp:docPr id="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MS Gothic" w:hAnsi="Calibri"/>
          <w:b/>
          <w:noProof/>
          <w:kern w:val="28"/>
          <w:sz w:val="32"/>
          <w:szCs w:val="32"/>
          <w:lang w:eastAsia="it-IT"/>
        </w:rPr>
        <w:drawing>
          <wp:inline distT="0" distB="0" distL="0" distR="0" wp14:anchorId="4FA2E703" wp14:editId="37853169">
            <wp:extent cx="971172" cy="1036539"/>
            <wp:effectExtent l="0" t="0" r="635" b="0"/>
            <wp:docPr id="8" name="Immagine 2" descr="\\b1029357\Museo del 900\Raccolte Extraeuropee 2\Centro delle Culture\GRAFICA\LOGO MUDEC\logoMUDEC_def_alta defini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\\b1029357\Museo del 900\Raccolte Extraeuropee 2\Centro delle Culture\GRAFICA\LOGO MUDEC\logoMUDEC_def_alta definizio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09" cy="10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</w:p>
    <w:p w:rsidR="005A0928" w:rsidRDefault="005A0928" w:rsidP="00EC4F52">
      <w:pPr>
        <w:spacing w:after="0"/>
        <w:jc w:val="both"/>
        <w:rPr>
          <w:rFonts w:ascii="Times New Roman" w:hAnsi="Times New Roman" w:cs="Times New Roman"/>
        </w:rPr>
      </w:pPr>
    </w:p>
    <w:p w:rsidR="005A0928" w:rsidRDefault="005A0928" w:rsidP="00EC4F52">
      <w:pPr>
        <w:spacing w:after="0"/>
        <w:jc w:val="both"/>
        <w:rPr>
          <w:rFonts w:ascii="Times New Roman" w:hAnsi="Times New Roman" w:cs="Times New Roman"/>
        </w:rPr>
      </w:pPr>
    </w:p>
    <w:p w:rsidR="00A235C8" w:rsidRDefault="00A235C8" w:rsidP="00EC4F5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</w:t>
      </w:r>
      <w:r w:rsidRPr="009D092C">
        <w:rPr>
          <w:rFonts w:ascii="Times New Roman" w:hAnsi="Times New Roman" w:cs="Times New Roman"/>
          <w:b/>
        </w:rPr>
        <w:t xml:space="preserve"> mostra</w:t>
      </w:r>
      <w:r>
        <w:rPr>
          <w:rFonts w:ascii="Times New Roman" w:hAnsi="Times New Roman" w:cs="Times New Roman"/>
        </w:rPr>
        <w:t xml:space="preserve">, che sarà </w:t>
      </w:r>
      <w:r w:rsidRPr="009D092C">
        <w:rPr>
          <w:rFonts w:ascii="Times New Roman" w:hAnsi="Times New Roman" w:cs="Times New Roman"/>
          <w:b/>
        </w:rPr>
        <w:t>inaugurata il 7 giugno</w:t>
      </w:r>
      <w:r>
        <w:rPr>
          <w:rFonts w:ascii="Times New Roman" w:hAnsi="Times New Roman" w:cs="Times New Roman"/>
        </w:rPr>
        <w:t>, intende attribuire il giusto valore al</w:t>
      </w:r>
      <w:r w:rsidR="009D092C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amente artistico a questi tessuti che</w:t>
      </w:r>
      <w:r w:rsidR="00EC4F5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 part</w:t>
      </w:r>
      <w:r w:rsidR="009D092C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re dal 2009</w:t>
      </w:r>
      <w:r w:rsidR="009D092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s</w:t>
      </w:r>
      <w:r w:rsidR="009D092C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no </w:t>
      </w:r>
      <w:r w:rsidRPr="009D092C">
        <w:rPr>
          <w:rFonts w:ascii="Times New Roman" w:hAnsi="Times New Roman" w:cs="Times New Roman"/>
          <w:b/>
        </w:rPr>
        <w:t>stati in</w:t>
      </w:r>
      <w:r w:rsidR="009D092C" w:rsidRPr="009D092C">
        <w:rPr>
          <w:rFonts w:ascii="Times New Roman" w:hAnsi="Times New Roman" w:cs="Times New Roman"/>
          <w:b/>
        </w:rPr>
        <w:t>s</w:t>
      </w:r>
      <w:r w:rsidRPr="009D092C">
        <w:rPr>
          <w:rFonts w:ascii="Times New Roman" w:hAnsi="Times New Roman" w:cs="Times New Roman"/>
          <w:b/>
        </w:rPr>
        <w:t>er</w:t>
      </w:r>
      <w:r w:rsidR="009D092C" w:rsidRPr="009D092C">
        <w:rPr>
          <w:rFonts w:ascii="Times New Roman" w:hAnsi="Times New Roman" w:cs="Times New Roman"/>
          <w:b/>
        </w:rPr>
        <w:t>i</w:t>
      </w:r>
      <w:r w:rsidRPr="009D092C">
        <w:rPr>
          <w:rFonts w:ascii="Times New Roman" w:hAnsi="Times New Roman" w:cs="Times New Roman"/>
          <w:b/>
        </w:rPr>
        <w:t>ti nell’elenco degli “</w:t>
      </w:r>
      <w:proofErr w:type="spellStart"/>
      <w:r w:rsidRPr="009D092C">
        <w:rPr>
          <w:rFonts w:ascii="Times New Roman" w:hAnsi="Times New Roman" w:cs="Times New Roman"/>
          <w:b/>
        </w:rPr>
        <w:t>Inta</w:t>
      </w:r>
      <w:r w:rsidR="009D092C" w:rsidRPr="009D092C">
        <w:rPr>
          <w:rFonts w:ascii="Times New Roman" w:hAnsi="Times New Roman" w:cs="Times New Roman"/>
          <w:b/>
        </w:rPr>
        <w:t>n</w:t>
      </w:r>
      <w:r w:rsidRPr="009D092C">
        <w:rPr>
          <w:rFonts w:ascii="Times New Roman" w:hAnsi="Times New Roman" w:cs="Times New Roman"/>
          <w:b/>
        </w:rPr>
        <w:t>gible</w:t>
      </w:r>
      <w:proofErr w:type="spellEnd"/>
      <w:r w:rsidR="009D092C" w:rsidRPr="009D092C">
        <w:rPr>
          <w:rFonts w:ascii="Times New Roman" w:hAnsi="Times New Roman" w:cs="Times New Roman"/>
          <w:b/>
        </w:rPr>
        <w:t xml:space="preserve"> Cultural Heritage</w:t>
      </w:r>
      <w:r w:rsidR="009D092C">
        <w:rPr>
          <w:rFonts w:ascii="Times New Roman" w:hAnsi="Times New Roman" w:cs="Times New Roman"/>
        </w:rPr>
        <w:t xml:space="preserve">” </w:t>
      </w:r>
      <w:r w:rsidR="009D092C" w:rsidRPr="009D092C">
        <w:rPr>
          <w:rFonts w:ascii="Times New Roman" w:hAnsi="Times New Roman" w:cs="Times New Roman"/>
          <w:b/>
        </w:rPr>
        <w:t>dell’U</w:t>
      </w:r>
      <w:r w:rsidR="009D092C">
        <w:rPr>
          <w:rFonts w:ascii="Times New Roman" w:hAnsi="Times New Roman" w:cs="Times New Roman"/>
          <w:b/>
        </w:rPr>
        <w:t>NESCO</w:t>
      </w:r>
      <w:r w:rsidR="009D092C" w:rsidRPr="009D092C">
        <w:rPr>
          <w:rFonts w:ascii="Times New Roman" w:hAnsi="Times New Roman" w:cs="Times New Roman"/>
          <w:b/>
        </w:rPr>
        <w:t>*</w:t>
      </w:r>
      <w:r w:rsidR="009D092C">
        <w:rPr>
          <w:rFonts w:ascii="Times New Roman" w:hAnsi="Times New Roman" w:cs="Times New Roman"/>
        </w:rPr>
        <w:t>, con l’obiettivo di restituire importanza a manufatti troppo spesso non sufficientemente valorizzati, ma che hanno molto da raccontare e possono accendere nuovi ed interessanti stimoli culturali e creativi, aprendo così nuove frontiere di ricerca nella produzione artistica contemporanea.</w:t>
      </w:r>
    </w:p>
    <w:p w:rsidR="009D092C" w:rsidRDefault="009D092C" w:rsidP="00EC4F52">
      <w:pPr>
        <w:spacing w:after="0"/>
        <w:jc w:val="both"/>
        <w:rPr>
          <w:rFonts w:ascii="Times New Roman" w:hAnsi="Times New Roman" w:cs="Times New Roman"/>
        </w:rPr>
      </w:pPr>
    </w:p>
    <w:p w:rsidR="009D092C" w:rsidRDefault="009D092C" w:rsidP="00EC4F5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E"/>
      </w:r>
      <w:r>
        <w:rPr>
          <w:rFonts w:ascii="Times New Roman" w:hAnsi="Times New Roman" w:cs="Times New Roman"/>
        </w:rPr>
        <w:t xml:space="preserve">Cliccare sul link </w:t>
      </w:r>
      <w:hyperlink r:id="rId11" w:history="1">
        <w:r w:rsidRPr="00980C2D">
          <w:rPr>
            <w:rStyle w:val="Collegamentoipertestuale"/>
            <w:rFonts w:ascii="Times New Roman" w:hAnsi="Times New Roman" w:cs="Times New Roman"/>
          </w:rPr>
          <w:t>https://www.facebook.com/TamTamNoTv/videos/923975727755269</w:t>
        </w:r>
      </w:hyperlink>
      <w:r w:rsidR="00EC4F52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per ascoltare l’intervista a Laura Todeschini, ideatrice del progetto.</w:t>
      </w:r>
    </w:p>
    <w:p w:rsidR="007F1B3D" w:rsidRDefault="007F1B3D" w:rsidP="00EC4F52">
      <w:pPr>
        <w:spacing w:after="0"/>
        <w:jc w:val="both"/>
        <w:rPr>
          <w:rFonts w:ascii="Times New Roman" w:hAnsi="Times New Roman" w:cs="Times New Roman"/>
        </w:rPr>
      </w:pPr>
    </w:p>
    <w:p w:rsidR="00E752F5" w:rsidRDefault="009D092C" w:rsidP="00EC4F52">
      <w:pPr>
        <w:spacing w:after="0"/>
        <w:jc w:val="both"/>
        <w:rPr>
          <w:rFonts w:ascii="Times New Roman" w:hAnsi="Times New Roman" w:cs="Times New Roman"/>
        </w:rPr>
      </w:pPr>
      <w:r w:rsidRPr="00EC4F52">
        <w:rPr>
          <w:rFonts w:ascii="Times New Roman" w:hAnsi="Times New Roman" w:cs="Times New Roman"/>
          <w:b/>
        </w:rPr>
        <w:t>*</w:t>
      </w:r>
      <w:proofErr w:type="spellStart"/>
      <w:r w:rsidRPr="009D092C">
        <w:rPr>
          <w:rFonts w:ascii="Times New Roman" w:hAnsi="Times New Roman" w:cs="Times New Roman"/>
          <w:i/>
        </w:rPr>
        <w:t>Intangible</w:t>
      </w:r>
      <w:proofErr w:type="spellEnd"/>
      <w:r w:rsidRPr="009D092C">
        <w:rPr>
          <w:rFonts w:ascii="Times New Roman" w:hAnsi="Times New Roman" w:cs="Times New Roman"/>
          <w:i/>
        </w:rPr>
        <w:t xml:space="preserve"> Cultural Heritage</w:t>
      </w:r>
      <w:r>
        <w:rPr>
          <w:rFonts w:ascii="Times New Roman" w:hAnsi="Times New Roman" w:cs="Times New Roman"/>
        </w:rPr>
        <w:t xml:space="preserve">: Patrimonio Culturale Immateriale che comprende le pratiche, le rappresentazioni, le espressioni, le conoscenze, le abilità – così come gli strumenti, gli oggetti, i manufatti e gli spazi culturali associati – che le comunità, i gruppi e, in alcuni casi, gli individui, riconoscono come parte  del loro patrimonio culturale. </w:t>
      </w:r>
    </w:p>
    <w:p w:rsidR="00CC3C34" w:rsidRDefault="00CC3C34" w:rsidP="00EC4F52">
      <w:pPr>
        <w:spacing w:after="0"/>
        <w:jc w:val="both"/>
        <w:rPr>
          <w:rFonts w:ascii="Times New Roman" w:hAnsi="Times New Roman" w:cs="Times New Roman"/>
        </w:rPr>
      </w:pPr>
    </w:p>
    <w:p w:rsidR="00CC3C34" w:rsidRDefault="00CC3C34" w:rsidP="00EC4F52">
      <w:pPr>
        <w:spacing w:after="0"/>
        <w:jc w:val="both"/>
        <w:rPr>
          <w:rFonts w:ascii="Times New Roman" w:hAnsi="Times New Roman" w:cs="Times New Roman"/>
        </w:rPr>
      </w:pPr>
    </w:p>
    <w:p w:rsidR="00E752F5" w:rsidRDefault="00E752F5" w:rsidP="00EC4F52">
      <w:pPr>
        <w:spacing w:after="0"/>
        <w:jc w:val="both"/>
        <w:rPr>
          <w:rFonts w:ascii="Times New Roman" w:hAnsi="Times New Roman" w:cs="Times New Roman"/>
        </w:rPr>
      </w:pPr>
      <w:r w:rsidRPr="00E752F5">
        <w:rPr>
          <w:rFonts w:ascii="Times New Roman" w:hAnsi="Times New Roman" w:cs="Times New Roman"/>
          <w:b/>
        </w:rPr>
        <w:t>Inaugurazione</w:t>
      </w:r>
      <w:r>
        <w:rPr>
          <w:rFonts w:ascii="Times New Roman" w:hAnsi="Times New Roman" w:cs="Times New Roman"/>
        </w:rPr>
        <w:t xml:space="preserve"> su invito: giovedì 7 giugno 2018 alle ore 19:00</w:t>
      </w:r>
    </w:p>
    <w:p w:rsidR="00E752F5" w:rsidRDefault="00E752F5" w:rsidP="00EC4F52">
      <w:pPr>
        <w:spacing w:after="0"/>
        <w:jc w:val="both"/>
        <w:rPr>
          <w:rFonts w:ascii="Times New Roman" w:hAnsi="Times New Roman" w:cs="Times New Roman"/>
        </w:rPr>
      </w:pPr>
      <w:r w:rsidRPr="00E752F5">
        <w:rPr>
          <w:rFonts w:ascii="Times New Roman" w:hAnsi="Times New Roman" w:cs="Times New Roman"/>
          <w:b/>
        </w:rPr>
        <w:t>Mostra</w:t>
      </w:r>
      <w:r>
        <w:rPr>
          <w:rFonts w:ascii="Times New Roman" w:hAnsi="Times New Roman" w:cs="Times New Roman"/>
        </w:rPr>
        <w:t xml:space="preserve"> </w:t>
      </w:r>
      <w:r w:rsidR="00A64E7E" w:rsidRPr="00A64E7E">
        <w:rPr>
          <w:rFonts w:ascii="Times New Roman" w:hAnsi="Times New Roman" w:cs="Times New Roman"/>
          <w:b/>
        </w:rPr>
        <w:t>gratuita</w:t>
      </w:r>
      <w:r w:rsidR="00A64E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aperta </w:t>
      </w:r>
      <w:r w:rsidRPr="00E752F5">
        <w:rPr>
          <w:rFonts w:ascii="Times New Roman" w:hAnsi="Times New Roman" w:cs="Times New Roman"/>
          <w:b/>
        </w:rPr>
        <w:t>al pubblico</w:t>
      </w:r>
      <w:r>
        <w:rPr>
          <w:rFonts w:ascii="Times New Roman" w:hAnsi="Times New Roman" w:cs="Times New Roman"/>
        </w:rPr>
        <w:t>: 8 giugno – 26 agosto 2018</w:t>
      </w:r>
    </w:p>
    <w:p w:rsidR="00E752F5" w:rsidRDefault="00E752F5" w:rsidP="00EC4F52">
      <w:pPr>
        <w:spacing w:after="0"/>
        <w:jc w:val="both"/>
        <w:rPr>
          <w:rFonts w:ascii="Times New Roman" w:hAnsi="Times New Roman" w:cs="Times New Roman"/>
        </w:rPr>
      </w:pPr>
      <w:r w:rsidRPr="00E752F5">
        <w:rPr>
          <w:rFonts w:ascii="Times New Roman" w:hAnsi="Times New Roman" w:cs="Times New Roman"/>
          <w:b/>
        </w:rPr>
        <w:t>Orari</w:t>
      </w:r>
      <w:r>
        <w:rPr>
          <w:rFonts w:ascii="Times New Roman" w:hAnsi="Times New Roman" w:cs="Times New Roman"/>
        </w:rPr>
        <w:t xml:space="preserve">: dall’8 giugno al 26 agosto martedì, mercoledì e domenica dalle 14:30 alle 19:30; </w:t>
      </w:r>
    </w:p>
    <w:p w:rsidR="00E752F5" w:rsidRDefault="00E752F5" w:rsidP="00EC4F5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giovedì e sabato dalle ore 14:30 alle ore 22:30 (lunedì chiuso).</w:t>
      </w:r>
    </w:p>
    <w:p w:rsidR="00E752F5" w:rsidRDefault="00E752F5" w:rsidP="00EC4F52">
      <w:pPr>
        <w:spacing w:after="0"/>
        <w:jc w:val="both"/>
        <w:rPr>
          <w:rFonts w:ascii="Times New Roman" w:hAnsi="Times New Roman" w:cs="Times New Roman"/>
        </w:rPr>
      </w:pPr>
    </w:p>
    <w:p w:rsidR="00E752F5" w:rsidRPr="00E752F5" w:rsidRDefault="00E752F5" w:rsidP="00EC4F52">
      <w:pPr>
        <w:spacing w:after="0"/>
        <w:jc w:val="both"/>
        <w:rPr>
          <w:rFonts w:ascii="Times New Roman" w:hAnsi="Times New Roman" w:cs="Times New Roman"/>
          <w:b/>
        </w:rPr>
      </w:pPr>
      <w:r w:rsidRPr="00E752F5">
        <w:rPr>
          <w:rFonts w:ascii="Times New Roman" w:hAnsi="Times New Roman" w:cs="Times New Roman"/>
          <w:b/>
        </w:rPr>
        <w:t>Per maggiori informazioni:</w:t>
      </w:r>
    </w:p>
    <w:p w:rsidR="00E752F5" w:rsidRDefault="00E752F5" w:rsidP="00EC4F5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Laura Todeschini – </w:t>
      </w:r>
      <w:hyperlink r:id="rId12" w:history="1">
        <w:r w:rsidRPr="00980C2D">
          <w:rPr>
            <w:rStyle w:val="Collegamentoipertestuale"/>
            <w:rFonts w:ascii="Times New Roman" w:hAnsi="Times New Roman" w:cs="Times New Roman"/>
          </w:rPr>
          <w:t>laura.todeschini@gmail.com</w:t>
        </w:r>
      </w:hyperlink>
      <w:r>
        <w:rPr>
          <w:rFonts w:ascii="Times New Roman" w:hAnsi="Times New Roman" w:cs="Times New Roman"/>
        </w:rPr>
        <w:t xml:space="preserve"> </w:t>
      </w:r>
    </w:p>
    <w:p w:rsidR="00E752F5" w:rsidRDefault="00E752F5" w:rsidP="00EC4F5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Giulia Ceschel – </w:t>
      </w:r>
      <w:hyperlink r:id="rId13" w:history="1">
        <w:r w:rsidRPr="00980C2D">
          <w:rPr>
            <w:rStyle w:val="Collegamentoipertestuale"/>
            <w:rFonts w:ascii="Times New Roman" w:hAnsi="Times New Roman" w:cs="Times New Roman"/>
          </w:rPr>
          <w:t>giulia.ceschel@gmail.com</w:t>
        </w:r>
      </w:hyperlink>
      <w:r>
        <w:rPr>
          <w:rFonts w:ascii="Times New Roman" w:hAnsi="Times New Roman" w:cs="Times New Roman"/>
        </w:rPr>
        <w:t xml:space="preserve"> </w:t>
      </w:r>
    </w:p>
    <w:p w:rsidR="00E752F5" w:rsidRDefault="00E752F5" w:rsidP="00EC4F5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Ufficio Stampa: Fortuna Pellegrini – </w:t>
      </w:r>
      <w:hyperlink r:id="rId14" w:history="1">
        <w:r w:rsidRPr="00980C2D">
          <w:rPr>
            <w:rStyle w:val="Collegamentoipertestuale"/>
            <w:rFonts w:ascii="Times New Roman" w:hAnsi="Times New Roman" w:cs="Times New Roman"/>
          </w:rPr>
          <w:t>fortuna.pellegrini@fortcom.it</w:t>
        </w:r>
      </w:hyperlink>
      <w:r>
        <w:rPr>
          <w:rFonts w:ascii="Times New Roman" w:hAnsi="Times New Roman" w:cs="Times New Roman"/>
        </w:rPr>
        <w:t xml:space="preserve">  - tel. 335 8111360</w:t>
      </w:r>
    </w:p>
    <w:p w:rsidR="00E752F5" w:rsidRDefault="00E752F5" w:rsidP="00EC4F52">
      <w:pPr>
        <w:spacing w:after="0"/>
        <w:jc w:val="both"/>
        <w:rPr>
          <w:rFonts w:ascii="Times New Roman" w:hAnsi="Times New Roman" w:cs="Times New Roman"/>
        </w:rPr>
      </w:pPr>
    </w:p>
    <w:p w:rsidR="00E752F5" w:rsidRDefault="00E752F5" w:rsidP="00EC4F52">
      <w:pPr>
        <w:spacing w:after="0"/>
        <w:jc w:val="both"/>
        <w:rPr>
          <w:rFonts w:ascii="Times New Roman" w:hAnsi="Times New Roman" w:cs="Times New Roman"/>
        </w:rPr>
      </w:pPr>
    </w:p>
    <w:p w:rsidR="00E752F5" w:rsidRPr="00E752F5" w:rsidRDefault="00E752F5" w:rsidP="00EC4F52">
      <w:pPr>
        <w:spacing w:after="0"/>
        <w:jc w:val="both"/>
        <w:rPr>
          <w:rFonts w:ascii="Times New Roman" w:hAnsi="Times New Roman" w:cs="Times New Roman"/>
          <w:b/>
        </w:rPr>
      </w:pPr>
      <w:r w:rsidRPr="00E752F5">
        <w:rPr>
          <w:rFonts w:ascii="Times New Roman" w:hAnsi="Times New Roman" w:cs="Times New Roman"/>
          <w:b/>
        </w:rPr>
        <w:t>Con il Patrocinio di: Comune di Milano  e Ambasciata di Indonesia</w:t>
      </w:r>
    </w:p>
    <w:p w:rsidR="00E752F5" w:rsidRDefault="005A0928" w:rsidP="005A0928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1569720" cy="2221357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ocinioComuneMilano_Verticale4Colori.a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82" cy="225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1089660" cy="108966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uda_pancasil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52F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8AC"/>
    <w:rsid w:val="000F07BD"/>
    <w:rsid w:val="002923B9"/>
    <w:rsid w:val="0034567C"/>
    <w:rsid w:val="004F6A52"/>
    <w:rsid w:val="005A0928"/>
    <w:rsid w:val="005C0151"/>
    <w:rsid w:val="007F1B3D"/>
    <w:rsid w:val="00936C1A"/>
    <w:rsid w:val="009D092C"/>
    <w:rsid w:val="009F48AC"/>
    <w:rsid w:val="00A235C8"/>
    <w:rsid w:val="00A64E7E"/>
    <w:rsid w:val="00A7489B"/>
    <w:rsid w:val="00CC3C34"/>
    <w:rsid w:val="00E300B8"/>
    <w:rsid w:val="00E752F5"/>
    <w:rsid w:val="00EC4F52"/>
    <w:rsid w:val="00F6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9D092C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4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C4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9D092C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4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C4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mailto:giulia.ceschel@gmail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laura.todeschini@gmail.com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facebook.com/TamTamNoTv/videos/923975727755269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7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fortuna.pellegrini@fortcom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</Pages>
  <Words>892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FortunaP</dc:creator>
  <cp:lastModifiedBy>FortunaP</cp:lastModifiedBy>
  <cp:revision>10</cp:revision>
  <dcterms:created xsi:type="dcterms:W3CDTF">2018-05-07T16:38:00Z</dcterms:created>
  <dcterms:modified xsi:type="dcterms:W3CDTF">2018-05-23T11:55:00Z</dcterms:modified>
</cp:coreProperties>
</file>