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WUNDERKAMMER CITY. A URBAN COLLECTION</w:t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11 anni di arte pubblica, azioni partecipate e immaginari urbani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Mostra del collettivo Museo Wunderkammer</w:t>
        <w:br w:type="textWrapping"/>
        <w:t xml:space="preserve">A cura di Marco Scotini e Andris Brinkmanis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2"/>
          <w:szCs w:val="22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Gallerie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sz w:val="22"/>
          <w:szCs w:val="22"/>
          <w:rtl w:val="0"/>
        </w:rPr>
        <w:t xml:space="preserve">– Fondazione Museo storico del Trentino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sz w:val="22"/>
          <w:szCs w:val="22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Trento, Piazza di Piedicastello</w:t>
        <w:br w:type="textWrapping"/>
        <w:t xml:space="preserve">28.06.2025 - 21.09.2025</w:t>
      </w:r>
      <w:r w:rsidDel="00000000" w:rsidR="00000000" w:rsidRPr="00000000">
        <w:rPr>
          <w:rFonts w:ascii="Proxima Nova" w:cs="Proxima Nova" w:eastAsia="Proxima Nova" w:hAnsi="Proxima Nova"/>
          <w:b w:val="1"/>
          <w:sz w:val="22"/>
          <w:szCs w:val="22"/>
          <w:rtl w:val="0"/>
        </w:rPr>
        <w:br w:type="textWrapping"/>
        <w:t xml:space="preserve">Ore 10-18 | entrata libera | chiuso il lunedì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Opening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27 giugno ore 18.00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596397" cy="3058268"/>
            <wp:effectExtent b="0" l="0" r="0" t="0"/>
            <wp:docPr descr="image6.jpg" id="1073741834" name="image4.jpg"/>
            <a:graphic>
              <a:graphicData uri="http://schemas.openxmlformats.org/drawingml/2006/picture">
                <pic:pic>
                  <pic:nvPicPr>
                    <pic:cNvPr descr="image6.jpg"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6397" cy="3058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i w:val="1"/>
          <w:sz w:val="22"/>
          <w:szCs w:val="22"/>
          <w:rtl w:val="0"/>
        </w:rPr>
        <w:t xml:space="preserve">16.</w:t>
      </w:r>
      <w:r w:rsidDel="00000000" w:rsidR="00000000" w:rsidRPr="00000000">
        <w:rPr>
          <w:rFonts w:ascii="Proxima Nova" w:cs="Proxima Nova" w:eastAsia="Proxima Nova" w:hAnsi="Proxima Nov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06.2025, Trento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Inaugura il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27 giugno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presso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Gallerie – Fondazione Museo </w:t>
      </w:r>
      <w:r w:rsidDel="00000000" w:rsidR="00000000" w:rsidRPr="00000000">
        <w:rPr>
          <w:rFonts w:ascii="Proxima Nova" w:cs="Proxima Nova" w:eastAsia="Proxima Nova" w:hAnsi="Proxima Nova"/>
          <w:b w:val="1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torico del Trentino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la mostra 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“Wunderkammer City. A Urban Collection”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curata da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Marco Scotini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Andris Brinkmanis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L’esposizione ripercorre undici anni di attività del collettivo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Museo Wunderkammer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attraverso azioni urbane, performance, installazioni e progetti di ricerca che intrecciano arte, spazio pubblico e memoria condivisa.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mostra è realizzata in collaborazione con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Tiring House, Art to Art e Spazio Off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con il contributo di Fondazione Caritro e della Regione Autonoma Trentino-Alto Adige/Südtirol.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Museo Wunderkammer (MWK) 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è un progetto ideato da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Luca Bertoldi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Giusi Campisi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con il coinvolgimento di un ampio gruppo di collaboratori e collaboratrici, e si propone come riflessione critica sulle rappresentazioni culturali e sui rapporti di potere che le sostengono. Attraverso la costruzione del “museo” come dispositivo artistico e performativo, MWK mette in scena un cortocircuito tra istituzione e città, tra politiche territoriali e immaginari soggettivi, sfruttando l’ambiguità e le potenzialità della partecipazione.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titolo della mostra “Wunderkammer City” non è soltanto un’estensione del nome del collettivo artistico al proprio contesto operativo, ma intende mettere a fuoco piuttosto il suo metodo d’intervento nell’urbano </w:t>
      </w:r>
      <w:r w:rsidDel="00000000" w:rsidR="00000000" w:rsidRPr="00000000">
        <w:rPr>
          <w:rFonts w:ascii="Proxima Nova" w:cs="Proxima Nova" w:eastAsia="Proxima Nova" w:hAnsi="Proxima Nova"/>
          <w:sz w:val="22"/>
          <w:szCs w:val="22"/>
          <w:rtl w:val="0"/>
        </w:rPr>
        <w:t xml:space="preserve">in 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termini di opera-collezione. Se la Wunderkammer come tale, nelle sue configurazioni seicentesche, è una raccolta di rarità, del meraviglioso e dell’esotico, qui a Trento abbiamo a che fare con tutto ciò che si trova sotto le pieghe dell’ordinario, del vissuto e della sua proiezione immaginaria. Come nella Wunderkammer abbiamo a che fare con l’eteroclito e l’irregolare, anche qui incontriamo materiali d’archivio rimasti allo stato di utopia, altri in cerca di riscatto, rovine di vite singolari, relazioni plurali tra istituzioni e genere, istituzioni e lavoro, paesaggi inediti.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questo motivo, la mostra si sviluppa attorno a tre grandi filoni tematici che restituiscono la complessità e la stratificazione del lavoro collettivo svolto in questi anni</w:t>
      </w:r>
      <w:r w:rsidDel="00000000" w:rsidR="00000000" w:rsidRPr="00000000">
        <w:rPr>
          <w:rFonts w:ascii="Proxima Nova" w:cs="Proxima Nova" w:eastAsia="Proxima Nova" w:hAnsi="Proxima Nova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primo nucleo,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Cartografie dell’urbano (Eventi, immaginari e luoghi)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esplora il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rapporto tra arte e città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mettendo in luce come azioni partecipate e pratiche condivise abbiano contribuito a costruire un museo dal basso, alimentato dal coinvolgimento attivo delle e dei cittadini. Questo processo ha dato vita a un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archivio digitale di immaginari urbani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consultabile su</w:t>
      </w:r>
      <w:hyperlink r:id="rId8">
        <w:r w:rsidDel="00000000" w:rsidR="00000000" w:rsidRPr="00000000">
          <w:rPr>
            <w:rFonts w:ascii="Proxima Nova" w:cs="Proxima Nova" w:eastAsia="Proxima Nova" w:hAnsi="Proxima Nova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Proxima Nova" w:cs="Proxima Nova" w:eastAsia="Proxima Nova" w:hAnsi="Proxima Nova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museowunderkammer.it</w:t>
        </w:r>
      </w:hyperlink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che documenta la relazione viva tra abitanti e territorio.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secondo nucleo,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Wunderkammer (Mirabilia dell’ordinario)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si concentra sulla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riflessione critica sul museo come istituzione culturale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interrogando la sua funzione, la sua estetica e i meccanismi di potere che ne regolano la narrazione. La messa in scena stessa del museo – nella sua forma effimera, mobile e provocatoria – diventa un gesto artistico e politico.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Infine, il terzo nucleo,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Archivio (Memorie rimosse e presenti inediti)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propone un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archivio della memoria sommersa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della città di Trento, recuperando episodi dimenticati degli anni ’70 attraverso installazioni, video e azioni artistiche. Questi interventi hanno permesso di riportare alla luce vicende marginali o rimosse, attualizzandole attraverso linguaggi contemporanei e atti simbolici che uniscono passato e presente.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mostra, curata da 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Marco Scotini e Andris Brinkmanis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si estende su una superficie di 96</w:t>
      </w:r>
      <w:r w:rsidDel="00000000" w:rsidR="00000000" w:rsidRPr="00000000">
        <w:rPr>
          <w:rFonts w:ascii="Proxima Nova" w:cs="Proxima Nova" w:eastAsia="Proxima Nova" w:hAnsi="Proxima Nov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metri quadri nello spazio delle Gallerie a Trento, due ex tunnel stradali</w:t>
      </w:r>
      <w:r w:rsidDel="00000000" w:rsidR="00000000" w:rsidRPr="00000000">
        <w:rPr>
          <w:rFonts w:ascii="Proxima Nova" w:cs="Proxima Nova" w:eastAsia="Proxima Nova" w:hAnsi="Proxima Nov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diventati dal 2008 un grande sito culturale ed espositivo di 6.000 metri quadrati complessivi</w:t>
      </w:r>
      <w:r w:rsidDel="00000000" w:rsidR="00000000" w:rsidRPr="00000000">
        <w:rPr>
          <w:rFonts w:ascii="Proxima Nova" w:cs="Proxima Nova" w:eastAsia="Proxima Nova" w:hAnsi="Proxima Nova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Museo Wunderkammer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è un progetto collettivo nato dall’intreccio di esperienze, linguaggi e saperi diversi tra i quali architettura, arte, attivismo, storia, urbanistica. In oltre dieci anni di attività, ha coinvolto figure di riferimento della curatela contemporanea come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Alessandra Pioselli</w:t>
      </w:r>
      <w:r w:rsidDel="00000000" w:rsidR="00000000" w:rsidRPr="00000000">
        <w:rPr>
          <w:rFonts w:ascii="Proxima Nova" w:cs="Proxima Nova" w:eastAsia="Proxima Nova" w:hAnsi="Proxima Nova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Roberto Pinto e Maria Rosa Sossai; artisti e artiste come Adrian Paci, Stefano Boccalini, Wurmkos</w:t>
      </w:r>
      <w:r w:rsidDel="00000000" w:rsidR="00000000" w:rsidRPr="00000000">
        <w:rPr>
          <w:rFonts w:ascii="Proxima Nova" w:cs="Proxima Nova" w:eastAsia="Proxima Nova" w:hAnsi="Proxima Nova"/>
          <w:sz w:val="22"/>
          <w:szCs w:val="22"/>
          <w:rtl w:val="0"/>
        </w:rPr>
        <w:t xml:space="preserve"> e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Nina Fiocco; teorici e studiosi come Federico Chicchi, Christian Marazzi e Nicholas Ridout; architetti e teorici di design e urbanistica come il Laboratoire Architecture Anthropologie, Studio Folder e Sara Marini, realtà artistiche e culturali italiane e straniere.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552253" cy="1259156"/>
            <wp:effectExtent b="0" l="0" r="0" t="0"/>
            <wp:docPr descr="image7.jpg" id="1073741838" name="image3.jpg"/>
            <a:graphic>
              <a:graphicData uri="http://schemas.openxmlformats.org/drawingml/2006/picture">
                <pic:pic>
                  <pic:nvPicPr>
                    <pic:cNvPr descr="image7.jpg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253" cy="1259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Partner istituzionali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36509" cy="1719484"/>
            <wp:effectExtent b="0" l="0" r="0" t="0"/>
            <wp:docPr descr="image1.png" id="1073741837" name="image2.png"/>
            <a:graphic>
              <a:graphicData uri="http://schemas.openxmlformats.org/drawingml/2006/picture">
                <pic:pic>
                  <pic:nvPicPr>
                    <pic:cNvPr descr="image1.png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6509" cy="1719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Partner culturali: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2343150</wp:posOffset>
            </wp:positionH>
            <wp:positionV relativeFrom="paragraph">
              <wp:posOffset>219075</wp:posOffset>
            </wp:positionV>
            <wp:extent cx="1243013" cy="1243013"/>
            <wp:effectExtent b="0" l="0" r="0" t="0"/>
            <wp:wrapSquare wrapText="bothSides" distB="114300" distT="114300" distL="114300" distR="114300"/>
            <wp:docPr descr="image8.png" id="1073741836" name="image6.png"/>
            <a:graphic>
              <a:graphicData uri="http://schemas.openxmlformats.org/drawingml/2006/picture">
                <pic:pic>
                  <pic:nvPicPr>
                    <pic:cNvPr descr="image8.png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243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4410075</wp:posOffset>
            </wp:positionH>
            <wp:positionV relativeFrom="paragraph">
              <wp:posOffset>357186</wp:posOffset>
            </wp:positionV>
            <wp:extent cx="966788" cy="966788"/>
            <wp:effectExtent b="0" l="0" r="0" t="0"/>
            <wp:wrapNone/>
            <wp:docPr descr="image4.jpg" id="1073741835" name="image5.jpg"/>
            <a:graphic>
              <a:graphicData uri="http://schemas.openxmlformats.org/drawingml/2006/picture">
                <pic:pic>
                  <pic:nvPicPr>
                    <pic:cNvPr descr="image4.jpg"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966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19263" cy="931267"/>
            <wp:effectExtent b="0" l="0" r="0" t="0"/>
            <wp:docPr descr="image2.png" id="1073741833" name="image7.png"/>
            <a:graphic>
              <a:graphicData uri="http://schemas.openxmlformats.org/drawingml/2006/picture">
                <pic:pic>
                  <pic:nvPicPr>
                    <pic:cNvPr descr="image2.png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931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Spazio Off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INFORMAZIONI</w:t>
      </w:r>
    </w:p>
    <w:p w:rsidR="00000000" w:rsidDel="00000000" w:rsidP="00000000" w:rsidRDefault="00000000" w:rsidRPr="00000000" w14:paraId="0000001B">
      <w:pPr>
        <w:spacing w:after="240" w:before="240" w:line="276" w:lineRule="auto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2"/>
          <w:szCs w:val="22"/>
          <w:rtl w:val="0"/>
        </w:rPr>
        <w:t xml:space="preserve">Le Gallerie</w:t>
      </w:r>
      <w:r w:rsidDel="00000000" w:rsidR="00000000" w:rsidRPr="00000000">
        <w:rPr>
          <w:rFonts w:ascii="Proxima Nova" w:cs="Proxima Nova" w:eastAsia="Proxima Nova" w:hAnsi="Proxima Nova"/>
          <w:b w:val="1"/>
          <w:sz w:val="22"/>
          <w:szCs w:val="22"/>
          <w:rtl w:val="0"/>
        </w:rPr>
        <w:t xml:space="preserve"> – Fondazione Museo Storico del Trentino </w:t>
        <w:br w:type="textWrapping"/>
        <w:t xml:space="preserve">Piazza di Piedicastello, Trento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Orari di apertura</w:t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br w:type="textWrapping"/>
        <w:t xml:space="preserve">Da martedì a domenica, ore 10.00–18.00</w:t>
        <w:br w:type="textWrapping"/>
        <w:t xml:space="preserve">Lunedì chiuso</w:t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Ingresso libero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ulteriori informazioni, materiali stampa e richieste di interviste:</w:t>
        <w:br w:type="textWrapping"/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Ufficio Stampa Mara Vicino</w:t>
        <w:br w:type="textWrapping"/>
        <w:t xml:space="preserve">vicino.mara@gmail.com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Museo Wunderkammer – MWK</w:t>
        <w:br w:type="textWrapping"/>
      </w:r>
      <w:hyperlink r:id="rId15">
        <w:r w:rsidDel="00000000" w:rsidR="00000000" w:rsidRPr="00000000">
          <w:rPr>
            <w:rFonts w:ascii="Proxima Nova" w:cs="Proxima Nova" w:eastAsia="Proxima Nova" w:hAnsi="Proxima Nova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www.museowunderkammer.it</w:t>
          <w:br w:type="textWrapping"/>
        </w:r>
      </w:hyperlink>
      <w:hyperlink r:id="rId16">
        <w:r w:rsidDel="00000000" w:rsidR="00000000" w:rsidRPr="00000000">
          <w:rPr>
            <w:rFonts w:ascii="Roboto" w:cs="Roboto" w:eastAsia="Roboto" w:hAnsi="Roboto"/>
            <w:b w:val="0"/>
            <w:i w:val="0"/>
            <w:smallCaps w:val="0"/>
            <w:strike w:val="0"/>
            <w:color w:val="0b57d0"/>
            <w:sz w:val="21"/>
            <w:szCs w:val="21"/>
            <w:highlight w:val="white"/>
            <w:u w:val="none"/>
            <w:vertAlign w:val="baseline"/>
            <w:rtl w:val="0"/>
          </w:rPr>
          <w:t xml:space="preserve">housetiring@gmail.com</w:t>
        </w:r>
      </w:hyperlink>
      <w:hyperlink r:id="rId17">
        <w:r w:rsidDel="00000000" w:rsidR="00000000" w:rsidRPr="00000000">
          <w:rPr>
            <w:rFonts w:ascii="Proxima Nova" w:cs="Proxima Nova" w:eastAsia="Proxima Nova" w:hAnsi="Proxima Nova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br w:type="textWrapping"/>
        </w:r>
      </w:hyperlink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Instagram: @museo_wunderkammer</w:t>
        <w:br w:type="textWrapping"/>
        <w:t xml:space="preserve">Facebook: Museo Wunderkammer</w:t>
      </w: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40" w:w="11900" w:orient="portrait"/>
      <w:pgMar w:bottom="1440" w:top="1440" w:left="1440" w:right="1440" w:header="56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804375" cy="785813"/>
          <wp:effectExtent b="0" l="0" r="0" t="0"/>
          <wp:docPr descr="image5.jpg" id="1073741832" name="image1.jpg"/>
          <a:graphic>
            <a:graphicData uri="http://schemas.openxmlformats.org/drawingml/2006/picture">
              <pic:pic>
                <pic:nvPicPr>
                  <pic:cNvPr descr="image5.jpg" id="0" name="image1.jpg"/>
                  <pic:cNvPicPr preferRelativeResize="0"/>
                </pic:nvPicPr>
                <pic:blipFill>
                  <a:blip r:embed="rId1"/>
                  <a:srcRect b="40320" l="21760" r="20930" t="18762"/>
                  <a:stretch>
                    <a:fillRect/>
                  </a:stretch>
                </pic:blipFill>
                <pic:spPr>
                  <a:xfrm>
                    <a:off x="0" y="0"/>
                    <a:ext cx="804375" cy="7858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Proxima Nova" w:cs="Proxima Nova" w:eastAsia="Proxima Nova" w:hAnsi="Proxima Nova"/>
    </w:rPr>
  </w:style>
  <w:style w:type="character" w:styleId="Hyperlink.1">
    <w:name w:val="Hyperlink.1"/>
    <w:basedOn w:val="Nessuno"/>
    <w:next w:val="Hyperlink.1"/>
    <w:rPr>
      <w:rFonts w:ascii="Proxima Nova" w:cs="Proxima Nova" w:eastAsia="Proxima Nova" w:hAnsi="Proxima Nova"/>
      <w:outline w:val="0"/>
      <w:color w:val="1155cc"/>
      <w:u w:color="1155cc" w:val="single"/>
      <w14:textFill>
        <w14:solidFill>
          <w14:srgbClr w14:val="1155CC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:lang w:val="de-DE"/>
      <w14:textFill>
        <w14:solidFill>
          <w14:srgbClr w14:val="000000"/>
        </w14:solidFill>
      </w14:textFill>
      <w14:textOutline>
        <w14:noFill/>
      </w14:textOutline>
    </w:rPr>
  </w:style>
  <w:style w:type="character" w:styleId="Hyperlink.2">
    <w:name w:val="Hyperlink.2"/>
    <w:basedOn w:val="Nessuno"/>
    <w:next w:val="Hyperlink.2"/>
    <w:rPr>
      <w:rFonts w:ascii="Proxima Nova" w:cs="Proxima Nova" w:eastAsia="Proxima Nova" w:hAnsi="Proxima Nova"/>
      <w:outline w:val="0"/>
      <w:color w:val="1155cc"/>
      <w:u w:color="1155cc" w:val="single"/>
      <w:lang w:val="en-US"/>
      <w14:textFill>
        <w14:solidFill>
          <w14:srgbClr w14:val="1155CC"/>
        </w14:solidFill>
      </w14:textFill>
    </w:rPr>
  </w:style>
  <w:style w:type="character" w:styleId="Hyperlink.3">
    <w:name w:val="Hyperlink.3"/>
    <w:basedOn w:val="Nessuno"/>
    <w:next w:val="Hyperlink.3"/>
    <w:rPr>
      <w:rFonts w:ascii="Roboto" w:cs="Roboto" w:eastAsia="Roboto" w:hAnsi="Roboto"/>
      <w:outline w:val="0"/>
      <w:color w:val="0b57d0"/>
      <w:sz w:val="21"/>
      <w:szCs w:val="21"/>
      <w:u w:color="0b57d0"/>
      <w:shd w:color="auto" w:fill="ffffff" w:val="clear"/>
      <w:lang w:val="en-US"/>
      <w14:textFill>
        <w14:solidFill>
          <w14:srgbClr w14:val="0B57D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jpg"/><Relationship Id="rId13" Type="http://schemas.openxmlformats.org/officeDocument/2006/relationships/image" Target="media/image5.jp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museowunderkammer.it" TargetMode="External"/><Relationship Id="rId15" Type="http://schemas.openxmlformats.org/officeDocument/2006/relationships/hyperlink" Target="http://www.museowunderkammer.it" TargetMode="External"/><Relationship Id="rId14" Type="http://schemas.openxmlformats.org/officeDocument/2006/relationships/image" Target="media/image7.png"/><Relationship Id="rId17" Type="http://schemas.openxmlformats.org/officeDocument/2006/relationships/hyperlink" Target="http://www.museowunderkammer.it" TargetMode="External"/><Relationship Id="rId16" Type="http://schemas.openxmlformats.org/officeDocument/2006/relationships/hyperlink" Target="http://www.museowunderkammer.it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4.jpg"/><Relationship Id="rId8" Type="http://schemas.openxmlformats.org/officeDocument/2006/relationships/hyperlink" Target="http://museowunderkammer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JChZkKaEmTRt+6m8XxQjP33HoQ==">CgMxLjA4AGolChRzdWdnZXN0LjM1NDZhcGU3ZzcyehINTHVjYSBCZXJ0b2xkaWolChRzdWdnZXN0LjJrdm5nMXN5dDc2cxINTHVjYSBCZXJ0b2xkaWolChRzdWdnZXN0LjRvN2l4eG5vMWR1OBINTHVjYSBCZXJ0b2xkaWolChRzdWdnZXN0LnZlNWprdWd6YnA4ZhINTHVjYSBCZXJ0b2xkaWolChRzdWdnZXN0LmgyYjRwbXJ2Z2M3bBINTHVjYSBCZXJ0b2xkaXIhMWEweUxnYjE4YnNTalJTeFVxWTBFVGVaRUV4RHY4c2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