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FE914" w14:textId="77777777" w:rsidR="00B61D03" w:rsidRPr="00277A10" w:rsidRDefault="000430D0" w:rsidP="00B61D0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it-IT"/>
        </w:rPr>
      </w:pPr>
      <w:r w:rsidRPr="00277A10">
        <w:rPr>
          <w:rFonts w:asciiTheme="majorHAnsi" w:eastAsia="Times New Roman" w:hAnsiTheme="majorHAnsi" w:cstheme="majorHAnsi"/>
          <w:b/>
          <w:bCs/>
          <w:noProof/>
          <w:color w:val="222222"/>
          <w:sz w:val="24"/>
          <w:szCs w:val="24"/>
          <w:lang w:eastAsia="it-IT"/>
        </w:rPr>
        <w:drawing>
          <wp:inline distT="0" distB="0" distL="0" distR="0" wp14:anchorId="7F61E964" wp14:editId="6A43A799">
            <wp:extent cx="1904609" cy="939887"/>
            <wp:effectExtent l="0" t="0" r="635" b="0"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649" cy="9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D8454" w14:textId="77777777" w:rsidR="00217EA6" w:rsidRPr="00277A10" w:rsidRDefault="00217EA6" w:rsidP="00B61D0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it-IT"/>
        </w:rPr>
      </w:pPr>
      <w:r w:rsidRPr="00277A1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it-IT"/>
        </w:rPr>
        <w:t xml:space="preserve">LIBRO ANIMATO: A TORINO </w:t>
      </w:r>
      <w:r w:rsidR="000430D0" w:rsidRPr="00277A1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it-IT"/>
        </w:rPr>
        <w:t>CONVEGNO</w:t>
      </w:r>
      <w:r w:rsidR="009F0B5B" w:rsidRPr="00277A1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it-IT"/>
        </w:rPr>
        <w:t xml:space="preserve"> </w:t>
      </w:r>
      <w:r w:rsidRPr="00277A1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it-IT"/>
        </w:rPr>
        <w:t>INTERNAZIONALE</w:t>
      </w:r>
    </w:p>
    <w:p w14:paraId="5CCA38BF" w14:textId="77777777" w:rsidR="00217EA6" w:rsidRPr="00277A10" w:rsidRDefault="00217EA6" w:rsidP="00B61D03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proofErr w:type="gramStart"/>
      <w:r w:rsidRPr="00277A1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it-IT"/>
        </w:rPr>
        <w:t>E</w:t>
      </w:r>
      <w:proofErr w:type="gramEnd"/>
      <w:r w:rsidRPr="00277A1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it-IT"/>
        </w:rPr>
        <w:t xml:space="preserve"> NUOVO CENTRO STUDI PERMANENTE</w:t>
      </w:r>
    </w:p>
    <w:p w14:paraId="54EFD3FF" w14:textId="77777777" w:rsidR="00217EA6" w:rsidRPr="00277A10" w:rsidRDefault="00217EA6" w:rsidP="00B61D03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</w:p>
    <w:p w14:paraId="0FA4CAF6" w14:textId="77777777" w:rsidR="00217EA6" w:rsidRPr="004D3B60" w:rsidRDefault="009F0B5B" w:rsidP="00DF189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</w:pP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Sospeso </w:t>
      </w:r>
      <w:r w:rsidR="004A75E4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l’anno scorso </w:t>
      </w: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a causa della pandemia, </w:t>
      </w:r>
      <w:r w:rsidR="00984450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riprende il suo cammino </w:t>
      </w: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il </w:t>
      </w:r>
      <w:r w:rsidR="00217EA6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Progetto Pop-App, </w:t>
      </w:r>
      <w:r w:rsidR="00984450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lanciato </w:t>
      </w:r>
      <w:r w:rsidR="00217EA6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dalla Fondazione Tancredi di Barolo e da</w:t>
      </w:r>
      <w:r w:rsidR="00E66FD7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Sapienza Università d</w:t>
      </w:r>
      <w:r w:rsidR="00217EA6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i Roma. </w:t>
      </w:r>
      <w:r w:rsidRPr="004D3B60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it-IT"/>
        </w:rPr>
        <w:t>Dal 16 a</w:t>
      </w:r>
      <w:r w:rsidR="007F396F" w:rsidRPr="004D3B60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it-IT"/>
        </w:rPr>
        <w:t>l</w:t>
      </w:r>
      <w:r w:rsidRPr="004D3B60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it-IT"/>
        </w:rPr>
        <w:t xml:space="preserve"> 19 febbraio </w:t>
      </w:r>
      <w:r w:rsidR="004A75E4" w:rsidRPr="004D3B60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it-IT"/>
        </w:rPr>
        <w:t>s</w:t>
      </w:r>
      <w:r w:rsidRPr="004D3B60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it-IT"/>
        </w:rPr>
        <w:t>i svolgerà in modalità online una International Conferen</w:t>
      </w:r>
      <w:r w:rsidR="000430D0" w:rsidRPr="004D3B60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it-IT"/>
        </w:rPr>
        <w:t>c</w:t>
      </w:r>
      <w:r w:rsidRPr="004D3B60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it-IT"/>
        </w:rPr>
        <w:t xml:space="preserve">e </w:t>
      </w: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cui </w:t>
      </w:r>
      <w:r w:rsidR="00217EA6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parteciperanno i massimi esperti mondiali del libro animato. Altre iniziative: un</w:t>
      </w:r>
      <w:r w:rsidR="00984450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Centro Studi,</w:t>
      </w:r>
      <w:r w:rsidR="00217EA6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</w:t>
      </w:r>
      <w:r w:rsidR="00984450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una </w:t>
      </w:r>
      <w:r w:rsidR="00217EA6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rivista online</w:t>
      </w:r>
      <w:r w:rsidR="007C229D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,</w:t>
      </w:r>
      <w:r w:rsidR="00217EA6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un nuovo spazio espositivo al Museo della Scuola e del Libro</w:t>
      </w:r>
      <w:r w:rsidR="00607CD1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per l’Infanzia</w:t>
      </w:r>
      <w:r w:rsidR="004A75E4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di Palazzo Barolo </w:t>
      </w:r>
      <w:r w:rsidR="00607CD1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e quattro esposizioni temporanee</w:t>
      </w:r>
      <w:r w:rsidR="00217EA6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.</w:t>
      </w:r>
      <w:r w:rsidR="008630D9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</w:t>
      </w:r>
      <w:r w:rsidR="008630D9" w:rsidRPr="004D3B60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>D</w:t>
      </w:r>
      <w:r w:rsidR="008630D9" w:rsidRPr="004D3B60">
        <w:rPr>
          <w:rFonts w:asciiTheme="majorHAnsi" w:hAnsiTheme="majorHAnsi" w:cstheme="majorHAnsi"/>
          <w:b/>
          <w:bCs/>
          <w:i/>
          <w:iCs/>
          <w:sz w:val="24"/>
          <w:szCs w:val="24"/>
        </w:rPr>
        <w:t>a giovedì 18 febbraio aperture straordinarie al MUSLI per il Percorso Libro.</w:t>
      </w:r>
    </w:p>
    <w:p w14:paraId="400AF35E" w14:textId="77777777" w:rsidR="00217EA6" w:rsidRPr="004D3B60" w:rsidRDefault="00217EA6" w:rsidP="00DF1896">
      <w:pPr>
        <w:shd w:val="clear" w:color="auto" w:fill="FFFFFF"/>
        <w:spacing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7F27393B" w14:textId="77777777" w:rsidR="00547C93" w:rsidRPr="004D3B60" w:rsidRDefault="00547C93" w:rsidP="00DF1896">
      <w:pPr>
        <w:shd w:val="clear" w:color="auto" w:fill="FFFFFF"/>
        <w:spacing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Un Centro studi, un </w:t>
      </w:r>
      <w:r w:rsidR="000430D0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convegno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internazionale, una rivista online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,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un nuovo spazio espositivo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e quattro esposizion</w:t>
      </w:r>
      <w:r w:rsidR="00571E5C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i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temporanee</w:t>
      </w:r>
      <w:r w:rsidR="004A75E4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. S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i arricchisce e </w:t>
      </w:r>
      <w:r w:rsidR="004A75E4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si 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sviluppa il “Progetto Pop-App” lanciato nel 2019 dalla Fondazione Tancredi di Barolo e </w:t>
      </w:r>
      <w:r w:rsidR="00E66FD7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da Sapienza Università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di Roma non solo per evidenziare le potenzialità artistiche, creative ed educative dei libri animati, ma anche per sottolinearne i legami con le tecnologie e le applicazioni digitali del giorno d’oggi.</w:t>
      </w:r>
      <w:r w:rsidR="004A75E4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Dopo </w:t>
      </w:r>
      <w:r w:rsidR="00897B97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la sospensione nel febbraio dell’anno scorso a causa della pandemia, il progetto riprende il suo cammino, suscitando grande interesse nel mondo degli esperti di questi geniali origami cartacei che "saltano fuori” dalle pagine</w:t>
      </w:r>
      <w:r w:rsidR="00846405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1ECB95B4" w14:textId="77777777" w:rsidR="002F37DC" w:rsidRPr="004D3B60" w:rsidRDefault="00547C93" w:rsidP="00DF1896">
      <w:pPr>
        <w:shd w:val="clear" w:color="auto" w:fill="FFFFFF"/>
        <w:spacing w:after="0" w:line="235" w:lineRule="atLeast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Il </w:t>
      </w:r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Centro studi </w:t>
      </w:r>
      <w:r w:rsidR="00217EA6"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permanente </w:t>
      </w:r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sul libro an</w:t>
      </w:r>
      <w:r w:rsidR="00217EA6"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i</w:t>
      </w:r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mato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A352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– diretto da Gianfranco Crupi dell’Università La Sapienza e da Pompeo Vagliani della Fondazione Tancredi di Barolo – 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avrà sede a Torino, all’interno della Fondazione, che </w:t>
      </w:r>
      <w:r w:rsidR="00607CD1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conserv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a</w:t>
      </w:r>
      <w:r w:rsidR="00607CD1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la più importante collezione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di libri animati a disposizione del pubblico presente in Italia, con oltre mille esemplari tra Otto e Novecento</w:t>
      </w:r>
      <w:r w:rsidR="00A352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033AEB3E" w14:textId="77777777" w:rsidR="000430D0" w:rsidRPr="004D3B60" w:rsidRDefault="000430D0" w:rsidP="00DF1896">
      <w:pPr>
        <w:shd w:val="clear" w:color="auto" w:fill="FFFFFF"/>
        <w:spacing w:after="0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065F5CA1" w14:textId="77777777" w:rsidR="00AB3CCB" w:rsidRPr="004D3B60" w:rsidRDefault="00AB3CCB" w:rsidP="00DF1896">
      <w:pPr>
        <w:shd w:val="clear" w:color="auto" w:fill="FFFFFF"/>
        <w:spacing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Questa nuova istituzione culturale sarà ufficialmente presentata nel corso del </w:t>
      </w:r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Convegno Internazionale “P</w:t>
      </w:r>
      <w:r w:rsidR="008807AF"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OP-APP</w:t>
      </w:r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. International Conference on </w:t>
      </w:r>
      <w:proofErr w:type="spellStart"/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description</w:t>
      </w:r>
      <w:proofErr w:type="spellEnd"/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, </w:t>
      </w:r>
      <w:proofErr w:type="spellStart"/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conservation</w:t>
      </w:r>
      <w:proofErr w:type="spellEnd"/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and use</w:t>
      </w:r>
      <w:r w:rsidR="00E44C1C"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of</w:t>
      </w:r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</w:t>
      </w:r>
      <w:proofErr w:type="spellStart"/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movable</w:t>
      </w:r>
      <w:proofErr w:type="spellEnd"/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books”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che la Fondazione Tancredi di Barolo e l’Università La Sapienza di Roma organizzano </w:t>
      </w:r>
      <w:r w:rsidR="004A75E4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dal 16 al 19 febbraio prossimi</w:t>
      </w:r>
      <w:r w:rsidR="00984450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,</w:t>
      </w:r>
      <w:r w:rsidR="00897B97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in modalità</w:t>
      </w:r>
      <w:r w:rsidR="004A75E4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on line sulla piattaforma ZOOM Webinar, cui possono iscriversi f</w:t>
      </w:r>
      <w:r w:rsidR="00897B97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i</w:t>
      </w:r>
      <w:r w:rsidR="004A75E4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no a 500 partecipanti. </w:t>
      </w:r>
    </w:p>
    <w:p w14:paraId="13713B53" w14:textId="77777777" w:rsidR="00AB3CCB" w:rsidRPr="004D3B60" w:rsidRDefault="000430D0" w:rsidP="00DF1896">
      <w:pPr>
        <w:shd w:val="clear" w:color="auto" w:fill="FFFFFF"/>
        <w:spacing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Trenta</w:t>
      </w:r>
      <w:r w:rsidR="00897B97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i 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relatori italiani e stranieri</w:t>
      </w:r>
      <w:r w:rsidR="00897B97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: esponenti del 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mondo accademico, fra cui l</w:t>
      </w:r>
      <w:r w:rsidR="00607CD1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e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statunitens</w:t>
      </w:r>
      <w:r w:rsidR="00607CD1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i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Suzanne </w:t>
      </w:r>
      <w:proofErr w:type="spellStart"/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Karr</w:t>
      </w:r>
      <w:proofErr w:type="spellEnd"/>
      <w:r w:rsidR="00FE4A2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Schmidt, della </w:t>
      </w:r>
      <w:proofErr w:type="spellStart"/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Newberry</w:t>
      </w:r>
      <w:proofErr w:type="spellEnd"/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Library</w:t>
      </w:r>
      <w:r w:rsidR="00033E34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di Chicago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</w:t>
      </w:r>
      <w:r w:rsidR="00607CD1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e Jacqueline Reid-Walsh, 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della Pennsylvania State University,</w:t>
      </w:r>
      <w:r w:rsidR="007C229D" w:rsidRPr="004D3B60">
        <w:rPr>
          <w:rFonts w:asciiTheme="majorHAnsi" w:hAnsiTheme="majorHAnsi" w:cstheme="majorHAnsi"/>
          <w:sz w:val="24"/>
          <w:szCs w:val="24"/>
        </w:rPr>
        <w:t xml:space="preserve"> 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considerat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e tra i massimi esperti mondiali</w:t>
      </w:r>
      <w:r w:rsidR="00607CD1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per quanto riguarda rispettivamente il libro animato </w:t>
      </w:r>
      <w:r w:rsidR="00607CD1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antico e 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quello </w:t>
      </w:r>
      <w:r w:rsidR="00607CD1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moderno</w:t>
      </w:r>
      <w:r w:rsidR="00897B97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; 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specialisti del settore del restauro librario</w:t>
      </w:r>
      <w:r w:rsidR="00897B97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;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rappresentanti di istituzioni come </w:t>
      </w:r>
      <w:proofErr w:type="spellStart"/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Iccu</w:t>
      </w:r>
      <w:proofErr w:type="spellEnd"/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(Istituto Centrale per il Catalogo Unico), </w:t>
      </w:r>
      <w:proofErr w:type="spellStart"/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Icpal</w:t>
      </w:r>
      <w:proofErr w:type="spellEnd"/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(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Istituto Centrale per la Patologia degli Archivi e del Libro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) e Centro Restauro “La Venaria Reale”</w:t>
      </w:r>
      <w:r w:rsidR="00062FE1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</w:p>
    <w:p w14:paraId="79FD9769" w14:textId="77777777" w:rsidR="00AB3CCB" w:rsidRPr="004D3B60" w:rsidRDefault="00AB3CCB" w:rsidP="00DF1896">
      <w:pPr>
        <w:shd w:val="clear" w:color="auto" w:fill="FFFFFF"/>
        <w:spacing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“E’ la prima conferenza internazionale </w:t>
      </w:r>
      <w:r w:rsidR="00F20DDA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di questo genere</w:t>
      </w: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realizzata in </w:t>
      </w:r>
      <w:r w:rsidR="00F20DDA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Europa 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– spiega</w:t>
      </w:r>
      <w:r w:rsidR="00A352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no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Pompeo Vagliani</w:t>
      </w:r>
      <w:r w:rsidR="00EE5643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A352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e Gianfranco Crupi 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– </w:t>
      </w: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si parlerà di antico</w:t>
      </w:r>
      <w:r w:rsidR="00062FE1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e</w:t>
      </w: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moderno del libro animato e dell’apertura verso le nuove frontiere dell’interattività multimediale</w:t>
      </w:r>
      <w:r w:rsidR="00062FE1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e del pop-up design contemporaneo, grazie anche all’apporto di Massimo Missiroli</w:t>
      </w: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. Vi saranno focus su descrizione, catalogazione, restauro e valorizzazione di questi beni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  <w:r w:rsidR="00790F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790FD8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Vogliamo coinvolgere non solo studiosi, ma anche studenti </w:t>
      </w:r>
      <w:r w:rsidR="00984450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e </w:t>
      </w:r>
      <w:r w:rsidR="00790FD8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appassionati di libri e libri animati”</w:t>
      </w:r>
      <w:r w:rsidR="00790F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. Par facilitarne la fruizione, il convegno sarà trasmesso in </w:t>
      </w:r>
      <w:r w:rsidR="00790F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lastRenderedPageBreak/>
        <w:t xml:space="preserve">streaming sul canale </w:t>
      </w:r>
      <w:proofErr w:type="spellStart"/>
      <w:r w:rsidR="00790F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Youtube</w:t>
      </w:r>
      <w:proofErr w:type="spellEnd"/>
      <w:r w:rsidR="00790F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della Fondazione Tancredi Barolo, sul quale poi si potranno trovare tutte le registrazioni degli interventi.</w:t>
      </w:r>
    </w:p>
    <w:p w14:paraId="10A697E9" w14:textId="77777777" w:rsidR="00AB3CCB" w:rsidRPr="004D3B60" w:rsidRDefault="00217EA6" w:rsidP="00DF1896">
      <w:pPr>
        <w:shd w:val="clear" w:color="auto" w:fill="FFFFFF"/>
        <w:spacing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Il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nuovo </w:t>
      </w:r>
      <w:r w:rsidR="00AB3CCB"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Centro</w:t>
      </w:r>
      <w:r w:rsidR="00607CD1"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Studi</w:t>
      </w:r>
      <w:r w:rsidR="00AB3CCB"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Permanente sul Libro Animato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avrà 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anch’esso 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come oggetto sia i libri animati di interesse storico che la multimedialità e il libro d’artista. Nasce per coordinare a livello nazionale e internazionale le ricerche</w:t>
      </w:r>
      <w:r w:rsidR="00A352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scientifiche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le attività di conservazione e valorizzazione di questo bene culturale, contribuire a definire standard di catalogazione 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e</w:t>
      </w:r>
      <w:r w:rsidR="00AB3CC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modalità di conservazione e restauro, favorire la fruibilità anche online del patrimonio di libri animati, sviluppare una rete di collegamento e di confronto con i fondi conservati presso istituzioni pubbliche, private, collezionisti, esperti, coinvolgere il mondo della scuola, favorendo l’utilizzo del libro animato come mezzo per lo sviluppo della creatività.</w:t>
      </w:r>
    </w:p>
    <w:p w14:paraId="621E9225" w14:textId="77777777" w:rsidR="00AB3CCB" w:rsidRPr="004D3B60" w:rsidRDefault="00AB3CCB" w:rsidP="00DF1896">
      <w:pPr>
        <w:shd w:val="clear" w:color="auto" w:fill="FFFFFF"/>
        <w:spacing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Nell’ambito del Centro Studi verrà avviata una </w:t>
      </w:r>
      <w:r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Rivista online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(“Journal of Interactive Books”), diretta da</w:t>
      </w:r>
      <w:r w:rsidR="00A352D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0430D0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Gianfranco 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Crupi.</w:t>
      </w:r>
    </w:p>
    <w:p w14:paraId="49D980BD" w14:textId="77777777" w:rsidR="00CC6FAE" w:rsidRPr="004D3B60" w:rsidRDefault="00CC6FAE" w:rsidP="00DF1896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“</w:t>
      </w:r>
      <w:r w:rsidR="00AB3CC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In occasione del convegno internazionale 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– sottolinea Pompeo Vagliani –</w:t>
      </w: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</w:t>
      </w:r>
      <w:r w:rsidR="00790FD8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il </w:t>
      </w:r>
      <w:r w:rsidR="00AB3CC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M</w:t>
      </w:r>
      <w:r w:rsidR="007C229D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USLI</w:t>
      </w:r>
      <w:r w:rsidR="00AB3CC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</w:t>
      </w:r>
      <w:r w:rsidR="000430D0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presenterà un nuovo allestimento del Percorso Libro (POP-APP MUSLI), </w:t>
      </w:r>
      <w:r w:rsidR="00790FD8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con </w:t>
      </w:r>
      <w:r w:rsidR="000430D0" w:rsidRPr="004D3B60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 xml:space="preserve">l’inaugurazione di </w:t>
      </w:r>
      <w:r w:rsidR="00AB3CCB" w:rsidRPr="004D3B60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>un</w:t>
      </w:r>
      <w:r w:rsidR="000430D0" w:rsidRPr="004D3B60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>a</w:t>
      </w:r>
      <w:r w:rsidR="00AB3CCB" w:rsidRPr="004D3B60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 xml:space="preserve"> nuov</w:t>
      </w:r>
      <w:r w:rsidR="000430D0" w:rsidRPr="004D3B60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 xml:space="preserve">a sala </w:t>
      </w:r>
      <w:r w:rsidR="00AB3CCB" w:rsidRPr="004D3B60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>espositiv</w:t>
      </w:r>
      <w:r w:rsidR="000430D0" w:rsidRPr="004D3B60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>a</w:t>
      </w:r>
      <w:r w:rsidR="00AB3CC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</w:t>
      </w:r>
      <w:r w:rsidR="000430D0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messa a disposizione dall’Opera Barolo e realizzata anche con il </w:t>
      </w:r>
      <w:r w:rsidR="000430D0" w:rsidRPr="004D3B60">
        <w:rPr>
          <w:rFonts w:asciiTheme="majorHAnsi" w:hAnsiTheme="majorHAnsi" w:cstheme="majorHAnsi"/>
          <w:i/>
          <w:iCs/>
          <w:sz w:val="24"/>
          <w:szCs w:val="24"/>
        </w:rPr>
        <w:t>contributo degli eredi in memoria dell’ing. Emilio Clara, grande bibliofilo torinese.</w:t>
      </w:r>
      <w:r w:rsidR="00AB747E" w:rsidRPr="004D3B60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DF1896" w:rsidRPr="004D3B60">
        <w:rPr>
          <w:rFonts w:asciiTheme="majorHAnsi" w:hAnsiTheme="majorHAnsi" w:cstheme="majorHAnsi"/>
          <w:i/>
          <w:iCs/>
          <w:sz w:val="24"/>
          <w:szCs w:val="24"/>
        </w:rPr>
        <w:t>V</w:t>
      </w:r>
      <w:r w:rsidR="00DF1896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erranno esposte </w:t>
      </w:r>
      <w:r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nuove</w:t>
      </w:r>
      <w:r w:rsidRPr="004D3B60">
        <w:rPr>
          <w:rFonts w:asciiTheme="majorHAnsi" w:hAnsiTheme="majorHAnsi" w:cstheme="majorHAnsi"/>
          <w:i/>
          <w:iCs/>
          <w:sz w:val="24"/>
          <w:szCs w:val="24"/>
        </w:rPr>
        <w:t xml:space="preserve"> acquisizioni relative a preziosi libri animati antichi e a materiali del </w:t>
      </w:r>
      <w:proofErr w:type="spellStart"/>
      <w:r w:rsidRPr="004D3B60">
        <w:rPr>
          <w:rFonts w:asciiTheme="majorHAnsi" w:hAnsiTheme="majorHAnsi" w:cstheme="majorHAnsi"/>
          <w:i/>
          <w:iCs/>
          <w:sz w:val="24"/>
          <w:szCs w:val="24"/>
        </w:rPr>
        <w:t>precinema</w:t>
      </w:r>
      <w:proofErr w:type="spellEnd"/>
      <w:r w:rsidR="00DF1896" w:rsidRPr="004D3B60">
        <w:rPr>
          <w:rFonts w:asciiTheme="majorHAnsi" w:hAnsiTheme="majorHAnsi" w:cstheme="majorHAnsi"/>
          <w:i/>
          <w:iCs/>
          <w:sz w:val="24"/>
          <w:szCs w:val="24"/>
        </w:rPr>
        <w:t>, che saranno</w:t>
      </w:r>
      <w:r w:rsidRPr="004D3B60">
        <w:rPr>
          <w:rFonts w:asciiTheme="majorHAnsi" w:hAnsiTheme="majorHAnsi" w:cstheme="majorHAnsi"/>
          <w:i/>
          <w:iCs/>
          <w:sz w:val="24"/>
          <w:szCs w:val="24"/>
        </w:rPr>
        <w:t xml:space="preserve"> fruibil</w:t>
      </w:r>
      <w:r w:rsidR="00DF1896" w:rsidRPr="004D3B60">
        <w:rPr>
          <w:rFonts w:asciiTheme="majorHAnsi" w:hAnsiTheme="majorHAnsi" w:cstheme="majorHAnsi"/>
          <w:i/>
          <w:iCs/>
          <w:sz w:val="24"/>
          <w:szCs w:val="24"/>
        </w:rPr>
        <w:t>i</w:t>
      </w:r>
      <w:r w:rsidRPr="004D3B60">
        <w:rPr>
          <w:rFonts w:asciiTheme="majorHAnsi" w:hAnsiTheme="majorHAnsi" w:cstheme="majorHAnsi"/>
          <w:i/>
          <w:iCs/>
          <w:sz w:val="24"/>
          <w:szCs w:val="24"/>
        </w:rPr>
        <w:t xml:space="preserve"> anche attraverso postazioni e applicativi multimediali realizzati per l’occasione”</w:t>
      </w:r>
      <w:r w:rsidR="00DF1896" w:rsidRPr="004D3B60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382CB0B2" w14:textId="77777777" w:rsidR="003709D3" w:rsidRPr="004D3B60" w:rsidRDefault="00AB3CCB" w:rsidP="00DF1896">
      <w:pPr>
        <w:shd w:val="clear" w:color="auto" w:fill="FFFFFF"/>
        <w:spacing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Inoltre, saranno presentate </w:t>
      </w:r>
      <w:r w:rsidR="005A0674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quattro esposizioni temporanee</w:t>
      </w:r>
      <w:r w:rsidR="00EA351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(</w:t>
      </w:r>
      <w:r w:rsidR="00EA3518"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POP-APP </w:t>
      </w:r>
      <w:proofErr w:type="spellStart"/>
      <w:r w:rsidR="00EA3518" w:rsidRPr="004D3B6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Exhibitions</w:t>
      </w:r>
      <w:proofErr w:type="spellEnd"/>
      <w:r w:rsidR="00EA3518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)</w:t>
      </w:r>
      <w:r w:rsidR="005A0674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: </w:t>
      </w:r>
      <w:r w:rsidR="001670F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la mostra </w:t>
      </w:r>
      <w:proofErr w:type="spellStart"/>
      <w:r w:rsidR="001670F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Italian</w:t>
      </w:r>
      <w:proofErr w:type="spellEnd"/>
      <w:r w:rsidR="001670F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Style</w:t>
      </w:r>
      <w:r w:rsidR="00E35F2E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.</w:t>
      </w:r>
      <w:r w:rsidR="001670F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 10 opere di 10 artisti del libro animato italiano contemporaneo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,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1670F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la mostra </w:t>
      </w:r>
      <w:r w:rsidR="001670F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Made in China. New </w:t>
      </w:r>
      <w:r w:rsidR="00E248EC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t</w:t>
      </w:r>
      <w:r w:rsidR="001670F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rends in </w:t>
      </w:r>
      <w:r w:rsidR="00E248EC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n</w:t>
      </w:r>
      <w:r w:rsidR="001670F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ew </w:t>
      </w:r>
      <w:proofErr w:type="spellStart"/>
      <w:r w:rsidR="00E248EC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e</w:t>
      </w:r>
      <w:r w:rsidR="001670F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nvironment</w:t>
      </w:r>
      <w:proofErr w:type="spellEnd"/>
      <w:r w:rsidR="001670F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, che propone una rassegna di diciannove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libri pop up pubblicati in Cina e </w:t>
      </w:r>
      <w:r w:rsidR="001670F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qui esposti per la prima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volta</w:t>
      </w:r>
      <w:r w:rsidR="001670F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nonché </w:t>
      </w:r>
      <w:r w:rsidR="001670F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 xml:space="preserve">Pop up for </w:t>
      </w:r>
      <w:proofErr w:type="spellStart"/>
      <w:r w:rsidR="001670FB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creativity</w:t>
      </w:r>
      <w:proofErr w:type="spellEnd"/>
      <w:r w:rsidR="001670F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un’esposizione di</w:t>
      </w:r>
      <w:r w:rsidR="001670F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dieci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libri </w:t>
      </w:r>
      <w:r w:rsidR="001670FB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animati </w:t>
      </w: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realizzati dagli studenti del liceo artistico Passoni di Torino</w:t>
      </w:r>
      <w:r w:rsidR="00D45B90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,</w:t>
      </w:r>
      <w:r w:rsidR="00984450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e</w:t>
      </w:r>
      <w:r w:rsidR="00EE5643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la mostra </w:t>
      </w:r>
      <w:r w:rsidR="00EE5643" w:rsidRPr="004D3B60">
        <w:rPr>
          <w:rFonts w:asciiTheme="majorHAnsi" w:eastAsia="Times New Roman" w:hAnsiTheme="majorHAnsi" w:cstheme="majorHAnsi"/>
          <w:i/>
          <w:iCs/>
          <w:sz w:val="24"/>
          <w:szCs w:val="24"/>
          <w:lang w:eastAsia="it-IT"/>
        </w:rPr>
        <w:t>Tante teste tanti cervelli. Lanterna magica delle facce umane</w:t>
      </w:r>
      <w:r w:rsidR="00EE5643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</w:t>
      </w:r>
      <w:r w:rsidR="007C229D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realizzata in collaborazione con il Museo Nazionale del Cinema</w:t>
      </w:r>
      <w:r w:rsidR="00EE5643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  <w:r w:rsidR="001E78A5"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</w:p>
    <w:p w14:paraId="258374EE" w14:textId="18B6ACEE" w:rsidR="003709D3" w:rsidRPr="008630D9" w:rsidRDefault="003709D3" w:rsidP="008630D9">
      <w:pPr>
        <w:jc w:val="both"/>
        <w:rPr>
          <w:rFonts w:asciiTheme="majorHAnsi" w:hAnsiTheme="majorHAnsi" w:cstheme="majorHAnsi"/>
          <w:color w:val="0070C0"/>
          <w:sz w:val="24"/>
          <w:szCs w:val="24"/>
        </w:rPr>
      </w:pPr>
      <w:r w:rsidRPr="004D3B6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Sarà possibile effettuare la visita virtuale di tutto il percorso, tramite contenuti video, a partire dal 17 febbraio sul sito </w:t>
      </w:r>
      <w:hyperlink r:id="rId8" w:history="1">
        <w:r w:rsidRPr="00846405">
          <w:rPr>
            <w:rStyle w:val="Collegamentoipertestuale"/>
            <w:rFonts w:asciiTheme="majorHAnsi" w:eastAsia="Times New Roman" w:hAnsiTheme="majorHAnsi" w:cstheme="majorHAnsi"/>
            <w:sz w:val="24"/>
            <w:szCs w:val="24"/>
            <w:lang w:eastAsia="it-IT"/>
          </w:rPr>
          <w:t>www.pop-app.org</w:t>
        </w:r>
      </w:hyperlink>
      <w:r w:rsidRPr="00005E72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. </w:t>
      </w:r>
      <w:r w:rsidR="008630D9" w:rsidRPr="00005E72">
        <w:rPr>
          <w:rFonts w:asciiTheme="majorHAnsi" w:hAnsiTheme="majorHAnsi" w:cstheme="majorHAnsi"/>
          <w:b/>
          <w:bCs/>
          <w:sz w:val="24"/>
          <w:szCs w:val="24"/>
        </w:rPr>
        <w:t xml:space="preserve">A partire dal giorno successivo, giovedì 18 febbraio, il MUSLI riaprirà al pubblico osservando le seguenti aperture straordinarie e consentendo così la visita del Percorso Libro (inclusi il nuovo allestimento POP-APP MUSLI e le mostre temporanee): giovedì 18 e venerdì 19 febbraio dalle ore 15 alle 17.30, da lunedì 22 a giovedì 25 febbraio, dalle ore 15 alle 17.30. </w:t>
      </w:r>
      <w:r w:rsidR="008630D9" w:rsidRPr="00005E72">
        <w:rPr>
          <w:rFonts w:asciiTheme="majorHAnsi" w:hAnsiTheme="majorHAnsi" w:cstheme="majorHAnsi"/>
          <w:sz w:val="24"/>
          <w:szCs w:val="24"/>
        </w:rPr>
        <w:t xml:space="preserve">L’accesso è garantito solo con mascherina e per piccoli gruppi, nel rispetto della normativa vigente. (Costo: 5 euro a persona, prenotazione consigliata contattando </w:t>
      </w:r>
      <w:hyperlink r:id="rId9" w:history="1">
        <w:r w:rsidR="008630D9" w:rsidRPr="008630D9">
          <w:rPr>
            <w:rStyle w:val="Collegamentoipertestuale"/>
            <w:rFonts w:asciiTheme="majorHAnsi" w:hAnsiTheme="majorHAnsi" w:cstheme="majorHAnsi"/>
            <w:color w:val="0070C0"/>
            <w:sz w:val="24"/>
            <w:szCs w:val="24"/>
          </w:rPr>
          <w:t>didattica@fondazionetancredidibarolo.com</w:t>
        </w:r>
      </w:hyperlink>
      <w:r w:rsidR="00C26DB0" w:rsidRPr="00C26DB0">
        <w:rPr>
          <w:rStyle w:val="Collegamentoipertestuale"/>
          <w:rFonts w:asciiTheme="majorHAnsi" w:hAnsiTheme="majorHAnsi" w:cstheme="majorHAnsi"/>
          <w:color w:val="auto"/>
          <w:sz w:val="24"/>
          <w:szCs w:val="24"/>
          <w:u w:val="none"/>
        </w:rPr>
        <w:t>,</w:t>
      </w:r>
      <w:r w:rsidR="008630D9" w:rsidRPr="00C26DB0">
        <w:rPr>
          <w:rFonts w:asciiTheme="majorHAnsi" w:hAnsiTheme="majorHAnsi" w:cstheme="majorHAnsi"/>
          <w:sz w:val="24"/>
          <w:szCs w:val="24"/>
        </w:rPr>
        <w:t xml:space="preserve"> </w:t>
      </w:r>
      <w:r w:rsidR="008630D9" w:rsidRPr="00005E72">
        <w:rPr>
          <w:rFonts w:asciiTheme="majorHAnsi" w:hAnsiTheme="majorHAnsi" w:cstheme="majorHAnsi"/>
          <w:sz w:val="24"/>
          <w:szCs w:val="24"/>
        </w:rPr>
        <w:t xml:space="preserve">388 4746437. Sempre su prenotazione, sarà inoltre possibile concordare altri orari di apertura). </w:t>
      </w:r>
      <w:r w:rsidR="008630D9" w:rsidRPr="00005E72">
        <w:rPr>
          <w:rFonts w:asciiTheme="majorHAnsi" w:hAnsiTheme="majorHAnsi" w:cstheme="majorHAnsi"/>
          <w:b/>
          <w:bCs/>
          <w:sz w:val="24"/>
          <w:szCs w:val="24"/>
        </w:rPr>
        <w:t>La riapertura del Percorso Scuola sarà invece prevista per il mese di marzo.</w:t>
      </w:r>
      <w:r w:rsidR="008630D9" w:rsidRPr="00005E72">
        <w:rPr>
          <w:rFonts w:asciiTheme="majorHAnsi" w:hAnsiTheme="majorHAnsi" w:cstheme="majorHAnsi"/>
          <w:sz w:val="24"/>
          <w:szCs w:val="24"/>
        </w:rPr>
        <w:t xml:space="preserve"> Eventuali aggiornamenti</w:t>
      </w:r>
      <w:r w:rsidRPr="00005E72">
        <w:rPr>
          <w:rFonts w:asciiTheme="majorHAnsi" w:hAnsiTheme="majorHAnsi" w:cstheme="majorHAnsi"/>
          <w:sz w:val="24"/>
          <w:szCs w:val="24"/>
        </w:rPr>
        <w:t xml:space="preserve"> verranno comunicati sui siti </w:t>
      </w:r>
      <w:hyperlink r:id="rId10" w:history="1">
        <w:r w:rsidRPr="00005E72">
          <w:rPr>
            <w:rStyle w:val="Collegamentoipertestuale"/>
            <w:rFonts w:asciiTheme="majorHAnsi" w:hAnsiTheme="majorHAnsi" w:cstheme="majorHAnsi"/>
            <w:color w:val="auto"/>
            <w:sz w:val="24"/>
            <w:szCs w:val="24"/>
          </w:rPr>
          <w:t>www.pop-app.org</w:t>
        </w:r>
      </w:hyperlink>
      <w:r w:rsidRPr="00005E72">
        <w:rPr>
          <w:rFonts w:asciiTheme="majorHAnsi" w:hAnsiTheme="majorHAnsi" w:cstheme="majorHAnsi"/>
          <w:sz w:val="24"/>
          <w:szCs w:val="24"/>
        </w:rPr>
        <w:t xml:space="preserve"> e </w:t>
      </w:r>
      <w:hyperlink r:id="rId11" w:history="1">
        <w:r w:rsidR="007F396F" w:rsidRPr="008630D9">
          <w:rPr>
            <w:rStyle w:val="Collegamentoipertestuale"/>
            <w:rFonts w:asciiTheme="majorHAnsi" w:hAnsiTheme="majorHAnsi" w:cstheme="majorHAnsi"/>
            <w:color w:val="0070C0"/>
            <w:sz w:val="24"/>
            <w:szCs w:val="24"/>
          </w:rPr>
          <w:t>www.fondazionetancredidibarolo.com</w:t>
        </w:r>
      </w:hyperlink>
    </w:p>
    <w:p w14:paraId="3F29A740" w14:textId="77777777" w:rsidR="007F396F" w:rsidRPr="00846405" w:rsidRDefault="007F396F" w:rsidP="00DF18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022575" w14:textId="65FE7618" w:rsidR="00EE5643" w:rsidRPr="007F396F" w:rsidRDefault="007F396F" w:rsidP="007F396F">
      <w:pPr>
        <w:shd w:val="clear" w:color="auto" w:fill="FFFFFF"/>
        <w:spacing w:line="235" w:lineRule="atLeast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7F396F">
        <w:rPr>
          <w:rFonts w:asciiTheme="majorHAnsi" w:hAnsiTheme="majorHAnsi" w:cstheme="majorHAnsi"/>
          <w:b/>
          <w:i/>
          <w:sz w:val="24"/>
          <w:szCs w:val="24"/>
        </w:rPr>
        <w:t xml:space="preserve">Per assistere al convegno è necessario registrarsi (gratuitamente), utilizzando il seguente link: </w:t>
      </w:r>
      <w:hyperlink r:id="rId12" w:history="1">
        <w:r w:rsidRPr="007F396F">
          <w:rPr>
            <w:rStyle w:val="Collegamentoipertestuale"/>
            <w:rFonts w:asciiTheme="majorHAnsi" w:hAnsiTheme="majorHAnsi" w:cstheme="majorHAnsi"/>
            <w:b/>
            <w:i/>
            <w:sz w:val="24"/>
            <w:szCs w:val="24"/>
          </w:rPr>
          <w:t>https://zoom.us/webinar/register/WN_k_XYLLrnQ7KkisGHsdpseg</w:t>
        </w:r>
      </w:hyperlink>
      <w:r w:rsidRPr="007F396F">
        <w:rPr>
          <w:rFonts w:asciiTheme="majorHAnsi" w:hAnsiTheme="majorHAnsi" w:cstheme="majorHAnsi"/>
          <w:b/>
          <w:i/>
          <w:sz w:val="24"/>
          <w:szCs w:val="24"/>
        </w:rPr>
        <w:t xml:space="preserve"> A registrazione avvenuta, gli iscritti riceveranno il link zoom per accedere alle quattro sessioni del convegno come “</w:t>
      </w:r>
      <w:proofErr w:type="spellStart"/>
      <w:r w:rsidRPr="007F396F">
        <w:rPr>
          <w:rFonts w:asciiTheme="majorHAnsi" w:hAnsiTheme="majorHAnsi" w:cstheme="majorHAnsi"/>
          <w:b/>
          <w:i/>
          <w:sz w:val="24"/>
          <w:szCs w:val="24"/>
        </w:rPr>
        <w:t>attendees</w:t>
      </w:r>
      <w:proofErr w:type="spellEnd"/>
      <w:r w:rsidRPr="007F396F">
        <w:rPr>
          <w:rFonts w:asciiTheme="majorHAnsi" w:hAnsiTheme="majorHAnsi" w:cstheme="majorHAnsi"/>
          <w:b/>
          <w:i/>
          <w:sz w:val="24"/>
          <w:szCs w:val="24"/>
        </w:rPr>
        <w:t>”, che permetterà loro di interagire tramite chat durante le fasi di dibattito.</w:t>
      </w:r>
      <w:r w:rsidR="00005E72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7F396F">
        <w:rPr>
          <w:rFonts w:asciiTheme="majorHAnsi" w:hAnsiTheme="majorHAnsi" w:cstheme="majorHAnsi"/>
          <w:b/>
          <w:i/>
          <w:sz w:val="24"/>
          <w:szCs w:val="24"/>
        </w:rPr>
        <w:t>Per tutti i partecipanti sarà disponibile in formato PDF, prima del convegno, l’insieme degli abstract e dei curricula dei relatori.</w:t>
      </w:r>
    </w:p>
    <w:p w14:paraId="3963BFDD" w14:textId="77777777" w:rsidR="002038B8" w:rsidRPr="00DF1896" w:rsidRDefault="007E49E7" w:rsidP="00DF1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6405">
        <w:rPr>
          <w:rFonts w:asciiTheme="majorHAnsi" w:hAnsiTheme="majorHAnsi" w:cstheme="majorHAnsi"/>
          <w:sz w:val="24"/>
          <w:szCs w:val="24"/>
        </w:rPr>
        <w:lastRenderedPageBreak/>
        <w:t>Le iniziative POP-APP 202</w:t>
      </w:r>
      <w:r w:rsidR="000430D0" w:rsidRPr="00846405">
        <w:rPr>
          <w:rFonts w:asciiTheme="majorHAnsi" w:hAnsiTheme="majorHAnsi" w:cstheme="majorHAnsi"/>
          <w:sz w:val="24"/>
          <w:szCs w:val="24"/>
        </w:rPr>
        <w:t xml:space="preserve">1 </w:t>
      </w:r>
      <w:r w:rsidRPr="00846405">
        <w:rPr>
          <w:rFonts w:asciiTheme="majorHAnsi" w:hAnsiTheme="majorHAnsi" w:cstheme="majorHAnsi"/>
          <w:sz w:val="24"/>
          <w:szCs w:val="24"/>
        </w:rPr>
        <w:t>sono realizzate con il sostegno di Regione Piemonte, Società Reale Mutua di Assicurazioni</w:t>
      </w:r>
      <w:r w:rsidR="00630FB2" w:rsidRPr="00846405">
        <w:rPr>
          <w:rFonts w:asciiTheme="majorHAnsi" w:hAnsiTheme="majorHAnsi" w:cstheme="majorHAnsi"/>
          <w:sz w:val="24"/>
          <w:szCs w:val="24"/>
        </w:rPr>
        <w:t>,</w:t>
      </w:r>
      <w:r w:rsidRPr="00846405">
        <w:rPr>
          <w:rFonts w:asciiTheme="majorHAnsi" w:hAnsiTheme="majorHAnsi" w:cstheme="majorHAnsi"/>
          <w:sz w:val="24"/>
          <w:szCs w:val="24"/>
        </w:rPr>
        <w:t xml:space="preserve"> Fondazione CRT</w:t>
      </w:r>
      <w:r w:rsidR="000430D0" w:rsidRPr="00846405">
        <w:rPr>
          <w:rFonts w:asciiTheme="majorHAnsi" w:hAnsiTheme="majorHAnsi" w:cstheme="majorHAnsi"/>
          <w:sz w:val="24"/>
          <w:szCs w:val="24"/>
        </w:rPr>
        <w:t xml:space="preserve"> e </w:t>
      </w:r>
      <w:r w:rsidRPr="00846405">
        <w:rPr>
          <w:rFonts w:asciiTheme="majorHAnsi" w:hAnsiTheme="majorHAnsi" w:cstheme="majorHAnsi"/>
          <w:sz w:val="24"/>
          <w:szCs w:val="24"/>
        </w:rPr>
        <w:t>con il fattivo supporto dell’Opera Barolo</w:t>
      </w:r>
      <w:r w:rsidR="000430D0" w:rsidRPr="00846405">
        <w:rPr>
          <w:rFonts w:asciiTheme="majorHAnsi" w:hAnsiTheme="majorHAnsi" w:cstheme="majorHAnsi"/>
          <w:sz w:val="24"/>
          <w:szCs w:val="24"/>
        </w:rPr>
        <w:t>.</w:t>
      </w:r>
    </w:p>
    <w:p w14:paraId="42C44A44" w14:textId="77777777" w:rsidR="00217EA6" w:rsidRPr="00DF1896" w:rsidRDefault="007E49E7" w:rsidP="00DF1896">
      <w:pPr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F1896">
        <w:rPr>
          <w:rFonts w:asciiTheme="majorHAnsi" w:hAnsiTheme="majorHAnsi" w:cstheme="majorHAnsi"/>
          <w:sz w:val="24"/>
          <w:szCs w:val="24"/>
        </w:rPr>
        <w:t xml:space="preserve">Hanno ricevuto il patrocinio di </w:t>
      </w:r>
      <w:r w:rsidR="00121AFF" w:rsidRPr="00DF1896">
        <w:rPr>
          <w:rFonts w:asciiTheme="majorHAnsi" w:hAnsiTheme="majorHAnsi" w:cstheme="majorHAnsi"/>
          <w:sz w:val="24"/>
          <w:szCs w:val="24"/>
        </w:rPr>
        <w:t xml:space="preserve">Città di Torino, </w:t>
      </w:r>
      <w:r w:rsidRPr="00DF1896">
        <w:rPr>
          <w:rFonts w:asciiTheme="majorHAnsi" w:hAnsiTheme="majorHAnsi" w:cstheme="majorHAnsi"/>
          <w:sz w:val="24"/>
          <w:szCs w:val="24"/>
        </w:rPr>
        <w:t xml:space="preserve">Consiglio regionale del Piemonte, Società Italiana di Scienze Bibliografiche e Biblioteconomiche (SISBB), Dipartimento di Lettere e Culture Moderne </w:t>
      </w:r>
      <w:r w:rsidR="00A352D8" w:rsidRPr="00DF1896">
        <w:rPr>
          <w:rFonts w:asciiTheme="majorHAnsi" w:hAnsiTheme="majorHAnsi" w:cstheme="majorHAnsi"/>
          <w:sz w:val="24"/>
          <w:szCs w:val="24"/>
        </w:rPr>
        <w:t xml:space="preserve">di </w:t>
      </w:r>
      <w:r w:rsidRPr="00DF1896">
        <w:rPr>
          <w:rFonts w:asciiTheme="majorHAnsi" w:hAnsiTheme="majorHAnsi" w:cstheme="majorHAnsi"/>
          <w:sz w:val="24"/>
          <w:szCs w:val="24"/>
        </w:rPr>
        <w:t>Sapienza Università di Roma, Centro Apice – Università degli Studi di Milano.</w:t>
      </w:r>
    </w:p>
    <w:sectPr w:rsidR="00217EA6" w:rsidRPr="00DF1896" w:rsidSect="00B61D03">
      <w:headerReference w:type="default" r:id="rId13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C0EFF" w14:textId="77777777" w:rsidR="00596A86" w:rsidRDefault="00596A86" w:rsidP="00B61D03">
      <w:pPr>
        <w:spacing w:after="0" w:line="240" w:lineRule="auto"/>
      </w:pPr>
      <w:r>
        <w:separator/>
      </w:r>
    </w:p>
  </w:endnote>
  <w:endnote w:type="continuationSeparator" w:id="0">
    <w:p w14:paraId="6C9877EA" w14:textId="77777777" w:rsidR="00596A86" w:rsidRDefault="00596A86" w:rsidP="00B6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C8C62" w14:textId="77777777" w:rsidR="00596A86" w:rsidRDefault="00596A86" w:rsidP="00B61D03">
      <w:pPr>
        <w:spacing w:after="0" w:line="240" w:lineRule="auto"/>
      </w:pPr>
      <w:r>
        <w:separator/>
      </w:r>
    </w:p>
  </w:footnote>
  <w:footnote w:type="continuationSeparator" w:id="0">
    <w:p w14:paraId="25FA3BD0" w14:textId="77777777" w:rsidR="00596A86" w:rsidRDefault="00596A86" w:rsidP="00B6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3CD1E" w14:textId="77777777" w:rsidR="00B61D03" w:rsidRDefault="00B61D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1D64ECC8" wp14:editId="43DC7C4A">
          <wp:simplePos x="0" y="0"/>
          <wp:positionH relativeFrom="column">
            <wp:posOffset>4885216</wp:posOffset>
          </wp:positionH>
          <wp:positionV relativeFrom="paragraph">
            <wp:posOffset>-299720</wp:posOffset>
          </wp:positionV>
          <wp:extent cx="1527175" cy="1101725"/>
          <wp:effectExtent l="0" t="0" r="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7728" behindDoc="1" locked="0" layoutInCell="1" allowOverlap="1" wp14:anchorId="7C98EF3B" wp14:editId="121EAE29">
          <wp:simplePos x="0" y="0"/>
          <wp:positionH relativeFrom="margin">
            <wp:posOffset>607</wp:posOffset>
          </wp:positionH>
          <wp:positionV relativeFrom="paragraph">
            <wp:posOffset>-137103</wp:posOffset>
          </wp:positionV>
          <wp:extent cx="1184275" cy="709295"/>
          <wp:effectExtent l="0" t="0" r="0" b="0"/>
          <wp:wrapTight wrapText="bothSides">
            <wp:wrapPolygon edited="0">
              <wp:start x="0" y="0"/>
              <wp:lineTo x="0" y="20885"/>
              <wp:lineTo x="21195" y="20885"/>
              <wp:lineTo x="2119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D0BEDC" w14:textId="77777777" w:rsidR="00B61D03" w:rsidRDefault="00B61D03">
    <w:pPr>
      <w:pStyle w:val="Intestazione"/>
    </w:pPr>
  </w:p>
  <w:p w14:paraId="4B36B1EC" w14:textId="77777777" w:rsidR="00B61D03" w:rsidRDefault="00B61D03">
    <w:pPr>
      <w:pStyle w:val="Intestazione"/>
    </w:pPr>
  </w:p>
  <w:p w14:paraId="0C5486D3" w14:textId="77777777" w:rsidR="00B61D03" w:rsidRDefault="00B61D03">
    <w:pPr>
      <w:pStyle w:val="Intestazione"/>
    </w:pPr>
  </w:p>
  <w:p w14:paraId="21C50932" w14:textId="77777777" w:rsidR="00B61D03" w:rsidRDefault="00B61D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62A77"/>
    <w:multiLevelType w:val="hybridMultilevel"/>
    <w:tmpl w:val="EB58572A"/>
    <w:lvl w:ilvl="0" w:tplc="6CD48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CCB"/>
    <w:rsid w:val="00005E72"/>
    <w:rsid w:val="00033E34"/>
    <w:rsid w:val="000430D0"/>
    <w:rsid w:val="00053DF4"/>
    <w:rsid w:val="00062FE1"/>
    <w:rsid w:val="00064B0C"/>
    <w:rsid w:val="00095E21"/>
    <w:rsid w:val="000C2D51"/>
    <w:rsid w:val="000D7D5F"/>
    <w:rsid w:val="000E015E"/>
    <w:rsid w:val="000E45D3"/>
    <w:rsid w:val="00121AFF"/>
    <w:rsid w:val="00154FE8"/>
    <w:rsid w:val="001670FB"/>
    <w:rsid w:val="001E78A5"/>
    <w:rsid w:val="002038B8"/>
    <w:rsid w:val="00211FA3"/>
    <w:rsid w:val="00217EA6"/>
    <w:rsid w:val="002409FC"/>
    <w:rsid w:val="00277A10"/>
    <w:rsid w:val="002F37DC"/>
    <w:rsid w:val="003709D3"/>
    <w:rsid w:val="003717D5"/>
    <w:rsid w:val="00443346"/>
    <w:rsid w:val="004A75E4"/>
    <w:rsid w:val="004D3B60"/>
    <w:rsid w:val="004F15B6"/>
    <w:rsid w:val="00547C93"/>
    <w:rsid w:val="00571E5C"/>
    <w:rsid w:val="005854C4"/>
    <w:rsid w:val="00596A86"/>
    <w:rsid w:val="005978D1"/>
    <w:rsid w:val="005A0674"/>
    <w:rsid w:val="00603378"/>
    <w:rsid w:val="006067BB"/>
    <w:rsid w:val="00607CD1"/>
    <w:rsid w:val="00630FB2"/>
    <w:rsid w:val="00790FD8"/>
    <w:rsid w:val="007C229D"/>
    <w:rsid w:val="007E49E7"/>
    <w:rsid w:val="007F396F"/>
    <w:rsid w:val="00813281"/>
    <w:rsid w:val="00846405"/>
    <w:rsid w:val="008630D9"/>
    <w:rsid w:val="008807AF"/>
    <w:rsid w:val="00897B97"/>
    <w:rsid w:val="009568F6"/>
    <w:rsid w:val="00984450"/>
    <w:rsid w:val="009A434D"/>
    <w:rsid w:val="009F0B5B"/>
    <w:rsid w:val="00A352D8"/>
    <w:rsid w:val="00A96DC7"/>
    <w:rsid w:val="00AB3CCB"/>
    <w:rsid w:val="00AB747E"/>
    <w:rsid w:val="00AD2811"/>
    <w:rsid w:val="00B61D03"/>
    <w:rsid w:val="00C256E6"/>
    <w:rsid w:val="00C26DB0"/>
    <w:rsid w:val="00C87EC9"/>
    <w:rsid w:val="00CB28B3"/>
    <w:rsid w:val="00CC6FAE"/>
    <w:rsid w:val="00D14671"/>
    <w:rsid w:val="00D45B90"/>
    <w:rsid w:val="00D47B71"/>
    <w:rsid w:val="00DB6F3D"/>
    <w:rsid w:val="00DF1896"/>
    <w:rsid w:val="00E248EC"/>
    <w:rsid w:val="00E35F2E"/>
    <w:rsid w:val="00E44C1C"/>
    <w:rsid w:val="00E66FD7"/>
    <w:rsid w:val="00EA3518"/>
    <w:rsid w:val="00EE5643"/>
    <w:rsid w:val="00F20DDA"/>
    <w:rsid w:val="00F232F8"/>
    <w:rsid w:val="00F65277"/>
    <w:rsid w:val="00FD7DB8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30E74"/>
  <w15:docId w15:val="{E74F6021-3072-4758-A5B1-0731B496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ms">
    <w:name w:val="ams"/>
    <w:basedOn w:val="Carpredefinitoparagrafo"/>
    <w:rsid w:val="00AB3CCB"/>
  </w:style>
  <w:style w:type="paragraph" w:styleId="Intestazione">
    <w:name w:val="header"/>
    <w:basedOn w:val="Normale"/>
    <w:link w:val="IntestazioneCarattere"/>
    <w:uiPriority w:val="99"/>
    <w:unhideWhenUsed/>
    <w:rsid w:val="00B61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D03"/>
  </w:style>
  <w:style w:type="paragraph" w:styleId="Pidipagina">
    <w:name w:val="footer"/>
    <w:basedOn w:val="Normale"/>
    <w:link w:val="PidipaginaCarattere"/>
    <w:uiPriority w:val="99"/>
    <w:unhideWhenUsed/>
    <w:rsid w:val="00B61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1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qFormat/>
    <w:rsid w:val="003709D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09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30D9"/>
    <w:pPr>
      <w:spacing w:after="0" w:line="240" w:lineRule="auto"/>
      <w:ind w:left="720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1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-app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oom.us/webinar/register/WN_k_XYLLrnQ7KkisGHsdps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ndazionetancredidibarol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p-ap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dattica@fondazionetancredidibarol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</dc:creator>
  <cp:lastModifiedBy>Pricipale</cp:lastModifiedBy>
  <cp:revision>7</cp:revision>
  <cp:lastPrinted>2021-01-14T11:08:00Z</cp:lastPrinted>
  <dcterms:created xsi:type="dcterms:W3CDTF">2021-02-01T14:38:00Z</dcterms:created>
  <dcterms:modified xsi:type="dcterms:W3CDTF">2021-02-03T08:53:00Z</dcterms:modified>
</cp:coreProperties>
</file>