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495235" cy="912851"/>
            <wp:effectExtent b="0" l="0" r="0" t="0"/>
            <wp:docPr descr="image.png" id="1" name="image1.png"/>
            <a:graphic>
              <a:graphicData uri="http://schemas.openxmlformats.org/drawingml/2006/picture">
                <pic:pic>
                  <pic:nvPicPr>
                    <pic:cNvPr descr="imag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235" cy="912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comunicato stampa 12.05.2026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Echoes of Practice,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intersezioni mediterranee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22 maggio 2026, ore 18.30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Palazzo della Cultura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Vittorio Emanuele II, 121 – Catania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Venerdì 22 maggio 2026 il Palazzo della Cultura di Catania ospita “Echoes of Practice, intersezioni mediterranee”, incontro promosso da Fondazione OELLE in collaborazione con Artissima. Istituzioni, curatori e artisti vincitori del Premio OELLE – Mediterraneo Antico, parleranno del Mediterraneo come spazio di ricerca, attraversamento e produzione culturale contemporanea.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Venerdì 22 maggio 2026, alle ore 18.30, il Palazzo della Cultura di Catania ospiterà 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Echoes of Practice, intersezioni mediterranee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incontro promosso da Fondazione OELLE Mediterraneo Antico ETS in collaborazione con Artissima – Internazionale d’Arte Contemporanea di Torino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L’iniziativa nasce nell’ambito del 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Premio OELLE – Mediterraneo Antico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 si propone come un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momento di dialogo e confronto dedicato alle pratiche artistiche contemporanee che attraversano il Mediterraneo, inteso come spazio culturale, politico e simbolico in continua trasformazione.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Ogni anno, una giuria internazionale seleziona ad Artissima  unə artistə la cui ricerca rispecchi la visione e la missione della Fondazione OELLE. Il premio si sviluppa attraverso una residenza in Sicilia, concepita come esperienza immersiva di attraversamento del territorio, favorendo incontri, esplorazioni e la produzione di nuove opere nate dal dialogo con il contesto culturale e sociale dell’isola.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aprire i lavori saranno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Enrico Trantino,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a2c24"/>
          <w:sz w:val="22"/>
          <w:szCs w:val="22"/>
          <w:highlight w:val="white"/>
          <w:u w:val="none"/>
          <w:vertAlign w:val="baseline"/>
          <w:rtl w:val="0"/>
        </w:rPr>
        <w:t xml:space="preserve">Sindaco della Città Metropolitana e del Comune di Catania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Lina Scalisi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Presidente dell’Accademia di Belle Arti di Catania. Interverranno, 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Ornella Laneri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Presidente della Fondazione OELLE Mediterraneo Antico ETS,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Luigi Fassi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Direttore di Artissima,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Cesare Biasini Selvaggi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Direttore Editoriale di Exib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artisti Caroline Ricca Lee e Thomias Radin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vincitori del Premio OELLE Mediterraneo Antico nelle edizioni 2023 e 2025.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«Siamo felici che il Premio OELLE continui a scegliere Artissima come luogo di incontro e selezione. L'appuntamento di Catania testimonia come riconoscimenti come questo trovino il loro senso più profondo nel tempo: nel dialogo che si costruisce, nelle relazioni che si attivano, nei progetti che prendono forma a partire da un territorio» dichiara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Luigi Fassi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Direttore di Artissima.»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 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Echoes of Practice, in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tersezioni mediterranee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desideriamo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focalizzare l’attenzione sul ruolo per noi centrale delle residenze d’artista in un territorio ricco di tradizioni culturali e visioni artistiche contemporanee, ma ancora forse troppo marginale rispetto al sistema internazionale dell’arte»,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Ornella Laneri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quest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quattro edizioni del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Premio OELLE – Mediterraneo Antico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abbiamo visto nascere relazioni e attivarsi contaminazioni che hanno aperto  nuove prospettive a giovani artisti e artiste  siciliani.»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L’incontro è realizzato in co-organizzazione con il Comune di Catania.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5">
      <w:pPr>
        <w:pStyle w:val="Heading3"/>
        <w:spacing w:before="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Fondazione OELLE Mediterraneo Antico ETS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Fondazione OELLE Mediterraneo Antico ETS, costituita nel 2009 e presieduta da Ornella Laneri, assume dal 2017 l’attuale indirizzo culturale e scientifico, con l’obiettivo di promuovere il dialogo tra culture ed etnie attraverso i linguaggi dell’arte contemporanea, agendo come motore di progetti, relazioni e visioni condivise nel Mediterraneo.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Fondazione sviluppa la propria attività attraverso mostre, residenze d’artista e progetti site-specific dedicati ai talenti emergenti, favorendo processi di contaminazione culturale e antropologica. Parallelamente promuove attività educative e formative rivolte a studenti e studentesse, dalle scuole primarie alle Accademie di Belle Arti siciliane, attraverso workshop e percorsi di approfondimento sull’arte contemporanea.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 i nuclei identitari della Fondazione vi è inoltre il progetto dedicato alla memoria dello sbarco in Sicilia del 1943 e all’eredità del fotografo Phil Stern, reinterpretata in chiave contemporanea attraverso un dialogo continuo tra luoghi, immagini e memoria.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attività della Fondazione vengono raccolte nei “Diari di bordo”, pubblicazioni nate per documentare e custodire i progetti realizzati. La Fondazione opera, inoltre, all’interno di un network nazionale e internazionale di collaborazioni con enti pubblici, istituzioni private e partner culturali.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Artissima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la principale fiera d’arte contemporanea in Italia. Sin dalla sua fondazione nel 1994, unisce la presenza nel mercato internazionale a una grande attenzione per la sperimentazione e la ricerca. L’organizzazione di Artissima è curata da Artissima srl, società della Fondazione Torino Musei, costituita nel 2008 per gestire i rapporti artistici e commerciali della fiera. Il marchio di Artissima appartiene a Città di Torino, Regione Piemonte e Città Metropolitana di Torino. Artissima viene realizzata attraverso il sostegno dei tre Enti proprietari del marchio, congiuntamente a Fondazione CRT, Fondazione per l’Arte Moderna e Contemporanea CRT, Fondazione Compagnia di San Paolo e Camera di commercio di Torino. Dal 2010, Artissima si svolge all’Oval Lingotto Fiere, gestito da GL events Italia: uno spazio di 20.000 m2 in vetro e acciaio, inaugurato nel 2006 per i Giochi Olimpici Invernali di Torino e situato nel cuore del polo fieristico del Lingotto.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Scheda dell’evento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Echoes of Practice, intersezioni mediterranee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 </w:t>
        <w:tab/>
        <w:tab/>
        <w:t xml:space="preserve">Palazzo della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24" w:firstLine="707.999999999999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via Vittorio Emanuele II, 121 (CT)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" w:right="0" w:hanging="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  <w:tab/>
        <w:tab/>
        <w:tab/>
        <w:tab/>
        <w:t xml:space="preserve">venerdì 22 maggio 2026 ore 18.30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" w:right="0" w:hanging="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Ingresso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Informazioni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Fondazione OELLE Mediterraneo Antico ETS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Ig: fondazioneoelle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www.fondazioneoelle.com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info@fondazioneoelle.com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2" w:right="0" w:firstLine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0952282011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Ufficio Stampa </w:t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Valentina Lucia Barbagallo</w:t>
      </w:r>
    </w:p>
    <w:p w:rsidR="00000000" w:rsidDel="00000000" w:rsidP="00000000" w:rsidRDefault="00000000" w:rsidRPr="00000000" w14:paraId="00000029">
      <w:pPr>
        <w:ind w:left="211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Giornalista pubblicista (ODG Sicilia tessera n. 161775) </w:t>
      </w:r>
    </w:p>
    <w:p w:rsidR="00000000" w:rsidDel="00000000" w:rsidP="00000000" w:rsidRDefault="00000000" w:rsidRPr="00000000" w14:paraId="0000002A">
      <w:pPr>
        <w:ind w:left="211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v.barbagallo@balloonproject.it</w:t>
      </w:r>
    </w:p>
    <w:p w:rsidR="00000000" w:rsidDel="00000000" w:rsidP="00000000" w:rsidRDefault="00000000" w:rsidRPr="00000000" w14:paraId="0000002B">
      <w:pPr>
        <w:ind w:left="2124" w:firstLine="707.999999999999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u w:val="none"/>
          <w:rtl w:val="0"/>
        </w:rPr>
        <w:t xml:space="preserve">+39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349 84 71 800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83rioDiyQun7YX5C13sdEfSdMg==">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