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suppressAutoHyphens w:val="1"/>
        <w:spacing w:line="288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533128</wp:posOffset>
            </wp:positionH>
            <wp:positionV relativeFrom="page">
              <wp:posOffset>337800</wp:posOffset>
            </wp:positionV>
            <wp:extent cx="1767880" cy="1767880"/>
            <wp:effectExtent l="0" t="0" r="0" b="0"/>
            <wp:wrapThrough wrapText="bothSides" distL="152400" distR="152400">
              <wp:wrapPolygon edited="1">
                <wp:start x="3197" y="5184"/>
                <wp:lineTo x="3197" y="12917"/>
                <wp:lineTo x="3478" y="13392"/>
                <wp:lineTo x="3197" y="13133"/>
                <wp:lineTo x="3197" y="13327"/>
                <wp:lineTo x="3974" y="14580"/>
                <wp:lineTo x="4018" y="14515"/>
                <wp:lineTo x="3888" y="14882"/>
                <wp:lineTo x="3866" y="14645"/>
                <wp:lineTo x="3089" y="13370"/>
                <wp:lineTo x="3110" y="13716"/>
                <wp:lineTo x="3240" y="14040"/>
                <wp:lineTo x="2981" y="13565"/>
                <wp:lineTo x="3197" y="12917"/>
                <wp:lineTo x="3197" y="5184"/>
                <wp:lineTo x="5098" y="5184"/>
                <wp:lineTo x="5098" y="10541"/>
                <wp:lineTo x="5098" y="10670"/>
                <wp:lineTo x="5033" y="10757"/>
                <wp:lineTo x="5832" y="12074"/>
                <wp:lineTo x="5962" y="11966"/>
                <wp:lineTo x="5940" y="12096"/>
                <wp:lineTo x="5638" y="12377"/>
                <wp:lineTo x="5724" y="12118"/>
                <wp:lineTo x="5076" y="11081"/>
                <wp:lineTo x="5119" y="12960"/>
                <wp:lineTo x="5011" y="12938"/>
                <wp:lineTo x="4320" y="11793"/>
                <wp:lineTo x="4320" y="14947"/>
                <wp:lineTo x="4666" y="14967"/>
                <wp:lineTo x="4882" y="15034"/>
                <wp:lineTo x="4666" y="15034"/>
                <wp:lineTo x="5054" y="15703"/>
                <wp:lineTo x="5314" y="15660"/>
                <wp:lineTo x="5249" y="15379"/>
                <wp:lineTo x="4946" y="15034"/>
                <wp:lineTo x="4882" y="15034"/>
                <wp:lineTo x="4666" y="14967"/>
                <wp:lineTo x="5054" y="14990"/>
                <wp:lineTo x="5422" y="15358"/>
                <wp:lineTo x="5486" y="15682"/>
                <wp:lineTo x="5400" y="15768"/>
                <wp:lineTo x="5119" y="15811"/>
                <wp:lineTo x="5443" y="16373"/>
                <wp:lineTo x="5659" y="16416"/>
                <wp:lineTo x="5162" y="16416"/>
                <wp:lineTo x="5270" y="16330"/>
                <wp:lineTo x="4471" y="15012"/>
                <wp:lineTo x="4320" y="14990"/>
                <wp:lineTo x="4320" y="14947"/>
                <wp:lineTo x="4320" y="11793"/>
                <wp:lineTo x="4190" y="11578"/>
                <wp:lineTo x="4061" y="11707"/>
                <wp:lineTo x="4082" y="11599"/>
                <wp:lineTo x="4385" y="11318"/>
                <wp:lineTo x="4363" y="11426"/>
                <wp:lineTo x="4298" y="11513"/>
                <wp:lineTo x="4925" y="12571"/>
                <wp:lineTo x="4882" y="10757"/>
                <wp:lineTo x="5098" y="10541"/>
                <wp:lineTo x="5098" y="5184"/>
                <wp:lineTo x="6998" y="5184"/>
                <wp:lineTo x="6998" y="14537"/>
                <wp:lineTo x="7085" y="14602"/>
                <wp:lineTo x="6912" y="14688"/>
                <wp:lineTo x="7690" y="16006"/>
                <wp:lineTo x="7927" y="16006"/>
                <wp:lineTo x="7322" y="16178"/>
                <wp:lineTo x="7301" y="16114"/>
                <wp:lineTo x="7474" y="16070"/>
                <wp:lineTo x="6653" y="14710"/>
                <wp:lineTo x="6458" y="14710"/>
                <wp:lineTo x="6998" y="14537"/>
                <wp:lineTo x="6998" y="5184"/>
                <wp:lineTo x="8294" y="5184"/>
                <wp:lineTo x="8294" y="8186"/>
                <wp:lineTo x="8359" y="8194"/>
                <wp:lineTo x="8359" y="8338"/>
                <wp:lineTo x="8035" y="8359"/>
                <wp:lineTo x="7754" y="8640"/>
                <wp:lineTo x="7754" y="9115"/>
                <wp:lineTo x="8100" y="9698"/>
                <wp:lineTo x="8381" y="9893"/>
                <wp:lineTo x="8705" y="9871"/>
                <wp:lineTo x="9007" y="9612"/>
                <wp:lineTo x="9007" y="9050"/>
                <wp:lineTo x="8640" y="8489"/>
                <wp:lineTo x="8359" y="8338"/>
                <wp:lineTo x="8359" y="8194"/>
                <wp:lineTo x="8791" y="8251"/>
                <wp:lineTo x="9115" y="8532"/>
                <wp:lineTo x="9288" y="8964"/>
                <wp:lineTo x="9223" y="9439"/>
                <wp:lineTo x="8964" y="9806"/>
                <wp:lineTo x="8554" y="10022"/>
                <wp:lineTo x="8078" y="10001"/>
                <wp:lineTo x="7711" y="9742"/>
                <wp:lineTo x="7495" y="9331"/>
                <wp:lineTo x="7517" y="8834"/>
                <wp:lineTo x="7798" y="8424"/>
                <wp:lineTo x="8208" y="8208"/>
                <wp:lineTo x="8294" y="8186"/>
                <wp:lineTo x="8294" y="5184"/>
                <wp:lineTo x="9763" y="5184"/>
                <wp:lineTo x="9763" y="13457"/>
                <wp:lineTo x="9871" y="13500"/>
                <wp:lineTo x="10087" y="13910"/>
                <wp:lineTo x="9698" y="13651"/>
                <wp:lineTo x="9374" y="13716"/>
                <wp:lineTo x="9115" y="13867"/>
                <wp:lineTo x="9482" y="14472"/>
                <wp:lineTo x="10001" y="14256"/>
                <wp:lineTo x="9979" y="14342"/>
                <wp:lineTo x="9526" y="14558"/>
                <wp:lineTo x="9893" y="15206"/>
                <wp:lineTo x="10390" y="14969"/>
                <wp:lineTo x="10433" y="14753"/>
                <wp:lineTo x="10433" y="14472"/>
                <wp:lineTo x="10692" y="14947"/>
                <wp:lineTo x="9461" y="15466"/>
                <wp:lineTo x="9482" y="15379"/>
                <wp:lineTo x="9634" y="15293"/>
                <wp:lineTo x="8856" y="13975"/>
                <wp:lineTo x="8597" y="14018"/>
                <wp:lineTo x="9763" y="13457"/>
                <wp:lineTo x="9763" y="5184"/>
                <wp:lineTo x="12269" y="5184"/>
                <wp:lineTo x="12269" y="6070"/>
                <wp:lineTo x="12312" y="6156"/>
                <wp:lineTo x="12139" y="6242"/>
                <wp:lineTo x="12917" y="7582"/>
                <wp:lineTo x="13154" y="7517"/>
                <wp:lineTo x="13154" y="7582"/>
                <wp:lineTo x="13154" y="11578"/>
                <wp:lineTo x="13500" y="11664"/>
                <wp:lineTo x="13630" y="11858"/>
                <wp:lineTo x="13586" y="12247"/>
                <wp:lineTo x="13457" y="12420"/>
                <wp:lineTo x="14278" y="12766"/>
                <wp:lineTo x="14407" y="12722"/>
                <wp:lineTo x="13997" y="13003"/>
                <wp:lineTo x="13198" y="12614"/>
                <wp:lineTo x="13025" y="12744"/>
                <wp:lineTo x="13392" y="13327"/>
                <wp:lineTo x="13586" y="13219"/>
                <wp:lineTo x="13565" y="13327"/>
                <wp:lineTo x="12960" y="13673"/>
                <wp:lineTo x="13025" y="13565"/>
                <wp:lineTo x="13111" y="13457"/>
                <wp:lineTo x="12334" y="12161"/>
                <wp:lineTo x="12096" y="12247"/>
                <wp:lineTo x="13003" y="11621"/>
                <wp:lineTo x="13133" y="11583"/>
                <wp:lineTo x="13133" y="11794"/>
                <wp:lineTo x="12809" y="11815"/>
                <wp:lineTo x="12593" y="12010"/>
                <wp:lineTo x="12982" y="12636"/>
                <wp:lineTo x="13327" y="12398"/>
                <wp:lineTo x="13370" y="12053"/>
                <wp:lineTo x="13176" y="11794"/>
                <wp:lineTo x="13133" y="11794"/>
                <wp:lineTo x="13133" y="11583"/>
                <wp:lineTo x="13154" y="11578"/>
                <wp:lineTo x="13154" y="7582"/>
                <wp:lineTo x="12420" y="7862"/>
                <wp:lineTo x="12506" y="7754"/>
                <wp:lineTo x="12658" y="7668"/>
                <wp:lineTo x="12290" y="7106"/>
                <wp:lineTo x="11815" y="7301"/>
                <wp:lineTo x="11383" y="7236"/>
                <wp:lineTo x="11167" y="6977"/>
                <wp:lineTo x="11189" y="6631"/>
                <wp:lineTo x="11513" y="6394"/>
                <wp:lineTo x="11880" y="6236"/>
                <wp:lineTo x="11880" y="6372"/>
                <wp:lineTo x="11534" y="6480"/>
                <wp:lineTo x="11426" y="6588"/>
                <wp:lineTo x="11470" y="6912"/>
                <wp:lineTo x="11707" y="7150"/>
                <wp:lineTo x="12074" y="7128"/>
                <wp:lineTo x="12269" y="6998"/>
                <wp:lineTo x="11880" y="6372"/>
                <wp:lineTo x="11880" y="6236"/>
                <wp:lineTo x="12269" y="6070"/>
                <wp:lineTo x="12269" y="5184"/>
                <wp:lineTo x="15422" y="5184"/>
                <wp:lineTo x="15552" y="5227"/>
                <wp:lineTo x="15401" y="5292"/>
                <wp:lineTo x="16006" y="6350"/>
                <wp:lineTo x="15984" y="6696"/>
                <wp:lineTo x="15746" y="6826"/>
                <wp:lineTo x="15358" y="6782"/>
                <wp:lineTo x="14990" y="6458"/>
                <wp:lineTo x="14407" y="5465"/>
                <wp:lineTo x="14213" y="5465"/>
                <wp:lineTo x="14494" y="5357"/>
                <wp:lineTo x="14645" y="5378"/>
                <wp:lineTo x="14494" y="5486"/>
                <wp:lineTo x="15206" y="6610"/>
                <wp:lineTo x="15466" y="6761"/>
                <wp:lineTo x="15768" y="6718"/>
                <wp:lineTo x="15833" y="6480"/>
                <wp:lineTo x="15185" y="5314"/>
                <wp:lineTo x="14969" y="5292"/>
                <wp:lineTo x="15422" y="5184"/>
                <wp:lineTo x="16092" y="5184"/>
                <wp:lineTo x="16092" y="9180"/>
                <wp:lineTo x="16373" y="9266"/>
                <wp:lineTo x="16524" y="9547"/>
                <wp:lineTo x="16459" y="9979"/>
                <wp:lineTo x="16502" y="10066"/>
                <wp:lineTo x="17107" y="10346"/>
                <wp:lineTo x="17215" y="10346"/>
                <wp:lineTo x="16913" y="10606"/>
                <wp:lineTo x="16243" y="10217"/>
                <wp:lineTo x="16135" y="10390"/>
                <wp:lineTo x="16481" y="10951"/>
                <wp:lineTo x="16632" y="10843"/>
                <wp:lineTo x="16610" y="10951"/>
                <wp:lineTo x="16178" y="11340"/>
                <wp:lineTo x="16200" y="11232"/>
                <wp:lineTo x="16286" y="11102"/>
                <wp:lineTo x="15487" y="9806"/>
                <wp:lineTo x="15336" y="9914"/>
                <wp:lineTo x="15358" y="9806"/>
                <wp:lineTo x="16027" y="9202"/>
                <wp:lineTo x="16070" y="9187"/>
                <wp:lineTo x="16070" y="9396"/>
                <wp:lineTo x="15854" y="9418"/>
                <wp:lineTo x="15682" y="9655"/>
                <wp:lineTo x="16092" y="10282"/>
                <wp:lineTo x="16330" y="10001"/>
                <wp:lineTo x="16308" y="9634"/>
                <wp:lineTo x="16114" y="9396"/>
                <wp:lineTo x="16070" y="9396"/>
                <wp:lineTo x="16070" y="9187"/>
                <wp:lineTo x="16092" y="9180"/>
                <wp:lineTo x="16092" y="5184"/>
                <wp:lineTo x="17172" y="5184"/>
                <wp:lineTo x="17172" y="5400"/>
                <wp:lineTo x="17561" y="5616"/>
                <wp:lineTo x="17561" y="5724"/>
                <wp:lineTo x="18317" y="6977"/>
                <wp:lineTo x="18403" y="7042"/>
                <wp:lineTo x="18058" y="6826"/>
                <wp:lineTo x="18187" y="6890"/>
                <wp:lineTo x="17366" y="5508"/>
                <wp:lineTo x="17237" y="5465"/>
                <wp:lineTo x="17453" y="5962"/>
                <wp:lineTo x="17906" y="6674"/>
                <wp:lineTo x="17626" y="6304"/>
                <wp:lineTo x="17626" y="6977"/>
                <wp:lineTo x="17906" y="7430"/>
                <wp:lineTo x="17604" y="7193"/>
                <wp:lineTo x="17474" y="7474"/>
                <wp:lineTo x="17842" y="8057"/>
                <wp:lineTo x="17993" y="7798"/>
                <wp:lineTo x="17950" y="8014"/>
                <wp:lineTo x="17885" y="8165"/>
                <wp:lineTo x="18274" y="8813"/>
                <wp:lineTo x="18382" y="8597"/>
                <wp:lineTo x="18317" y="8186"/>
                <wp:lineTo x="18230" y="8014"/>
                <wp:lineTo x="18511" y="8489"/>
                <wp:lineTo x="18144" y="9115"/>
                <wp:lineTo x="18144" y="8856"/>
                <wp:lineTo x="17366" y="7603"/>
                <wp:lineTo x="17302" y="7690"/>
                <wp:lineTo x="17366" y="7474"/>
                <wp:lineTo x="17626" y="6977"/>
                <wp:lineTo x="17626" y="6304"/>
                <wp:lineTo x="17431" y="6048"/>
                <wp:lineTo x="17150" y="5422"/>
                <wp:lineTo x="17172" y="5400"/>
                <wp:lineTo x="17172" y="5184"/>
                <wp:lineTo x="3197" y="518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80" cy="1767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uppressAutoHyphens w:val="1"/>
        <w:spacing w:line="288" w:lineRule="auto"/>
        <w:jc w:val="both"/>
        <w:rPr>
          <w:rFonts w:ascii="Calibri" w:cs="Calibri" w:hAnsi="Calibri" w:eastAsia="Calibri"/>
          <w:u w:color="000000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Calibri" w:cs="Calibri" w:hAnsi="Calibri" w:eastAsia="Calibri"/>
          <w:u w:color="000000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Calibri" w:cs="Calibri" w:hAnsi="Calibri" w:eastAsia="Calibri"/>
          <w:u w:color="000000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Calibri" w:cs="Calibri" w:hAnsi="Calibri" w:eastAsia="Calibri"/>
          <w:u w:color="000000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Calibri" w:cs="Calibri" w:hAnsi="Calibri" w:eastAsia="Calibri"/>
          <w:u w:color="000000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Calibri" w:cs="Calibri" w:hAnsi="Calibri" w:eastAsia="Calibri"/>
          <w:u w:color="000000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Calibri" w:cs="Calibri" w:hAnsi="Calibri" w:eastAsia="Calibri"/>
          <w:u w:color="000000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Hortus (in)conclusus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a cura di Pierre Dupont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u w:color="000000"/>
          <w:shd w:val="clear" w:color="auto" w:fill="ffffff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MACA - Museo di arte contemporanea di Alcamo (TP)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u w:color="000000"/>
          <w:shd w:val="clear" w:color="auto" w:fill="ffffff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Opening  07 luglio 2018 ore 19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08 luglio - 09 settembre 2018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u w:color="000000"/>
          <w:shd w:val="clear" w:color="auto" w:fill="ffffff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u w:color="000000"/>
          <w:shd w:val="clear" w:color="auto" w:fill="ffffff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Pierre Dupont presenta </w:t>
      </w: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Hortus (in)conclusus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mostra collettiva ideata per il Museo di Arte Contemporanea di Alcamo, invitando gli artisti Francesco Cardarelli, Francesca Ferreri, Cristiano Focacci Menchini, Anto. Milotta/Zlatolin Donchev, Carmelo Nicotra, Leonardo Petrucci, Ambra Pittoni e Paul-Flavien Enriquez-Sarano, Nuvola Ravera, Giulio Saverio Rossi, Francesco Simeti, Elisa Strinna.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u w:color="000000"/>
          <w:shd w:val="clear" w:color="auto" w:fill="ffffff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u w:color="000000"/>
          <w:rtl w:val="0"/>
          <w:lang w:val="it-IT"/>
        </w:rPr>
        <w:t xml:space="preserve">Il Museo 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ospitato all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interno del Seicentesco Collegio dei Gesuiti, affascinante architettura non conclusa: il progetto originario prevedeva la costruzione di quattro ali che avrebbero dato origine a un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 xml:space="preserve">hortus conclusus, </w:t>
      </w:r>
      <w:r>
        <w:rPr>
          <w:rFonts w:ascii="Arial" w:hAnsi="Arial"/>
          <w:u w:color="000000"/>
          <w:rtl w:val="0"/>
          <w:lang w:val="it-IT"/>
        </w:rPr>
        <w:t xml:space="preserve">o giardino cinto. </w:t>
      </w:r>
      <w:r>
        <w:rPr>
          <w:rFonts w:ascii="Arial" w:hAnsi="Arial"/>
          <w:color w:val="222222"/>
          <w:u w:color="222222"/>
          <w:rtl w:val="0"/>
          <w:lang w:val="it-IT"/>
        </w:rPr>
        <w:t xml:space="preserve">Partendo da questo luogo mai realizzato, ma immaginato, la mostra desidera trasformare il Museo stesso in un 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“</w:t>
      </w:r>
      <w:r>
        <w:rPr>
          <w:rFonts w:ascii="Arial" w:hAnsi="Arial"/>
          <w:color w:val="222222"/>
          <w:u w:color="222222"/>
          <w:rtl w:val="0"/>
          <w:lang w:val="it-IT"/>
        </w:rPr>
        <w:t>giardino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”</w:t>
      </w:r>
      <w:r>
        <w:rPr>
          <w:rFonts w:ascii="Arial" w:hAnsi="Arial"/>
          <w:color w:val="222222"/>
          <w:u w:color="222222"/>
          <w:rtl w:val="0"/>
          <w:lang w:val="it-IT"/>
        </w:rPr>
        <w:t>, inteso come spazio di cambiamento, di aggregazione e di incroci. Gli artisti sono invitati a riflettere attorno all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’</w:t>
      </w:r>
      <w:r>
        <w:rPr>
          <w:rFonts w:ascii="Arial" w:hAnsi="Arial"/>
          <w:color w:val="222222"/>
          <w:u w:color="222222"/>
          <w:rtl w:val="0"/>
          <w:lang w:val="it-IT"/>
        </w:rPr>
        <w:t>idea di crescita, di confine e di immaterialit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à</w:t>
      </w:r>
      <w:r>
        <w:rPr>
          <w:rFonts w:ascii="Arial" w:hAnsi="Arial"/>
          <w:color w:val="222222"/>
          <w:u w:color="222222"/>
          <w:rtl w:val="0"/>
          <w:lang w:val="it-IT"/>
        </w:rPr>
        <w:t>, considerando ogni lavoro come un microcosmo mutevole capace di dialogare con la storia e la fisionomia del luogo.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color w:val="222222"/>
          <w:u w:color="222222"/>
          <w:rtl w:val="0"/>
          <w:lang w:val="it-IT"/>
        </w:rPr>
        <w:t xml:space="preserve">Riprendendo il concetto di 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“</w:t>
      </w:r>
      <w:r>
        <w:rPr>
          <w:rFonts w:ascii="Arial" w:hAnsi="Arial"/>
          <w:color w:val="222222"/>
          <w:u w:color="222222"/>
          <w:rtl w:val="0"/>
          <w:lang w:val="it-IT"/>
        </w:rPr>
        <w:t>friches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 xml:space="preserve">” – </w:t>
      </w:r>
      <w:r>
        <w:rPr>
          <w:rFonts w:ascii="Arial" w:hAnsi="Arial"/>
          <w:color w:val="222222"/>
          <w:u w:color="222222"/>
          <w:rtl w:val="0"/>
          <w:lang w:val="it-IT"/>
        </w:rPr>
        <w:t>termine con cui il paesaggista Gilles Clement definisce l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’</w:t>
      </w:r>
      <w:r>
        <w:rPr>
          <w:rFonts w:ascii="Arial" w:hAnsi="Arial"/>
          <w:color w:val="222222"/>
          <w:u w:color="222222"/>
          <w:rtl w:val="0"/>
          <w:lang w:val="it-IT"/>
        </w:rPr>
        <w:t xml:space="preserve">incolto che cresce ai margini delle strade 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 xml:space="preserve">– </w:t>
      </w:r>
      <w:r>
        <w:rPr>
          <w:rFonts w:ascii="Arial" w:hAnsi="Arial"/>
          <w:color w:val="222222"/>
          <w:u w:color="222222"/>
          <w:rtl w:val="0"/>
          <w:lang w:val="it-IT"/>
        </w:rPr>
        <w:t>la mostra supera i confini museali per estendersi ad altri luoghi storici della citt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 xml:space="preserve">à </w:t>
      </w:r>
      <w:r>
        <w:rPr>
          <w:rFonts w:ascii="Arial" w:hAnsi="Arial"/>
          <w:color w:val="222222"/>
          <w:u w:color="222222"/>
          <w:rtl w:val="0"/>
          <w:lang w:val="it-IT"/>
        </w:rPr>
        <w:t xml:space="preserve">di Alcamo.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Concepiti come momenti di apertura del </w:t>
      </w: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museo-giardino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verso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esterno, questi interventi generano ulteriori occasioni di incontro tra ricerca artistica e pubblico.</w:t>
      </w:r>
      <w:r>
        <w:rPr>
          <w:rFonts w:ascii="Arial Unicode MS" w:cs="Arial Unicode MS" w:hAnsi="Arial Unicode MS" w:eastAsia="Arial Unicode MS"/>
          <w:u w:color="000000"/>
          <w:shd w:val="clear" w:color="auto" w:fill="ffffff"/>
          <w:lang w:val="it-IT"/>
        </w:rPr>
        <w:br w:type="textWrapping"/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u w:color="000000"/>
          <w:shd w:val="clear" w:color="auto" w:fill="ffffff"/>
          <w:lang w:val="it-IT"/>
        </w:rPr>
      </w:pPr>
    </w:p>
    <w:p>
      <w:pPr>
        <w:pStyle w:val="Corpo A"/>
        <w:suppressAutoHyphens w:val="1"/>
        <w:spacing w:after="200" w:line="288" w:lineRule="auto"/>
        <w:ind w:right="303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Francesco Cardarelli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presenta una serie di fotogrammi realizzati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“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abbracciando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la luce presente 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interno del Museo: attraverso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esposizione alla luce naturale di fogli di carta fotografica, e servendosi del proprio corpo come dispositivo-otturatore,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artista rende visibile e percepibile una presenza sottesa. Il collettivo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Anto. Milotta / Zlatolin Donchev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riflettendo attorno 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etimologia di Alcamo, che rievoca il concetto di terra fertile, realizza per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occasione il calco di una porzione di terreno agricolo alcamese: sulla superficie della scultura sono proiettati diversi dettagli della pelle di Vincenzo, agricoltore di Alcamo dedito alla terra, a suggerire una delicata ma evidente analogia tra uomo e natura.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elemento organico e naturale ritorna nelle acqueforti di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 xml:space="preserve"> Cristiano Focacci Menchini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: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integra ai segni dell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incisione alcune muffe, sedimentazioni naturali che emergono dalla superficie della carta. Risultato di una lunga sperimentazione di diversi preparati organici, le incisioni sono presentate 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interno di light box che lasciano emergere le muffe attraverso la luce.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 xml:space="preserve">Giulio Saverio Rossi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presenta due nuclei di lavori: le tele nascono a seguito di una raccolta di immagini satellitari, ridisegnate dall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a punta d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argento che, con il trascorrere del tempo,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sottoposta a un processo di ossidazione tale da provocare un cambiamento percettivo dell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immagine; questa, a differenza della sua matrice digitale, non sar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mai uguale a se stessa. A pavimento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dispone una serie di calchi in cera di parti di alberi malati: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elemento distorto, o difetto, acquisisce un valore formale positivo, rendendo ogni scultura unica. </w:t>
      </w:r>
    </w:p>
    <w:p>
      <w:pPr>
        <w:pStyle w:val="Corpo A"/>
        <w:suppressAutoHyphens w:val="1"/>
        <w:spacing w:after="200" w:line="288" w:lineRule="auto"/>
        <w:ind w:right="303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Un cambio di scala, dal micro al macro,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suggerito dal lavoro di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Leonardo Petrucci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: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esplora il tema della primordialit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della natura in chiave cosmica, attraverso la coltivazione di alcuni semi di </w:t>
      </w: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Arabidopsis Thaliana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(o </w:t>
      </w: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Arabetta Comune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), pianta infestante individuata dagli scienziati per essere trasportata e coltivata sul pianeta Marte.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opera si presenta come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“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prequel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di un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azione pionieristica nei confronti del Pianeta Rosso, inteso come futura casa dell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uomo, e come citazione degli studi botanici condotti da J. W. Goethe, il quale teorizz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esistenza di una pianta originaria e archetipica in grado di abbracciare tutte le piante del pianeta Terra. Il lavoro di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Elisa Strinna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video realizzato durante una densa ricerca sul campo, indaga il movimento di organismi, materiali e informazioni prendendo come riferimento il tratto di mare del canale di Sicilia.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artista esplora tutti quegli aspetti, spesso invisibili o ritenuti marginali, che sottendono i processi di trasformazione dovuti allo spostamento di animali, territori e persone. </w:t>
      </w:r>
    </w:p>
    <w:p>
      <w:pPr>
        <w:pStyle w:val="Corpo A"/>
        <w:suppressAutoHyphens w:val="1"/>
        <w:spacing w:after="200" w:line="288" w:lineRule="auto"/>
        <w:ind w:right="303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La serie di sculture di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Francesca Ferreri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parte di una produzione in progress avviata nel 2013, nasce dall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intento di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“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ricostruire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un oggetto immaginario a partire da elementi esistenti. </w:t>
      </w:r>
      <w:r>
        <w:rPr>
          <w:rFonts w:ascii="Arial" w:hAnsi="Arial"/>
          <w:u w:color="000000"/>
          <w:rtl w:val="0"/>
          <w:lang w:val="it-IT"/>
        </w:rPr>
        <w:t>Manifestazione delle infinite possibilit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 xml:space="preserve">di generazione e rigenerazione, queste piccole sculture sono il risultato di una stratificazione di oggetti trovati di uso quotidiano e di materiali come gesso, pigmento e ceramica.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Ambra Pittoni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e 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Paul-Flavien Enriquez-Sarano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lavorano sulla restituzione di un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architettura assente attraverso il gesto: la video installazione, proposta per questa occasione, racconta la performance realizzata a Varsavia nel 2012 come tentativo di ricostruire, attraverso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azione gestuale di otto donne, un edificio esistito fino al 1945. Il duo indaga inoltre il paradosso tra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esistenza legale di questo edificio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con la caduta del comunismo ai proprietari fu infatti riconosciuto e restituito il terreno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inesistenza fisica della struttura architettonica, con i suoi ingombri e il suo perimetro. </w:t>
      </w:r>
    </w:p>
    <w:p>
      <w:pPr>
        <w:pStyle w:val="Corpo A"/>
        <w:shd w:val="clear" w:color="auto" w:fill="ffffff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shd w:val="clear" w:color="auto" w:fill="ffff00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it-IT"/>
        </w:rPr>
        <w:t>Nuvola Ravera</w:t>
      </w:r>
      <w:r>
        <w:rPr>
          <w:rFonts w:ascii="Arial" w:hAnsi="Arial"/>
          <w:color w:val="222222"/>
          <w:u w:color="222222"/>
          <w:rtl w:val="0"/>
          <w:lang w:val="it-IT"/>
        </w:rPr>
        <w:t xml:space="preserve"> lascia traccia di un estrapolato di carteggio, chiave d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’</w:t>
      </w:r>
      <w:r>
        <w:rPr>
          <w:rFonts w:ascii="Arial" w:hAnsi="Arial"/>
          <w:color w:val="222222"/>
          <w:u w:color="222222"/>
          <w:rtl w:val="0"/>
          <w:lang w:val="it-IT"/>
        </w:rPr>
        <w:t>accesso ad un giardino opaco, a un destinatario non noto ma una persona tanto cara quanto sconosciuta e silenziosa. L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’</w:t>
      </w:r>
      <w:r>
        <w:rPr>
          <w:rFonts w:ascii="Arial" w:hAnsi="Arial"/>
          <w:color w:val="222222"/>
          <w:u w:color="222222"/>
          <w:rtl w:val="0"/>
          <w:lang w:val="it-IT"/>
        </w:rPr>
        <w:t>artista pone il pensiero sul verbo per in-formarsi sul non detto e per tornare a dei verdi sistemi di recinzioni culturali, amministrative e artistiche. Il giardino/acquario sottende allo sguardo di altre bolle in cui non sempre si pu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 xml:space="preserve">ò </w:t>
      </w:r>
      <w:r>
        <w:rPr>
          <w:rFonts w:ascii="Arial" w:hAnsi="Arial"/>
          <w:color w:val="222222"/>
          <w:u w:color="222222"/>
          <w:rtl w:val="0"/>
          <w:lang w:val="it-IT"/>
        </w:rPr>
        <w:t>instillare il proprio senso culturale e contemporaneamente interroga l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>’</w:t>
      </w:r>
      <w:r>
        <w:rPr>
          <w:rFonts w:ascii="Arial" w:hAnsi="Arial"/>
          <w:color w:val="222222"/>
          <w:u w:color="222222"/>
          <w:rtl w:val="0"/>
          <w:lang w:val="it-IT"/>
        </w:rPr>
        <w:t>altro sul senso della partecipazione e della responsabilit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 xml:space="preserve">à </w:t>
      </w:r>
      <w:r>
        <w:rPr>
          <w:rFonts w:ascii="Arial" w:hAnsi="Arial"/>
          <w:color w:val="222222"/>
          <w:u w:color="222222"/>
          <w:rtl w:val="0"/>
          <w:lang w:val="it-IT"/>
        </w:rPr>
        <w:t>della relazione in  presunti dispositivi artistici.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 xml:space="preserve">Carmelo Nicotra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apre il Museo 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esterno con un intervento sul suolo pubblico di Alcamo. Rifacendosi a Ciullo d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Alcamo, celebre poeta della Scuola Siciliana duecentesca, e a una storia di monumenti a lui dedicati ma mai realizzati,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propone un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operazione commemorativa, anche in questo caso effimera.</w:t>
      </w:r>
      <w:r>
        <w:rPr>
          <w:rFonts w:ascii="Arial" w:cs="Arial" w:hAnsi="Arial" w:eastAsia="Arial"/>
          <w:b w:val="1"/>
          <w:bCs w:val="1"/>
          <w:u w:color="000000"/>
          <w:shd w:val="clear" w:color="auto" w:fill="ffffff"/>
          <w:lang w:val="it-IT"/>
        </w:rPr>
        <w:tab/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La mostra vede inoltre la partecipazione di </w:t>
      </w:r>
      <w:bookmarkStart w:name="_gjdgxs" w:id="0"/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>Francesco Simeti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artista di fama internazionale di base a New York ma di origini alcamesi.</w:t>
      </w:r>
      <w:r>
        <w:rPr>
          <w:rFonts w:ascii="Arial" w:hAnsi="Arial"/>
          <w:b w:val="1"/>
          <w:bCs w:val="1"/>
          <w:u w:color="000000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presenta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tre opere su lino: </w:t>
      </w:r>
      <w:bookmarkEnd w:id="0"/>
      <w:r>
        <w:rPr>
          <w:rFonts w:ascii="Arial" w:hAnsi="Arial"/>
          <w:u w:color="000000"/>
          <w:shd w:val="clear" w:color="auto" w:fill="ffffff"/>
          <w:rtl w:val="0"/>
          <w:lang w:val="it-IT"/>
        </w:rPr>
        <w:t>appropriandosi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di immagini tratte da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quotidiani e riviste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- modificate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digitalmente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-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crea pattern dall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atmosfera bucolica e rassicurante che, a uno sguardo attento e ravvicinato, lasciano emergere elementi distonici e disturbanti.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shd w:val="clear" w:color="auto" w:fill="ffffff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it-IT"/>
        </w:rPr>
        <w:t>Pierre Dupont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 xml:space="preserve"> è </w:t>
      </w:r>
      <w:r>
        <w:rPr>
          <w:rFonts w:ascii="Arial" w:hAnsi="Arial"/>
          <w:color w:val="222222"/>
          <w:u w:color="222222"/>
          <w:rtl w:val="0"/>
          <w:lang w:val="it-IT"/>
        </w:rPr>
        <w:t>un progetto di Giulia De Giorgi, Michela Murialdo, Roberta Perego e Davide Spagnoletto.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it-IT"/>
        </w:rPr>
        <w:t>MACA - Museo di Arte Contemporanea di Alcamo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it-IT"/>
        </w:rPr>
        <w:t>Piazza Ciullo, Alcamo (TP)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it-IT"/>
        </w:rPr>
        <w:t xml:space="preserve">Orari di apertura: 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it-IT"/>
        </w:rPr>
        <w:t>luned</w:t>
      </w:r>
      <w:r>
        <w:rPr>
          <w:rFonts w:ascii="Arial" w:hAnsi="Arial" w:hint="default"/>
          <w:color w:val="222222"/>
          <w:u w:color="222222"/>
          <w:rtl w:val="0"/>
          <w:lang w:val="it-IT"/>
        </w:rPr>
        <w:t xml:space="preserve">ì </w:t>
      </w:r>
      <w:r>
        <w:rPr>
          <w:rFonts w:ascii="Arial" w:hAnsi="Arial"/>
          <w:color w:val="222222"/>
          <w:u w:color="222222"/>
          <w:rtl w:val="0"/>
          <w:lang w:val="it-IT"/>
        </w:rPr>
        <w:t>- sabato 9:30 - 12:30 | 16:30 - 19:30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it-IT"/>
        </w:rPr>
        <w:t>domenica 16:30 - 19:30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it-IT"/>
        </w:rPr>
        <w:t>Ingresso gratuito</w:t>
      </w:r>
    </w:p>
    <w:p>
      <w:pPr>
        <w:pStyle w:val="Corpo A"/>
        <w:suppressAutoHyphens w:val="1"/>
        <w:spacing w:line="288" w:lineRule="auto"/>
        <w:jc w:val="both"/>
        <w:rPr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"http://www.pierredupont.it"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www.pierredupont.it</w:t>
      </w:r>
      <w:r>
        <w:rPr/>
        <w:fldChar w:fldCharType="end" w:fldLock="0"/>
      </w: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"mailto:hello@pierredupont.it"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hello@pierredupont.it</w:t>
      </w:r>
      <w:r>
        <w:rPr/>
        <w:fldChar w:fldCharType="end" w:fldLock="0"/>
      </w: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</w:rPr>
      </w:pPr>
      <w:r>
        <w:rPr>
          <w:rStyle w:val="Nessuno"/>
          <w:rFonts w:ascii="Arial" w:hAnsi="Arial"/>
          <w:color w:val="222222"/>
          <w:u w:color="222222"/>
          <w:rtl w:val="0"/>
          <w:lang w:val="it-IT"/>
        </w:rPr>
        <w:t>Con il contributo del Comune di Alcamo</w:t>
      </w: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</w:rPr>
      </w:pPr>
      <w:r>
        <w:rPr>
          <w:rStyle w:val="Nessuno"/>
          <w:rFonts w:ascii="Arial" w:hAnsi="Arial"/>
          <w:color w:val="222222"/>
          <w:u w:color="222222"/>
          <w:rtl w:val="0"/>
          <w:lang w:val="it-IT"/>
        </w:rPr>
        <w:t>Media Partner CAVE Studio</w:t>
      </w: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  <w:rPr>
          <w:rStyle w:val="Nessuno"/>
          <w:rFonts w:ascii="Arial" w:cs="Arial" w:hAnsi="Arial" w:eastAsia="Arial"/>
          <w:color w:val="222222"/>
          <w:u w:color="222222"/>
          <w:lang w:val="it-IT"/>
        </w:rPr>
      </w:pPr>
    </w:p>
    <w:p>
      <w:pPr>
        <w:pStyle w:val="Corpo A"/>
        <w:suppressAutoHyphens w:val="1"/>
        <w:spacing w:line="288" w:lineRule="auto"/>
        <w:jc w:val="both"/>
      </w:pPr>
      <w:r>
        <w:rPr>
          <w:rStyle w:val="Nessuno"/>
          <w:rFonts w:ascii="Arial" w:hAnsi="Arial"/>
          <w:color w:val="222222"/>
          <w:u w:color="222222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222222"/>
      <w:u w:val="single" w:color="222222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