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BC86" w14:textId="766CA4B1" w:rsidR="000A51E3" w:rsidRDefault="00FB1B57" w:rsidP="006C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L’incontro tra arte e impresa promosso da </w:t>
      </w:r>
      <w:r w:rsidR="005B37B0">
        <w:rPr>
          <w:rFonts w:ascii="Times New Roman" w:hAnsi="Times New Roman" w:cs="Times New Roman"/>
          <w:b/>
          <w:bCs/>
          <w:sz w:val="24"/>
          <w:szCs w:val="24"/>
        </w:rPr>
        <w:t xml:space="preserve">Asola Group e Fabbrica di Lampadine </w:t>
      </w:r>
      <w:r w:rsidR="000A51E3">
        <w:rPr>
          <w:rFonts w:ascii="Times New Roman" w:hAnsi="Times New Roman" w:cs="Times New Roman"/>
          <w:b/>
          <w:bCs/>
          <w:sz w:val="24"/>
          <w:szCs w:val="24"/>
        </w:rPr>
        <w:t>attraverso la mostra “Punti” dell’artista Lucrezia Di Canio, che inaugurerà il 20 settembre 2022 presso lo spazio polifunzionale di via Pescantina 8 di Milano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5792">
        <w:rPr>
          <w:rFonts w:ascii="Times New Roman" w:hAnsi="Times New Roman" w:cs="Times New Roman"/>
          <w:b/>
          <w:bCs/>
          <w:sz w:val="24"/>
          <w:szCs w:val="24"/>
        </w:rPr>
        <w:t xml:space="preserve">e sarà parte degli eventi collaterali 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Fringe Festival</w:t>
      </w:r>
      <w:r w:rsidR="000A51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3EA1097" w14:textId="1BDF67E9" w:rsidR="000A51E3" w:rsidRDefault="00BE64D3" w:rsidP="006C59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20 settembre 2022 </w:t>
      </w:r>
      <w:r w:rsidR="00287FD5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alle ore 18:</w:t>
      </w:r>
      <w:r w:rsidR="00681109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0 si terrà l’evento inaugurale della mostra “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>Punti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>dell’artista Lucrezia Di Canio, curata da Asola Group di Carola Antonioli e Giorgia Massari, in collaborazione con Fabbrica di Lampadine</w:t>
      </w:r>
      <w:r w:rsidR="00681109">
        <w:rPr>
          <w:rFonts w:ascii="Times New Roman" w:hAnsi="Times New Roman" w:cs="Times New Roman"/>
          <w:i/>
          <w:iCs/>
          <w:sz w:val="24"/>
          <w:szCs w:val="24"/>
        </w:rPr>
        <w:t>, parte degli eventi collaterali del Fringe Festival</w:t>
      </w:r>
      <w:r w:rsidR="00FB63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3F4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 progetto </w:t>
      </w:r>
      <w:r w:rsidR="00FB63F4">
        <w:rPr>
          <w:rFonts w:ascii="Times New Roman" w:hAnsi="Times New Roman" w:cs="Times New Roman"/>
          <w:i/>
          <w:iCs/>
          <w:sz w:val="24"/>
          <w:szCs w:val="24"/>
        </w:rPr>
        <w:t>ambisce a creare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 xml:space="preserve"> una connessione tra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 il mondo dell’arte 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 quello 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>dell’impresa</w:t>
      </w:r>
      <w:r w:rsidR="000A51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>l tema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 xml:space="preserve"> “punti</w:t>
      </w:r>
      <w:r w:rsidR="00287FD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7FD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>di vista</w:t>
      </w:r>
      <w:r w:rsidR="00287FD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55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>sar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 xml:space="preserve"> il 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 xml:space="preserve">file rouge che collegherà le opere dell’artista con il discorso </w:t>
      </w:r>
      <w:r w:rsidR="00FB63F4">
        <w:rPr>
          <w:rFonts w:ascii="Times New Roman" w:hAnsi="Times New Roman" w:cs="Times New Roman"/>
          <w:i/>
          <w:iCs/>
          <w:sz w:val="24"/>
          <w:szCs w:val="24"/>
        </w:rPr>
        <w:t>a sostegno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 xml:space="preserve"> aziendale 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>promosso da Gia</w:t>
      </w:r>
      <w:r w:rsidR="00FB63F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F34D6">
        <w:rPr>
          <w:rFonts w:ascii="Times New Roman" w:hAnsi="Times New Roman" w:cs="Times New Roman"/>
          <w:i/>
          <w:iCs/>
          <w:sz w:val="24"/>
          <w:szCs w:val="24"/>
        </w:rPr>
        <w:t>paolo Rossi, fondatore dello spazio ospitante</w:t>
      </w:r>
      <w:r w:rsidR="00E36F90">
        <w:rPr>
          <w:rFonts w:ascii="Times New Roman" w:hAnsi="Times New Roman" w:cs="Times New Roman"/>
          <w:i/>
          <w:iCs/>
          <w:sz w:val="24"/>
          <w:szCs w:val="24"/>
        </w:rPr>
        <w:t>, a dimostrazione che la</w:t>
      </w:r>
      <w:r w:rsidR="00034A6C">
        <w:rPr>
          <w:rFonts w:ascii="Times New Roman" w:hAnsi="Times New Roman" w:cs="Times New Roman"/>
          <w:i/>
          <w:iCs/>
          <w:sz w:val="24"/>
          <w:szCs w:val="24"/>
        </w:rPr>
        <w:t xml:space="preserve"> forza comunicativa dell’arte </w:t>
      </w:r>
      <w:r w:rsidR="00E36F90">
        <w:rPr>
          <w:rFonts w:ascii="Times New Roman" w:hAnsi="Times New Roman" w:cs="Times New Roman"/>
          <w:i/>
          <w:iCs/>
          <w:sz w:val="24"/>
          <w:szCs w:val="24"/>
        </w:rPr>
        <w:t xml:space="preserve">può essere applicata in tutti i campi e che il binomio arte-impresa è necessario per il progresso. </w:t>
      </w:r>
    </w:p>
    <w:p w14:paraId="065720C1" w14:textId="3D4A40D1" w:rsidR="000E6BB1" w:rsidRDefault="007B2CF4" w:rsidP="006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 – </w:t>
      </w:r>
      <w:r w:rsidR="00155CF0">
        <w:rPr>
          <w:rFonts w:ascii="Times New Roman" w:hAnsi="Times New Roman" w:cs="Times New Roman"/>
          <w:sz w:val="24"/>
          <w:szCs w:val="24"/>
        </w:rPr>
        <w:t>20 settembre</w:t>
      </w:r>
      <w:r>
        <w:rPr>
          <w:rFonts w:ascii="Times New Roman" w:hAnsi="Times New Roman" w:cs="Times New Roman"/>
          <w:sz w:val="24"/>
          <w:szCs w:val="24"/>
        </w:rPr>
        <w:t xml:space="preserve"> 2022 ore 18.</w:t>
      </w:r>
      <w:r w:rsidR="00681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641F901" w14:textId="5A39787E" w:rsidR="006C573E" w:rsidRPr="006C573E" w:rsidRDefault="00155CF0" w:rsidP="006C5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Fortemente convinti del potere comunicativo dell’arte, il gruppo curatoriale delocalizzato Asola Group </w:t>
      </w:r>
      <w:r w:rsidR="00732D98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(delle due giovani curatrici Carola Antonioli e Giorgia Massari) </w:t>
      </w:r>
      <w:r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7C00F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spazio polifunzionale a supporto aziendale </w:t>
      </w:r>
      <w:r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Fabbrica di Lampadine</w:t>
      </w:r>
      <w:r w:rsidR="007C00F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si uniscono in un progetto 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FF22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l’ambizione di costruire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solido ponte tra il mondo dell’arte e quello</w:t>
      </w:r>
      <w:r w:rsidR="00966A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dell’impresa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 mostra “Punti”, che inaugurerà il 20 settembre 2022 alle ore 18:</w:t>
      </w:r>
      <w:r w:rsidR="006811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 presso la sede di Fabbrica di Lampadine </w:t>
      </w:r>
      <w:r w:rsidR="00FF22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Milano 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via Pescantina</w:t>
      </w:r>
      <w:r w:rsidR="00FF22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8, vedrà esposte le opere della giovane artista Lucrezia Di Canio, che </w:t>
      </w:r>
      <w:r w:rsidR="00EF04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hanno ispirato e dato origine all’evento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Partendo infatti dalla ricerca dell’artista, incentrata sulla percezione che l’uomo ha dello spazio che lo circonda e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272B2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precisamente, dell’Universo e dei corpi celesti che lo abitano, Asola Group e Fabbrica di Lampadine concepiscono un evento comunicativo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FF22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educativ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e riflessivo</w:t>
      </w:r>
      <w:r w:rsidR="00287FD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diretto non solo ad abituali appassionati d’arte</w:t>
      </w:r>
      <w:r w:rsidR="00FF22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 soprattutto a</w:t>
      </w:r>
      <w:r w:rsidR="00034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 imprese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 Il discorso artistico, così vicino a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ll’individuo, alla collettività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alle 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sue 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emozioni, supporta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guida 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dibattiti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fondamentali all’interno di un’azienda, come in questo caso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10E35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capacità di cambiare opinione, di varare i punti di vista, per giungere a conclusioni</w:t>
      </w:r>
      <w:r w:rsidR="00287FD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migliori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possibili. L’evento inaugurale, </w:t>
      </w:r>
      <w:r w:rsidR="006811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 degli eventi collaterali del Fringe Festival di Milano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ospiterà oltre </w:t>
      </w:r>
      <w:r w:rsidR="00732D98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 una performance dell’artista stessa e 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all’esposizione delle opere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 fisiche che digitali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dibattito 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supporto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aziendale promosso da Gia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paolo Rossi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EO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spazio ospitante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rivolto alle aziende 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da anni si affidano alla sua formazione</w:t>
      </w:r>
      <w:r w:rsidR="001D2149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sfida di Asola Group, accolta con entusiasmo dalla Fabbrica di Lampadine</w:t>
      </w:r>
      <w:r w:rsidR="00D463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particolare da Elisa Corbellini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è quella di riuscire a trasmettere al pubblico la forza 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scaturita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dall’unione tra 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arte e </w:t>
      </w:r>
      <w:r w:rsidR="00034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impresa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di poter concepire le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infinite opportunità di progress</w:t>
      </w:r>
      <w:r w:rsidR="00E067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da essa generate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CB35BB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732D98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732D98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L’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evento inaugurale è aperto al pubblico</w:t>
      </w:r>
      <w:r w:rsidR="00D463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361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463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L’esposizione</w:t>
      </w:r>
      <w:r w:rsidR="00732D98" w:rsidRPr="006C57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continuerà durante tutto il Fringe Festival, fino al 2 ottobre 2022, su appuntamento.</w:t>
      </w:r>
    </w:p>
    <w:p w14:paraId="7798B15B" w14:textId="5F4A87D1" w:rsidR="00DA22DD" w:rsidRPr="006C573E" w:rsidRDefault="00005792" w:rsidP="00DA22DD">
      <w:pPr>
        <w:spacing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pacing w:val="15"/>
        </w:rPr>
      </w:pPr>
      <w:hyperlink r:id="rId4" w:history="1">
        <w:r w:rsidR="00DA22DD" w:rsidRPr="006C573E">
          <w:rPr>
            <w:rStyle w:val="Collegamentoipertestuale"/>
            <w:rFonts w:ascii="Times New Roman" w:hAnsi="Times New Roman" w:cs="Times New Roman"/>
            <w:spacing w:val="15"/>
          </w:rPr>
          <w:t>https://www.asolagroup.com/</w:t>
        </w:r>
      </w:hyperlink>
      <w:r w:rsidR="006C573E">
        <w:rPr>
          <w:rStyle w:val="Collegamentoipertestuale"/>
          <w:rFonts w:ascii="Times New Roman" w:hAnsi="Times New Roman" w:cs="Times New Roman"/>
          <w:spacing w:val="15"/>
        </w:rPr>
        <w:br/>
      </w:r>
      <w:r w:rsidR="006C573E" w:rsidRPr="006C573E">
        <w:rPr>
          <w:rStyle w:val="Collegamentoipertestuale"/>
          <w:rFonts w:ascii="Times New Roman" w:hAnsi="Times New Roman" w:cs="Times New Roman"/>
          <w:spacing w:val="15"/>
        </w:rPr>
        <w:t>https://www.fabbricadilampadine.it/</w:t>
      </w:r>
      <w:r w:rsidR="006C573E">
        <w:rPr>
          <w:rStyle w:val="Collegamentoipertestuale"/>
          <w:rFonts w:ascii="Times New Roman" w:hAnsi="Times New Roman" w:cs="Times New Roman"/>
          <w:spacing w:val="15"/>
        </w:rPr>
        <w:br/>
      </w:r>
      <w:hyperlink r:id="rId5" w:history="1">
        <w:r w:rsidR="006C573E" w:rsidRPr="00DF3A9A">
          <w:rPr>
            <w:rStyle w:val="Collegamentoipertestuale"/>
            <w:rFonts w:ascii="Times New Roman" w:hAnsi="Times New Roman" w:cs="Times New Roman"/>
            <w:spacing w:val="15"/>
          </w:rPr>
          <w:t>https://www.lucrezia.uk/</w:t>
        </w:r>
      </w:hyperlink>
      <w:r w:rsidR="006C573E">
        <w:rPr>
          <w:rStyle w:val="Enfasigrassetto"/>
          <w:rFonts w:ascii="Times New Roman" w:hAnsi="Times New Roman" w:cs="Times New Roman"/>
          <w:b w:val="0"/>
          <w:bCs w:val="0"/>
          <w:spacing w:val="15"/>
        </w:rPr>
        <w:t xml:space="preserve"> </w:t>
      </w:r>
      <w:r w:rsidR="006C573E">
        <w:rPr>
          <w:rStyle w:val="Enfasigrassetto"/>
          <w:rFonts w:ascii="Times New Roman" w:hAnsi="Times New Roman" w:cs="Times New Roman"/>
          <w:b w:val="0"/>
          <w:bCs w:val="0"/>
          <w:spacing w:val="15"/>
        </w:rPr>
        <w:br/>
      </w:r>
    </w:p>
    <w:p w14:paraId="490EAB46" w14:textId="2580E0D4" w:rsidR="009C1C19" w:rsidRPr="00966ACC" w:rsidRDefault="009C1C19" w:rsidP="009C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A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Asola Group</w:t>
      </w:r>
      <w:r w:rsidR="00845DE5" w:rsidRPr="00966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966A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Delocalized</w:t>
      </w:r>
      <w:proofErr w:type="spellEnd"/>
      <w:r w:rsidRPr="00966A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966A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Curatorial</w:t>
      </w:r>
      <w:proofErr w:type="spellEnd"/>
      <w:r w:rsidRPr="00966A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Group</w:t>
      </w:r>
    </w:p>
    <w:p w14:paraId="52CD7B4A" w14:textId="17D3AB83" w:rsidR="009C1C19" w:rsidRPr="00966ACC" w:rsidRDefault="00005792" w:rsidP="009C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="009C1C19" w:rsidRPr="00966A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www.asolagroup.com</w:t>
        </w:r>
      </w:hyperlink>
      <w:r w:rsidR="00845DE5" w:rsidRPr="00966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C1C19" w:rsidRPr="00966AC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@</w:t>
      </w:r>
      <w:proofErr w:type="gramStart"/>
      <w:r w:rsidR="009C1C19" w:rsidRPr="00966AC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asola.group</w:t>
      </w:r>
      <w:proofErr w:type="gramEnd"/>
    </w:p>
    <w:p w14:paraId="2FFF9E13" w14:textId="082C29A8" w:rsidR="009C1C19" w:rsidRPr="00966ACC" w:rsidRDefault="009C1C19" w:rsidP="009C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66AC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--</w:t>
      </w:r>
    </w:p>
    <w:p w14:paraId="4F16D901" w14:textId="1EBEDDA3" w:rsidR="00401C0A" w:rsidRDefault="009C1C19" w:rsidP="000F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1C1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Antonioli Carola +39 345 7850295</w:t>
      </w:r>
      <w:r w:rsidRPr="009C1C1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Massari Giorgia +39 3484335003</w:t>
      </w:r>
    </w:p>
    <w:p w14:paraId="025DFBCF" w14:textId="69D056AF" w:rsidR="006A304B" w:rsidRDefault="00005792" w:rsidP="000F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A23C561" wp14:editId="482BC1F9">
            <wp:simplePos x="0" y="0"/>
            <wp:positionH relativeFrom="column">
              <wp:posOffset>3223113</wp:posOffset>
            </wp:positionH>
            <wp:positionV relativeFrom="paragraph">
              <wp:posOffset>75907</wp:posOffset>
            </wp:positionV>
            <wp:extent cx="347345" cy="347345"/>
            <wp:effectExtent l="0" t="0" r="0" b="0"/>
            <wp:wrapThrough wrapText="bothSides">
              <wp:wrapPolygon edited="0">
                <wp:start x="0" y="0"/>
                <wp:lineTo x="0" y="20534"/>
                <wp:lineTo x="20534" y="20534"/>
                <wp:lineTo x="2053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7184F5E" wp14:editId="029CE545">
            <wp:simplePos x="0" y="0"/>
            <wp:positionH relativeFrom="column">
              <wp:posOffset>2734799</wp:posOffset>
            </wp:positionH>
            <wp:positionV relativeFrom="paragraph">
              <wp:posOffset>63011</wp:posOffset>
            </wp:positionV>
            <wp:extent cx="372745" cy="360045"/>
            <wp:effectExtent l="0" t="0" r="0" b="0"/>
            <wp:wrapThrough wrapText="bothSides">
              <wp:wrapPolygon edited="0">
                <wp:start x="5888" y="0"/>
                <wp:lineTo x="0" y="4571"/>
                <wp:lineTo x="0" y="16000"/>
                <wp:lineTo x="3680" y="20571"/>
                <wp:lineTo x="16927" y="20571"/>
                <wp:lineTo x="20606" y="16000"/>
                <wp:lineTo x="20606" y="3810"/>
                <wp:lineTo x="15455" y="0"/>
                <wp:lineTo x="5888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5E9A2" w14:textId="6D83192C" w:rsidR="007B6A7C" w:rsidRPr="00401C0A" w:rsidRDefault="006A304B" w:rsidP="000F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  </w:t>
      </w:r>
    </w:p>
    <w:sectPr w:rsidR="007B6A7C" w:rsidRPr="00401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4"/>
    <w:rsid w:val="00000B37"/>
    <w:rsid w:val="00005792"/>
    <w:rsid w:val="00034A6C"/>
    <w:rsid w:val="00096F66"/>
    <w:rsid w:val="000A51E3"/>
    <w:rsid w:val="000D091B"/>
    <w:rsid w:val="000E6BB1"/>
    <w:rsid w:val="000F3504"/>
    <w:rsid w:val="000F5D8A"/>
    <w:rsid w:val="000F7A9F"/>
    <w:rsid w:val="00146265"/>
    <w:rsid w:val="00155CF0"/>
    <w:rsid w:val="001D2149"/>
    <w:rsid w:val="001D23A2"/>
    <w:rsid w:val="001D5B21"/>
    <w:rsid w:val="002272B2"/>
    <w:rsid w:val="002430EB"/>
    <w:rsid w:val="00287FD5"/>
    <w:rsid w:val="002A65E3"/>
    <w:rsid w:val="002E3949"/>
    <w:rsid w:val="00304059"/>
    <w:rsid w:val="0030620B"/>
    <w:rsid w:val="0033159C"/>
    <w:rsid w:val="00361F0D"/>
    <w:rsid w:val="0038282C"/>
    <w:rsid w:val="00390699"/>
    <w:rsid w:val="0039701F"/>
    <w:rsid w:val="003C1158"/>
    <w:rsid w:val="00401C0A"/>
    <w:rsid w:val="00475BBB"/>
    <w:rsid w:val="004851C4"/>
    <w:rsid w:val="004D0FC1"/>
    <w:rsid w:val="004F2548"/>
    <w:rsid w:val="004F6E65"/>
    <w:rsid w:val="00522B94"/>
    <w:rsid w:val="00550B97"/>
    <w:rsid w:val="005A5492"/>
    <w:rsid w:val="005B37B0"/>
    <w:rsid w:val="0062490A"/>
    <w:rsid w:val="00662275"/>
    <w:rsid w:val="00681109"/>
    <w:rsid w:val="0068165D"/>
    <w:rsid w:val="00691B6B"/>
    <w:rsid w:val="00695A7F"/>
    <w:rsid w:val="006A304B"/>
    <w:rsid w:val="006C2418"/>
    <w:rsid w:val="006C573E"/>
    <w:rsid w:val="006C59B5"/>
    <w:rsid w:val="006E02A7"/>
    <w:rsid w:val="00720AAE"/>
    <w:rsid w:val="007321E5"/>
    <w:rsid w:val="00732D98"/>
    <w:rsid w:val="007B2CF4"/>
    <w:rsid w:val="007B6A7C"/>
    <w:rsid w:val="007B74F6"/>
    <w:rsid w:val="007C00F2"/>
    <w:rsid w:val="007D293F"/>
    <w:rsid w:val="007D2F84"/>
    <w:rsid w:val="007D431A"/>
    <w:rsid w:val="007E159B"/>
    <w:rsid w:val="007F0731"/>
    <w:rsid w:val="007F772C"/>
    <w:rsid w:val="00801086"/>
    <w:rsid w:val="00806E8A"/>
    <w:rsid w:val="00810E35"/>
    <w:rsid w:val="00826E2F"/>
    <w:rsid w:val="00842514"/>
    <w:rsid w:val="00845DE5"/>
    <w:rsid w:val="008859D9"/>
    <w:rsid w:val="00966ACC"/>
    <w:rsid w:val="00997EC1"/>
    <w:rsid w:val="009C1C19"/>
    <w:rsid w:val="009C411D"/>
    <w:rsid w:val="00A64BBF"/>
    <w:rsid w:val="00A913FF"/>
    <w:rsid w:val="00A93AC5"/>
    <w:rsid w:val="00A977F3"/>
    <w:rsid w:val="00AE2E7A"/>
    <w:rsid w:val="00BE64D3"/>
    <w:rsid w:val="00C641AA"/>
    <w:rsid w:val="00CB35BB"/>
    <w:rsid w:val="00CF34D6"/>
    <w:rsid w:val="00D27262"/>
    <w:rsid w:val="00D463F5"/>
    <w:rsid w:val="00D83A51"/>
    <w:rsid w:val="00DA22DD"/>
    <w:rsid w:val="00DF3EA7"/>
    <w:rsid w:val="00E06794"/>
    <w:rsid w:val="00E26394"/>
    <w:rsid w:val="00E36F90"/>
    <w:rsid w:val="00E4086A"/>
    <w:rsid w:val="00E9163A"/>
    <w:rsid w:val="00EC0D33"/>
    <w:rsid w:val="00ED05B3"/>
    <w:rsid w:val="00EF0430"/>
    <w:rsid w:val="00EF54DC"/>
    <w:rsid w:val="00FB1B57"/>
    <w:rsid w:val="00FB3EC7"/>
    <w:rsid w:val="00FB63F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075"/>
  <w15:chartTrackingRefBased/>
  <w15:docId w15:val="{DB198366-A122-41EB-810D-62EA292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108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1C1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2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lagroup.com/" TargetMode="External"/><Relationship Id="rId5" Type="http://schemas.openxmlformats.org/officeDocument/2006/relationships/hyperlink" Target="https://www.lucrezia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olagrou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Antonioli</dc:creator>
  <cp:keywords/>
  <dc:description/>
  <cp:lastModifiedBy>giorgia massari</cp:lastModifiedBy>
  <cp:revision>12</cp:revision>
  <dcterms:created xsi:type="dcterms:W3CDTF">2022-07-13T10:02:00Z</dcterms:created>
  <dcterms:modified xsi:type="dcterms:W3CDTF">2022-08-31T08:34:00Z</dcterms:modified>
</cp:coreProperties>
</file>