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7C069" w14:textId="77777777" w:rsidR="00FB5E53" w:rsidRDefault="00CD1570" w:rsidP="00FB5E53">
      <w:pPr>
        <w:spacing w:before="240" w:after="240"/>
        <w:rPr>
          <w:rFonts w:ascii="Garamond" w:eastAsia="Garamond" w:hAnsi="Garamond" w:cs="Garamond"/>
          <w:b/>
          <w:sz w:val="21"/>
          <w:szCs w:val="21"/>
        </w:rPr>
      </w:pPr>
      <w:r>
        <w:rPr>
          <w:rFonts w:ascii="Garamond" w:eastAsia="Garamond" w:hAnsi="Garamond" w:cs="Garamond"/>
          <w:noProof/>
          <w:sz w:val="21"/>
          <w:szCs w:val="21"/>
        </w:rPr>
        <w:drawing>
          <wp:anchor distT="0" distB="0" distL="114300" distR="114300" simplePos="0" relativeHeight="251658240" behindDoc="1" locked="0" layoutInCell="1" hidden="0" allowOverlap="1" wp14:anchorId="346AEBD9" wp14:editId="256A9F8A">
            <wp:simplePos x="0" y="0"/>
            <wp:positionH relativeFrom="margin">
              <wp:posOffset>2604770</wp:posOffset>
            </wp:positionH>
            <wp:positionV relativeFrom="margin">
              <wp:posOffset>-299720</wp:posOffset>
            </wp:positionV>
            <wp:extent cx="529590" cy="572299"/>
            <wp:effectExtent l="0" t="0" r="3810" b="0"/>
            <wp:wrapNone/>
            <wp:docPr id="1" name="image2.png" descr="Immagine che contiene Carattere, nero, Elementi grafici, bianc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Carattere, nero, Elementi grafici, bianc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72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5E53">
        <w:rPr>
          <w:rFonts w:ascii="Garamond" w:eastAsia="Garamond" w:hAnsi="Garamond" w:cs="Garamond"/>
          <w:b/>
          <w:sz w:val="21"/>
          <w:szCs w:val="21"/>
        </w:rPr>
        <w:t xml:space="preserve"> </w:t>
      </w:r>
    </w:p>
    <w:p w14:paraId="5356E098" w14:textId="18177608" w:rsidR="00CD1570" w:rsidRPr="00FB5E53" w:rsidRDefault="00CD1570" w:rsidP="00FB5E53">
      <w:pPr>
        <w:spacing w:before="240" w:after="240"/>
        <w:rPr>
          <w:rFonts w:ascii="Garamond" w:eastAsia="Garamond" w:hAnsi="Garamond" w:cs="Garamond"/>
          <w:sz w:val="21"/>
          <w:szCs w:val="21"/>
        </w:rPr>
      </w:pPr>
      <w:r w:rsidRPr="00CD1570">
        <w:rPr>
          <w:rFonts w:ascii="Garamond" w:eastAsia="Garamond" w:hAnsi="Garamond" w:cs="Garamond"/>
          <w:b/>
          <w:bCs/>
          <w:sz w:val="28"/>
          <w:szCs w:val="28"/>
        </w:rPr>
        <w:t>RESTÉ torna con la rassegna autunnale: in residenza l’artista Carmelo Nicotra</w:t>
      </w:r>
    </w:p>
    <w:p w14:paraId="46F305C7" w14:textId="1D19A829" w:rsidR="00CD1570" w:rsidRPr="00CD1570" w:rsidRDefault="00CD1570" w:rsidP="00CD1570">
      <w:pPr>
        <w:pStyle w:val="NormaleWeb"/>
        <w:rPr>
          <w:rFonts w:ascii="Garamond" w:eastAsia="Garamond" w:hAnsi="Garamond" w:cs="Garamond"/>
          <w:b/>
          <w:bCs/>
          <w:lang w:val="it"/>
        </w:rPr>
      </w:pPr>
      <w:r w:rsidRPr="00CD1570">
        <w:rPr>
          <w:rFonts w:ascii="Garamond" w:eastAsia="Garamond" w:hAnsi="Garamond" w:cs="Garamond"/>
          <w:b/>
          <w:bCs/>
          <w:lang w:val="it"/>
        </w:rPr>
        <w:t xml:space="preserve">Opening </w:t>
      </w:r>
      <w:r w:rsidR="005F3F90">
        <w:rPr>
          <w:rFonts w:ascii="Garamond" w:eastAsia="Garamond" w:hAnsi="Garamond" w:cs="Garamond"/>
          <w:b/>
          <w:bCs/>
          <w:lang w:val="it"/>
        </w:rPr>
        <w:t>Carmelo Nicotra</w:t>
      </w:r>
      <w:r w:rsidRPr="00CD1570">
        <w:rPr>
          <w:rFonts w:ascii="Garamond" w:eastAsia="Garamond" w:hAnsi="Garamond" w:cs="Garamond"/>
          <w:b/>
          <w:bCs/>
          <w:lang w:val="it"/>
        </w:rPr>
        <w:t xml:space="preserve"> sabato 27 settembre, ore 10:30 — Museo di arte sacra contemporanea “Dedalo Montali”, Rodello (CN)</w:t>
      </w:r>
    </w:p>
    <w:p w14:paraId="743185F8" w14:textId="39E8F38E" w:rsidR="00CD1570" w:rsidRPr="00CD1570" w:rsidRDefault="00CD1570" w:rsidP="00CD1570">
      <w:pPr>
        <w:pStyle w:val="NormaleWeb"/>
        <w:rPr>
          <w:rFonts w:ascii="Garamond" w:hAnsi="Garamond"/>
          <w:color w:val="000000"/>
        </w:rPr>
      </w:pPr>
      <w:r w:rsidRPr="00CD1570">
        <w:rPr>
          <w:rStyle w:val="Enfasicorsivo"/>
          <w:rFonts w:ascii="Garamond" w:hAnsi="Garamond"/>
          <w:color w:val="000000"/>
        </w:rPr>
        <w:t>Rodello (CN), 15 settembre 2025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 xml:space="preserve">— </w:t>
      </w:r>
      <w:proofErr w:type="spellStart"/>
      <w:r w:rsidRPr="00CD1570">
        <w:rPr>
          <w:rFonts w:ascii="Garamond" w:hAnsi="Garamond"/>
          <w:color w:val="000000"/>
        </w:rPr>
        <w:t>Resté</w:t>
      </w:r>
      <w:proofErr w:type="spellEnd"/>
      <w:r w:rsidRPr="00CD1570">
        <w:rPr>
          <w:rFonts w:ascii="Garamond" w:hAnsi="Garamond"/>
          <w:color w:val="000000"/>
        </w:rPr>
        <w:t xml:space="preserve"> riparte con la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rassegna autunnale</w:t>
      </w:r>
      <w:r w:rsidRPr="00CD1570">
        <w:rPr>
          <w:rFonts w:ascii="Garamond" w:hAnsi="Garamond"/>
          <w:color w:val="000000"/>
        </w:rPr>
        <w:t>: residenze, attività partecipate e momenti pubblici diffusi nelle Langhe che culmineranno nella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nuova mostra del 23 novembre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al Museo “Dedalo Montali”. In questo quadro si inserisce la residenza di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Carmelo Nicotra</w:t>
      </w:r>
      <w:r w:rsidR="005F3F90">
        <w:rPr>
          <w:rStyle w:val="apple-converted-space"/>
          <w:rFonts w:ascii="Garamond" w:hAnsi="Garamond"/>
          <w:color w:val="000000"/>
        </w:rPr>
        <w:t xml:space="preserve">, realizzata </w:t>
      </w:r>
      <w:r w:rsidRPr="00CD1570">
        <w:rPr>
          <w:rFonts w:ascii="Garamond" w:hAnsi="Garamond"/>
          <w:color w:val="000000"/>
        </w:rPr>
        <w:t>in collaborazione con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Farm Cultural Park</w:t>
      </w:r>
      <w:r w:rsidRPr="00CD1570">
        <w:rPr>
          <w:rFonts w:ascii="Garamond" w:hAnsi="Garamond"/>
          <w:color w:val="000000"/>
        </w:rPr>
        <w:t>, che dal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15 al 27 settembre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="005F3F90">
        <w:rPr>
          <w:rFonts w:ascii="Garamond" w:hAnsi="Garamond"/>
          <w:color w:val="000000"/>
        </w:rPr>
        <w:t xml:space="preserve">sarà </w:t>
      </w:r>
      <w:r w:rsidRPr="00CD1570">
        <w:rPr>
          <w:rFonts w:ascii="Garamond" w:hAnsi="Garamond"/>
          <w:color w:val="000000"/>
        </w:rPr>
        <w:t>ospite a Rodello</w:t>
      </w:r>
      <w:r w:rsidR="005F3F90">
        <w:rPr>
          <w:rFonts w:ascii="Garamond" w:hAnsi="Garamond"/>
          <w:color w:val="000000"/>
        </w:rPr>
        <w:t>, Diano d’Alba e Montelupo Albese</w:t>
      </w:r>
      <w:r w:rsidRPr="00CD1570">
        <w:rPr>
          <w:rFonts w:ascii="Garamond" w:hAnsi="Garamond"/>
          <w:color w:val="000000"/>
        </w:rPr>
        <w:t xml:space="preserve"> per un progetto di ricerca sul territorio.</w:t>
      </w:r>
    </w:p>
    <w:p w14:paraId="2AED83C4" w14:textId="61B9B36D" w:rsidR="00CD1570" w:rsidRDefault="00CD1570" w:rsidP="00CD1570">
      <w:pPr>
        <w:pStyle w:val="NormaleWeb"/>
        <w:rPr>
          <w:rFonts w:ascii="Garamond" w:hAnsi="Garamond"/>
          <w:color w:val="000000"/>
        </w:rPr>
      </w:pPr>
      <w:r w:rsidRPr="00CD1570">
        <w:rPr>
          <w:rFonts w:ascii="Garamond" w:hAnsi="Garamond"/>
          <w:color w:val="000000"/>
        </w:rPr>
        <w:t>Durante le due settimane Nicotra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 xml:space="preserve">esplorerà i luoghi di 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Resté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e delle Langhe</w:t>
      </w:r>
      <w:r w:rsidRPr="00CD1570">
        <w:rPr>
          <w:rFonts w:ascii="Garamond" w:hAnsi="Garamond"/>
          <w:color w:val="000000"/>
        </w:rPr>
        <w:t>, incontrando le comunità e attivando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laboratori e pratiche condivise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con gli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studenti dell’Istituto Comprensivo di Diano d’Alba</w:t>
      </w:r>
      <w:r w:rsidRPr="00CD1570">
        <w:rPr>
          <w:rFonts w:ascii="Garamond" w:hAnsi="Garamond"/>
          <w:color w:val="000000"/>
        </w:rPr>
        <w:t>, con gli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ospiti dell’RSA “La Residenza” di Rodello</w:t>
      </w:r>
      <w:r w:rsidRPr="00CD1570">
        <w:rPr>
          <w:rFonts w:ascii="Garamond" w:hAnsi="Garamond"/>
          <w:color w:val="000000"/>
        </w:rPr>
        <w:t>, con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gruppi giovanili del territorio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e con altri portatori di interesse. Il lavoro dell’artista</w:t>
      </w:r>
      <w:r w:rsidR="005F3F90">
        <w:rPr>
          <w:rFonts w:ascii="Garamond" w:hAnsi="Garamond"/>
          <w:color w:val="000000"/>
        </w:rPr>
        <w:t xml:space="preserve"> </w:t>
      </w:r>
      <w:proofErr w:type="spellStart"/>
      <w:r w:rsidR="005F3F90">
        <w:rPr>
          <w:rFonts w:ascii="Garamond" w:hAnsi="Garamond"/>
          <w:color w:val="000000"/>
        </w:rPr>
        <w:t>sicialiano</w:t>
      </w:r>
      <w:proofErr w:type="spellEnd"/>
      <w:r w:rsidRPr="00CD1570">
        <w:rPr>
          <w:rFonts w:ascii="Garamond" w:hAnsi="Garamond"/>
          <w:color w:val="000000"/>
        </w:rPr>
        <w:t xml:space="preserve">, frutto </w:t>
      </w:r>
      <w:r w:rsidRPr="00CD1570">
        <w:rPr>
          <w:rFonts w:ascii="Garamond" w:eastAsia="Garamond" w:hAnsi="Garamond" w:cs="Garamond"/>
        </w:rPr>
        <w:t xml:space="preserve">della relazione tra uomo e territorio, </w:t>
      </w:r>
      <w:r w:rsidRPr="00CD1570">
        <w:rPr>
          <w:rFonts w:ascii="Garamond" w:hAnsi="Garamond"/>
          <w:color w:val="000000"/>
        </w:rPr>
        <w:t>si nutre di ascolto e osservazione, archivi, racconti orali e materiali del quotidiano che l’artista rielabora in installazioni e sculture, scritture e disegni.</w:t>
      </w:r>
    </w:p>
    <w:p w14:paraId="00BEFB9E" w14:textId="343B6B18" w:rsidR="00CD1570" w:rsidRPr="00CD1570" w:rsidRDefault="00CD1570" w:rsidP="00CD1570">
      <w:pPr>
        <w:pStyle w:val="NormaleWeb"/>
        <w:rPr>
          <w:rFonts w:ascii="Garamond" w:hAnsi="Garamond"/>
          <w:color w:val="000000"/>
        </w:rPr>
      </w:pPr>
      <w:r w:rsidRPr="00CD1570">
        <w:rPr>
          <w:rFonts w:ascii="Garamond" w:hAnsi="Garamond"/>
          <w:color w:val="000000"/>
        </w:rPr>
        <w:t xml:space="preserve">Con Carmelo Nicotra, </w:t>
      </w:r>
      <w:proofErr w:type="spellStart"/>
      <w:r w:rsidRPr="00CD1570">
        <w:rPr>
          <w:rFonts w:ascii="Garamond" w:hAnsi="Garamond"/>
          <w:color w:val="000000"/>
        </w:rPr>
        <w:t>Resté</w:t>
      </w:r>
      <w:proofErr w:type="spellEnd"/>
      <w:r w:rsidRPr="00CD1570">
        <w:rPr>
          <w:rFonts w:ascii="Garamond" w:hAnsi="Garamond"/>
          <w:color w:val="000000"/>
        </w:rPr>
        <w:t xml:space="preserve"> arricchisce</w:t>
      </w:r>
      <w:r w:rsidR="005F3F90">
        <w:rPr>
          <w:rFonts w:ascii="Garamond" w:hAnsi="Garamond"/>
          <w:color w:val="000000"/>
        </w:rPr>
        <w:t xml:space="preserve"> così</w:t>
      </w:r>
      <w:r w:rsidRPr="00CD1570">
        <w:rPr>
          <w:rFonts w:ascii="Garamond" w:hAnsi="Garamond"/>
          <w:color w:val="000000"/>
        </w:rPr>
        <w:t xml:space="preserve"> il suo percorso abitato da sguardi </w:t>
      </w:r>
      <w:r w:rsidR="005F3F90">
        <w:rPr>
          <w:rFonts w:ascii="Garamond" w:hAnsi="Garamond"/>
          <w:color w:val="000000"/>
        </w:rPr>
        <w:t xml:space="preserve">e voci </w:t>
      </w:r>
      <w:r w:rsidRPr="00CD1570">
        <w:rPr>
          <w:rFonts w:ascii="Garamond" w:hAnsi="Garamond"/>
          <w:color w:val="000000"/>
        </w:rPr>
        <w:t>divers</w:t>
      </w:r>
      <w:r w:rsidR="005F3F90">
        <w:rPr>
          <w:rFonts w:ascii="Garamond" w:hAnsi="Garamond"/>
          <w:color w:val="000000"/>
        </w:rPr>
        <w:t>e</w:t>
      </w:r>
      <w:r w:rsidRPr="00CD1570">
        <w:rPr>
          <w:rFonts w:ascii="Garamond" w:hAnsi="Garamond"/>
          <w:color w:val="000000"/>
        </w:rPr>
        <w:t xml:space="preserve">: John Blond, Seb Toussaint, Luca Bortolato, Jacopo Mandich, Martina Gagliardi, </w:t>
      </w:r>
      <w:proofErr w:type="spellStart"/>
      <w:r w:rsidRPr="00CD1570">
        <w:rPr>
          <w:rFonts w:ascii="Garamond" w:hAnsi="Garamond"/>
          <w:color w:val="000000"/>
        </w:rPr>
        <w:t>Vërnis</w:t>
      </w:r>
      <w:proofErr w:type="spellEnd"/>
      <w:r w:rsidRPr="00CD1570">
        <w:rPr>
          <w:rFonts w:ascii="Garamond" w:hAnsi="Garamond"/>
          <w:color w:val="000000"/>
        </w:rPr>
        <w:t xml:space="preserve"> e Matteo Ambu hanno portato la loro ricerca nelle Langhe, trasformando piazze, chiese e spazi collettivi in luoghi di incontro tra arte e comunità, lasciando un segno e contribuendo a costruire la memoria viva del progetto.</w:t>
      </w:r>
    </w:p>
    <w:p w14:paraId="051A3532" w14:textId="3B480D35" w:rsidR="00CD1570" w:rsidRDefault="00CD1570" w:rsidP="00CD1570">
      <w:pPr>
        <w:pStyle w:val="NormaleWeb"/>
        <w:rPr>
          <w:rFonts w:ascii="Garamond" w:hAnsi="Garamond"/>
          <w:color w:val="000000"/>
        </w:rPr>
      </w:pPr>
      <w:r w:rsidRPr="00CD1570">
        <w:rPr>
          <w:rFonts w:ascii="Garamond" w:hAnsi="Garamond"/>
          <w:color w:val="000000"/>
        </w:rPr>
        <w:t>L’</w:t>
      </w:r>
      <w:r w:rsidRPr="00CD1570">
        <w:rPr>
          <w:rStyle w:val="Enfasigrassetto"/>
          <w:rFonts w:ascii="Garamond" w:hAnsi="Garamond"/>
          <w:color w:val="000000"/>
        </w:rPr>
        <w:t>opening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del lavoro di Carmelo Nicotra è previsto per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sabato 27 settembre alle ore 10:30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presso il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Museo di arte sacra contemporanea “Dedalo Montali”</w:t>
      </w:r>
      <w:r w:rsidRPr="00CD1570">
        <w:rPr>
          <w:rStyle w:val="apple-converted-space"/>
          <w:rFonts w:ascii="Garamond" w:hAnsi="Garamond"/>
          <w:color w:val="000000"/>
        </w:rPr>
        <w:t xml:space="preserve">, </w:t>
      </w:r>
      <w:r w:rsidRPr="00CD1570">
        <w:rPr>
          <w:rFonts w:ascii="Garamond" w:hAnsi="Garamond"/>
          <w:color w:val="000000"/>
        </w:rPr>
        <w:t>Chiesa dell’Immacolata a Rodello.</w:t>
      </w:r>
    </w:p>
    <w:p w14:paraId="1C1734D8" w14:textId="2A8EEA19" w:rsidR="00CD1570" w:rsidRPr="00CD1570" w:rsidRDefault="00CD1570" w:rsidP="00CD1570">
      <w:pPr>
        <w:pStyle w:val="NormaleWeb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//</w:t>
      </w:r>
    </w:p>
    <w:p w14:paraId="59776AFF" w14:textId="427BD537" w:rsidR="00CD1570" w:rsidRPr="00CD1570" w:rsidRDefault="00CD1570" w:rsidP="00CD1570">
      <w:pPr>
        <w:pStyle w:val="NormaleWeb"/>
        <w:rPr>
          <w:rFonts w:ascii="Garamond" w:eastAsia="Garamond" w:hAnsi="Garamond" w:cs="Garamond"/>
          <w:b/>
          <w:bCs/>
          <w:lang w:val="it"/>
        </w:rPr>
      </w:pPr>
      <w:r w:rsidRPr="00CD1570">
        <w:rPr>
          <w:rFonts w:ascii="Garamond" w:eastAsia="Garamond" w:hAnsi="Garamond" w:cs="Garamond"/>
          <w:b/>
          <w:bCs/>
          <w:lang w:val="it"/>
        </w:rPr>
        <w:t xml:space="preserve">Prossimi appuntamenti </w:t>
      </w:r>
      <w:r>
        <w:rPr>
          <w:rFonts w:ascii="Garamond" w:eastAsia="Garamond" w:hAnsi="Garamond" w:cs="Garamond"/>
          <w:b/>
          <w:bCs/>
          <w:lang w:val="it"/>
        </w:rPr>
        <w:t xml:space="preserve">- </w:t>
      </w:r>
      <w:r w:rsidRPr="00CD1570">
        <w:rPr>
          <w:rFonts w:ascii="Garamond" w:eastAsia="Garamond" w:hAnsi="Garamond" w:cs="Garamond"/>
          <w:b/>
          <w:bCs/>
          <w:lang w:val="it"/>
        </w:rPr>
        <w:t>autunno 2025</w:t>
      </w:r>
    </w:p>
    <w:p w14:paraId="55509C71" w14:textId="62A2BAD8" w:rsidR="00CD1570" w:rsidRPr="00CD1570" w:rsidRDefault="00CD1570" w:rsidP="00CD1570">
      <w:pPr>
        <w:pStyle w:val="NormaleWeb"/>
        <w:numPr>
          <w:ilvl w:val="0"/>
          <w:numId w:val="1"/>
        </w:numPr>
        <w:rPr>
          <w:rFonts w:ascii="Garamond" w:hAnsi="Garamond"/>
          <w:color w:val="000000"/>
        </w:rPr>
      </w:pPr>
      <w:r w:rsidRPr="00CD1570">
        <w:rPr>
          <w:rStyle w:val="Enfasigrassetto"/>
          <w:rFonts w:ascii="Garamond" w:hAnsi="Garamond"/>
          <w:color w:val="000000"/>
        </w:rPr>
        <w:t>1–3 ottobre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— Residenza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="007A531D">
        <w:rPr>
          <w:rStyle w:val="apple-converted-space"/>
          <w:rFonts w:ascii="Garamond" w:hAnsi="Garamond"/>
          <w:color w:val="000000"/>
        </w:rPr>
        <w:t xml:space="preserve">teatrale 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POeM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– Potenziali Evocativi Multimediali</w:t>
      </w:r>
      <w:r w:rsidRPr="00CD1570">
        <w:rPr>
          <w:rFonts w:ascii="Garamond" w:hAnsi="Garamond"/>
          <w:color w:val="000000"/>
        </w:rPr>
        <w:t>;</w:t>
      </w:r>
      <w:r w:rsidRPr="00CD1570">
        <w:rPr>
          <w:rStyle w:val="apple-converted-space"/>
          <w:rFonts w:ascii="Garamond" w:hAnsi="Garamond"/>
          <w:color w:val="000000"/>
        </w:rPr>
        <w:t> 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ven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3 ottobre, ore 15:30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restituzione pubblica presso il salone de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corsivo"/>
          <w:rFonts w:ascii="Garamond" w:hAnsi="Garamond"/>
          <w:color w:val="000000"/>
        </w:rPr>
        <w:t>La Residenza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di Rodello.</w:t>
      </w:r>
    </w:p>
    <w:p w14:paraId="108E72CC" w14:textId="77777777" w:rsidR="00CD1570" w:rsidRPr="00CD1570" w:rsidRDefault="00CD1570" w:rsidP="00CD1570">
      <w:pPr>
        <w:pStyle w:val="NormaleWeb"/>
        <w:numPr>
          <w:ilvl w:val="0"/>
          <w:numId w:val="1"/>
        </w:numPr>
        <w:rPr>
          <w:rFonts w:ascii="Garamond" w:hAnsi="Garamond"/>
          <w:color w:val="000000"/>
        </w:rPr>
      </w:pPr>
      <w:proofErr w:type="spellStart"/>
      <w:r w:rsidRPr="00CD1570">
        <w:rPr>
          <w:rStyle w:val="Enfasigrassetto"/>
          <w:rFonts w:ascii="Garamond" w:hAnsi="Garamond"/>
          <w:color w:val="000000"/>
        </w:rPr>
        <w:t>sab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4 ottobre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—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Albaretto della Torre</w:t>
      </w:r>
      <w:r w:rsidRPr="00CD1570">
        <w:rPr>
          <w:rFonts w:ascii="Garamond" w:hAnsi="Garamond"/>
          <w:color w:val="000000"/>
        </w:rPr>
        <w:t>: inaugurazione mostra</w:t>
      </w:r>
      <w:r w:rsidRPr="00CD1570">
        <w:rPr>
          <w:rStyle w:val="apple-converted-space"/>
          <w:rFonts w:ascii="Garamond" w:hAnsi="Garamond"/>
          <w:color w:val="000000"/>
        </w:rPr>
        <w:t> 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Resté</w:t>
      </w:r>
      <w:proofErr w:type="spellEnd"/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 xml:space="preserve">(in collaborazione con </w:t>
      </w:r>
      <w:proofErr w:type="spellStart"/>
      <w:r w:rsidRPr="00CD1570">
        <w:rPr>
          <w:rFonts w:ascii="Garamond" w:hAnsi="Garamond"/>
          <w:color w:val="000000"/>
        </w:rPr>
        <w:t>LoveLanghe</w:t>
      </w:r>
      <w:proofErr w:type="spellEnd"/>
      <w:r w:rsidRPr="00CD1570">
        <w:rPr>
          <w:rFonts w:ascii="Garamond" w:hAnsi="Garamond"/>
          <w:color w:val="000000"/>
        </w:rPr>
        <w:t xml:space="preserve"> Tour).</w:t>
      </w:r>
    </w:p>
    <w:p w14:paraId="43D6A41F" w14:textId="36E9BBA6" w:rsidR="00CD1570" w:rsidRPr="00CD1570" w:rsidRDefault="00CD1570" w:rsidP="00CD1570">
      <w:pPr>
        <w:pStyle w:val="NormaleWeb"/>
        <w:numPr>
          <w:ilvl w:val="0"/>
          <w:numId w:val="1"/>
        </w:numPr>
        <w:rPr>
          <w:rFonts w:ascii="Garamond" w:hAnsi="Garamond"/>
          <w:color w:val="000000"/>
        </w:rPr>
      </w:pPr>
      <w:r w:rsidRPr="00CD1570">
        <w:rPr>
          <w:rStyle w:val="Enfasigrassetto"/>
          <w:rFonts w:ascii="Garamond" w:hAnsi="Garamond"/>
          <w:color w:val="000000"/>
        </w:rPr>
        <w:t>12–26 ottobre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— Residenza</w:t>
      </w:r>
      <w:r w:rsidR="007A531D">
        <w:rPr>
          <w:rFonts w:ascii="Garamond" w:hAnsi="Garamond"/>
          <w:color w:val="000000"/>
        </w:rPr>
        <w:t xml:space="preserve"> artistica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 xml:space="preserve">Alberto 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Ruce</w:t>
      </w:r>
      <w:proofErr w:type="spellEnd"/>
      <w:r w:rsidRPr="00CD1570">
        <w:rPr>
          <w:rFonts w:ascii="Garamond" w:hAnsi="Garamond"/>
          <w:color w:val="000000"/>
        </w:rPr>
        <w:t>;</w:t>
      </w:r>
      <w:r w:rsidRPr="00CD1570">
        <w:rPr>
          <w:rStyle w:val="apple-converted-space"/>
          <w:rFonts w:ascii="Garamond" w:hAnsi="Garamond"/>
          <w:color w:val="000000"/>
        </w:rPr>
        <w:t> 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sab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25 ottobre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presentazione opere a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La Pineta</w:t>
      </w:r>
      <w:r w:rsidRPr="00CD1570">
        <w:rPr>
          <w:rFonts w:ascii="Garamond" w:hAnsi="Garamond"/>
          <w:color w:val="000000"/>
        </w:rPr>
        <w:t>, Cerretto Langhe.</w:t>
      </w:r>
    </w:p>
    <w:p w14:paraId="1C6312F4" w14:textId="3DA1927D" w:rsidR="00CD1570" w:rsidRPr="00CD1570" w:rsidRDefault="00CD1570" w:rsidP="00CD1570">
      <w:pPr>
        <w:pStyle w:val="NormaleWeb"/>
        <w:numPr>
          <w:ilvl w:val="0"/>
          <w:numId w:val="1"/>
        </w:numPr>
        <w:rPr>
          <w:rFonts w:ascii="Garamond" w:hAnsi="Garamond"/>
          <w:color w:val="000000"/>
        </w:rPr>
      </w:pPr>
      <w:proofErr w:type="spellStart"/>
      <w:r w:rsidRPr="00CD1570">
        <w:rPr>
          <w:rStyle w:val="Enfasigrassetto"/>
          <w:rFonts w:ascii="Garamond" w:hAnsi="Garamond"/>
          <w:color w:val="000000"/>
        </w:rPr>
        <w:t>dom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23 novembre, ore 15:00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—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Museo Montali</w:t>
      </w:r>
      <w:r w:rsidRPr="00CD1570">
        <w:rPr>
          <w:rFonts w:ascii="Garamond" w:hAnsi="Garamond"/>
          <w:color w:val="000000"/>
        </w:rPr>
        <w:t>, Rodello: inaugurazione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 xml:space="preserve">nuovi lavori 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Resté</w:t>
      </w:r>
      <w:proofErr w:type="spellEnd"/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(con ospiti e talk, in collaborazione con Farm</w:t>
      </w:r>
      <w:r w:rsidR="007A531D">
        <w:rPr>
          <w:rFonts w:ascii="Garamond" w:hAnsi="Garamond"/>
          <w:color w:val="000000"/>
        </w:rPr>
        <w:t xml:space="preserve"> Cultural Park</w:t>
      </w:r>
      <w:r w:rsidRPr="00CD1570">
        <w:rPr>
          <w:rFonts w:ascii="Garamond" w:hAnsi="Garamond"/>
          <w:color w:val="000000"/>
        </w:rPr>
        <w:t>).</w:t>
      </w:r>
    </w:p>
    <w:p w14:paraId="7E1320B5" w14:textId="1A555D1A" w:rsidR="00F65396" w:rsidRDefault="00CD1570" w:rsidP="00CD1570">
      <w:pPr>
        <w:pStyle w:val="NormaleWeb"/>
        <w:numPr>
          <w:ilvl w:val="0"/>
          <w:numId w:val="1"/>
        </w:numPr>
        <w:rPr>
          <w:rFonts w:ascii="Garamond" w:hAnsi="Garamond"/>
          <w:color w:val="000000"/>
        </w:rPr>
      </w:pPr>
      <w:r w:rsidRPr="00CD1570">
        <w:rPr>
          <w:rStyle w:val="Enfasigrassetto"/>
          <w:rFonts w:ascii="Garamond" w:hAnsi="Garamond"/>
          <w:color w:val="000000"/>
        </w:rPr>
        <w:t xml:space="preserve">fino a 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dom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21 dicembre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Fonts w:ascii="Garamond" w:hAnsi="Garamond"/>
          <w:color w:val="000000"/>
        </w:rPr>
        <w:t>—</w:t>
      </w:r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 xml:space="preserve">Mostra </w:t>
      </w:r>
      <w:proofErr w:type="spellStart"/>
      <w:r w:rsidRPr="00CD1570">
        <w:rPr>
          <w:rStyle w:val="Enfasigrassetto"/>
          <w:rFonts w:ascii="Garamond" w:hAnsi="Garamond"/>
          <w:color w:val="000000"/>
        </w:rPr>
        <w:t>Resté</w:t>
      </w:r>
      <w:proofErr w:type="spellEnd"/>
      <w:r w:rsidRPr="00CD1570">
        <w:rPr>
          <w:rStyle w:val="Enfasigrassetto"/>
          <w:rFonts w:ascii="Garamond" w:hAnsi="Garamond"/>
          <w:color w:val="000000"/>
        </w:rPr>
        <w:t xml:space="preserve"> a Rodello</w:t>
      </w:r>
      <w:r w:rsidRPr="00CD1570">
        <w:rPr>
          <w:rFonts w:ascii="Garamond" w:hAnsi="Garamond"/>
          <w:color w:val="000000"/>
        </w:rPr>
        <w:t xml:space="preserve">, aperta tutti i </w:t>
      </w:r>
      <w:proofErr w:type="gramStart"/>
      <w:r w:rsidRPr="00CD1570">
        <w:rPr>
          <w:rFonts w:ascii="Garamond" w:hAnsi="Garamond"/>
          <w:color w:val="000000"/>
        </w:rPr>
        <w:t>weekend</w:t>
      </w:r>
      <w:proofErr w:type="gramEnd"/>
      <w:r w:rsidRPr="00CD1570">
        <w:rPr>
          <w:rStyle w:val="apple-converted-space"/>
          <w:rFonts w:ascii="Garamond" w:hAnsi="Garamond"/>
          <w:color w:val="000000"/>
        </w:rPr>
        <w:t> </w:t>
      </w:r>
      <w:r w:rsidRPr="00CD1570">
        <w:rPr>
          <w:rStyle w:val="Enfasigrassetto"/>
          <w:rFonts w:ascii="Garamond" w:hAnsi="Garamond"/>
          <w:color w:val="000000"/>
        </w:rPr>
        <w:t>9:00–12:30 / 15:00–18:00</w:t>
      </w:r>
      <w:r w:rsidRPr="00CD1570">
        <w:rPr>
          <w:rFonts w:ascii="Garamond" w:hAnsi="Garamond"/>
          <w:color w:val="000000"/>
        </w:rPr>
        <w:t>.</w:t>
      </w:r>
    </w:p>
    <w:p w14:paraId="67883860" w14:textId="77777777" w:rsidR="00007B65" w:rsidRDefault="00007B65" w:rsidP="00CD1570">
      <w:pPr>
        <w:jc w:val="both"/>
        <w:rPr>
          <w:rFonts w:ascii="Garamond" w:eastAsia="Garamond" w:hAnsi="Garamond" w:cs="Garamond"/>
          <w:b/>
          <w:bCs/>
          <w:sz w:val="21"/>
          <w:szCs w:val="21"/>
        </w:rPr>
      </w:pPr>
    </w:p>
    <w:p w14:paraId="2606D6B3" w14:textId="77777777" w:rsidR="00007B65" w:rsidRDefault="00007B65" w:rsidP="00CD1570">
      <w:pPr>
        <w:jc w:val="both"/>
        <w:rPr>
          <w:rFonts w:ascii="Garamond" w:eastAsia="Garamond" w:hAnsi="Garamond" w:cs="Garamond"/>
          <w:b/>
          <w:bCs/>
          <w:sz w:val="21"/>
          <w:szCs w:val="21"/>
        </w:rPr>
      </w:pPr>
    </w:p>
    <w:p w14:paraId="22D53439" w14:textId="6FE7ADE3" w:rsidR="00CD1570" w:rsidRPr="00843054" w:rsidRDefault="00CD1570" w:rsidP="00CD1570">
      <w:pPr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 w:rsidRPr="00843054">
        <w:rPr>
          <w:rFonts w:ascii="Garamond" w:eastAsia="Garamond" w:hAnsi="Garamond" w:cs="Garamond"/>
          <w:b/>
          <w:bCs/>
          <w:sz w:val="21"/>
          <w:szCs w:val="21"/>
        </w:rPr>
        <w:lastRenderedPageBreak/>
        <w:t>CARMELO NICOTRA BIO</w:t>
      </w:r>
    </w:p>
    <w:p w14:paraId="273EE5EF" w14:textId="30D5943B" w:rsidR="00CD1570" w:rsidRPr="00843054" w:rsidRDefault="00CD1570" w:rsidP="00CD1570">
      <w:pPr>
        <w:shd w:val="clear" w:color="auto" w:fill="FFFFFF"/>
        <w:jc w:val="both"/>
        <w:rPr>
          <w:rFonts w:ascii="Garamond" w:eastAsia="Garamond" w:hAnsi="Garamond" w:cs="Garamond"/>
          <w:sz w:val="21"/>
          <w:szCs w:val="21"/>
        </w:rPr>
      </w:pPr>
      <w:r w:rsidRPr="00843054">
        <w:rPr>
          <w:rFonts w:ascii="Garamond" w:eastAsia="Garamond" w:hAnsi="Garamond" w:cs="Garamond"/>
          <w:sz w:val="21"/>
          <w:szCs w:val="21"/>
        </w:rPr>
        <w:t>Carmelo Nicotra (Agrigento, 1983), diplomato in Pittura presso l’Accademia di Belle Arti di Palermo, vive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e lavora a Favara (Ag).</w:t>
      </w:r>
    </w:p>
    <w:p w14:paraId="25A3185B" w14:textId="4E236079" w:rsidR="00CD1570" w:rsidRPr="00843054" w:rsidRDefault="00CD1570" w:rsidP="00CD1570">
      <w:pPr>
        <w:shd w:val="clear" w:color="auto" w:fill="FFFFFF"/>
        <w:jc w:val="both"/>
        <w:rPr>
          <w:rFonts w:ascii="Garamond" w:eastAsia="Garamond" w:hAnsi="Garamond" w:cs="Garamond"/>
          <w:sz w:val="21"/>
          <w:szCs w:val="21"/>
        </w:rPr>
      </w:pPr>
      <w:r w:rsidRPr="00843054">
        <w:rPr>
          <w:rFonts w:ascii="Garamond" w:eastAsia="Garamond" w:hAnsi="Garamond" w:cs="Garamond"/>
          <w:sz w:val="21"/>
          <w:szCs w:val="21"/>
        </w:rPr>
        <w:t>Nel corso della sua esperienza di ricerca, l’artista ha individuato una precisa linea di indagine che parte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dall’osservazione per arrivare alla registrazione e archiviazione delle dinamiche (sociali e politiche) che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regolano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la comunità in cui è cresciuto. In particolare, la sua attenzione si concentra sullo studio dei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rapporti tra uomo e territorio, inteso come “luogo architettonico, sociale e antropologico”.</w:t>
      </w:r>
    </w:p>
    <w:p w14:paraId="0A1AC36F" w14:textId="38679203" w:rsidR="00CD1570" w:rsidRPr="00843054" w:rsidRDefault="00CD1570" w:rsidP="00CD1570">
      <w:pPr>
        <w:shd w:val="clear" w:color="auto" w:fill="FFFFFF"/>
        <w:jc w:val="both"/>
        <w:rPr>
          <w:rFonts w:ascii="Garamond" w:eastAsia="Garamond" w:hAnsi="Garamond" w:cs="Garamond"/>
          <w:sz w:val="21"/>
          <w:szCs w:val="21"/>
        </w:rPr>
      </w:pPr>
      <w:r w:rsidRPr="00843054">
        <w:rPr>
          <w:rFonts w:ascii="Garamond" w:eastAsia="Garamond" w:hAnsi="Garamond" w:cs="Garamond"/>
          <w:sz w:val="21"/>
          <w:szCs w:val="21"/>
        </w:rPr>
        <w:t>Con l’intento di scrivere una sorta di storia visiva della Favara contemporanea, attenta al dato estetico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quanto a quello contenutistico, la ricerca artistica di Carmelo Nicotra sperimenta più mezzi (pittura,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scultura, installazione, disegno, audio, video e graphic design) e si estende fino a includere lo studio della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lingua (il dialetto del posto), delle tradizioni locali, del patrimonio orale, delle usanze e credenze popolari.</w:t>
      </w:r>
    </w:p>
    <w:p w14:paraId="6F5EFC5B" w14:textId="2A64FE3D" w:rsidR="00CD1570" w:rsidRPr="00CD1570" w:rsidRDefault="00CD1570" w:rsidP="00CD1570">
      <w:pPr>
        <w:shd w:val="clear" w:color="auto" w:fill="FFFFFF"/>
        <w:jc w:val="both"/>
        <w:rPr>
          <w:rFonts w:ascii="Garamond" w:eastAsia="Garamond" w:hAnsi="Garamond" w:cs="Garamond"/>
          <w:sz w:val="21"/>
          <w:szCs w:val="21"/>
        </w:rPr>
      </w:pPr>
      <w:r w:rsidRPr="00843054">
        <w:rPr>
          <w:rFonts w:ascii="Garamond" w:eastAsia="Garamond" w:hAnsi="Garamond" w:cs="Garamond"/>
          <w:sz w:val="21"/>
          <w:szCs w:val="21"/>
        </w:rPr>
        <w:t>Allo stesso tempo, la sua produzione mostra un nitido interesse nei confronti della cronaca quotidiana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(ad esempio, rispetto ai mutamenti sociali e architettonici di un contesto urbano), indagata con un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approccio quasi scientifico, e trasferita con un linguaggio che alterna immediatezza comunicativa e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  <w:r w:rsidRPr="00843054">
        <w:rPr>
          <w:rFonts w:ascii="Garamond" w:eastAsia="Garamond" w:hAnsi="Garamond" w:cs="Garamond"/>
          <w:sz w:val="21"/>
          <w:szCs w:val="21"/>
        </w:rPr>
        <w:t>poetica concettuale.</w:t>
      </w:r>
    </w:p>
    <w:p w14:paraId="7C3FDE66" w14:textId="77777777" w:rsidR="00CD1570" w:rsidRDefault="00CD1570">
      <w:pPr>
        <w:rPr>
          <w:rFonts w:ascii="Garamond" w:eastAsia="Garamond" w:hAnsi="Garamond" w:cs="Garamond"/>
          <w:i/>
        </w:rPr>
      </w:pPr>
    </w:p>
    <w:p w14:paraId="3BA716E7" w14:textId="77777777" w:rsidR="00007B65" w:rsidRDefault="00007B65">
      <w:pPr>
        <w:rPr>
          <w:rFonts w:ascii="Garamond" w:eastAsia="Garamond" w:hAnsi="Garamond" w:cs="Garamond"/>
          <w:i/>
        </w:rPr>
      </w:pPr>
    </w:p>
    <w:p w14:paraId="2429E903" w14:textId="77777777" w:rsidR="00007B65" w:rsidRDefault="00007B65">
      <w:pPr>
        <w:rPr>
          <w:rFonts w:ascii="Garamond" w:eastAsia="Garamond" w:hAnsi="Garamond" w:cs="Garamond"/>
          <w:i/>
        </w:rPr>
      </w:pPr>
    </w:p>
    <w:p w14:paraId="146272D6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D5145E9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4AD6C8F" w14:textId="77777777" w:rsidR="00007B65" w:rsidRDefault="00007B65">
      <w:pPr>
        <w:rPr>
          <w:rFonts w:ascii="Garamond" w:eastAsia="Garamond" w:hAnsi="Garamond" w:cs="Garamond"/>
          <w:i/>
        </w:rPr>
      </w:pPr>
    </w:p>
    <w:p w14:paraId="2887119B" w14:textId="77777777" w:rsidR="00007B65" w:rsidRDefault="00007B65">
      <w:pPr>
        <w:rPr>
          <w:rFonts w:ascii="Garamond" w:eastAsia="Garamond" w:hAnsi="Garamond" w:cs="Garamond"/>
          <w:i/>
        </w:rPr>
      </w:pPr>
    </w:p>
    <w:p w14:paraId="070A8B28" w14:textId="77777777" w:rsidR="00007B65" w:rsidRDefault="00007B65">
      <w:pPr>
        <w:rPr>
          <w:rFonts w:ascii="Garamond" w:eastAsia="Garamond" w:hAnsi="Garamond" w:cs="Garamond"/>
          <w:i/>
        </w:rPr>
      </w:pPr>
    </w:p>
    <w:p w14:paraId="3EADCE6E" w14:textId="77777777" w:rsidR="00007B65" w:rsidRDefault="00007B65">
      <w:pPr>
        <w:rPr>
          <w:rFonts w:ascii="Garamond" w:eastAsia="Garamond" w:hAnsi="Garamond" w:cs="Garamond"/>
          <w:i/>
        </w:rPr>
      </w:pPr>
    </w:p>
    <w:p w14:paraId="0890EE10" w14:textId="77777777" w:rsidR="00007B65" w:rsidRDefault="00007B65">
      <w:pPr>
        <w:rPr>
          <w:rFonts w:ascii="Garamond" w:eastAsia="Garamond" w:hAnsi="Garamond" w:cs="Garamond"/>
          <w:i/>
        </w:rPr>
      </w:pPr>
    </w:p>
    <w:p w14:paraId="793256E5" w14:textId="77777777" w:rsidR="00007B65" w:rsidRDefault="00007B65">
      <w:pPr>
        <w:rPr>
          <w:rFonts w:ascii="Garamond" w:eastAsia="Garamond" w:hAnsi="Garamond" w:cs="Garamond"/>
          <w:i/>
        </w:rPr>
      </w:pPr>
    </w:p>
    <w:p w14:paraId="7E081F6B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563C709" w14:textId="77777777" w:rsidR="00007B65" w:rsidRDefault="00007B65">
      <w:pPr>
        <w:rPr>
          <w:rFonts w:ascii="Garamond" w:eastAsia="Garamond" w:hAnsi="Garamond" w:cs="Garamond"/>
          <w:i/>
        </w:rPr>
      </w:pPr>
    </w:p>
    <w:p w14:paraId="38C5ED14" w14:textId="77777777" w:rsidR="00007B65" w:rsidRDefault="00007B65">
      <w:pPr>
        <w:rPr>
          <w:rFonts w:ascii="Garamond" w:eastAsia="Garamond" w:hAnsi="Garamond" w:cs="Garamond"/>
          <w:i/>
        </w:rPr>
      </w:pPr>
    </w:p>
    <w:p w14:paraId="4E8B9CF3" w14:textId="77777777" w:rsidR="00007B65" w:rsidRDefault="00007B65">
      <w:pPr>
        <w:rPr>
          <w:rFonts w:ascii="Garamond" w:eastAsia="Garamond" w:hAnsi="Garamond" w:cs="Garamond"/>
          <w:i/>
        </w:rPr>
      </w:pPr>
    </w:p>
    <w:p w14:paraId="6CD00C77" w14:textId="77777777" w:rsidR="00007B65" w:rsidRDefault="00007B65">
      <w:pPr>
        <w:rPr>
          <w:rFonts w:ascii="Garamond" w:eastAsia="Garamond" w:hAnsi="Garamond" w:cs="Garamond"/>
          <w:i/>
        </w:rPr>
      </w:pPr>
    </w:p>
    <w:p w14:paraId="0466899C" w14:textId="77777777" w:rsidR="00007B65" w:rsidRDefault="00007B65">
      <w:pPr>
        <w:rPr>
          <w:rFonts w:ascii="Garamond" w:eastAsia="Garamond" w:hAnsi="Garamond" w:cs="Garamond"/>
          <w:i/>
        </w:rPr>
      </w:pPr>
    </w:p>
    <w:p w14:paraId="324AA747" w14:textId="77777777" w:rsidR="00007B65" w:rsidRDefault="00007B65">
      <w:pPr>
        <w:rPr>
          <w:rFonts w:ascii="Garamond" w:eastAsia="Garamond" w:hAnsi="Garamond" w:cs="Garamond"/>
          <w:i/>
        </w:rPr>
      </w:pPr>
    </w:p>
    <w:p w14:paraId="206EB42F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F22F7F1" w14:textId="77777777" w:rsidR="00007B65" w:rsidRDefault="00007B65">
      <w:pPr>
        <w:rPr>
          <w:rFonts w:ascii="Garamond" w:eastAsia="Garamond" w:hAnsi="Garamond" w:cs="Garamond"/>
          <w:i/>
        </w:rPr>
      </w:pPr>
    </w:p>
    <w:p w14:paraId="0FBCD135" w14:textId="77777777" w:rsidR="00007B65" w:rsidRDefault="00007B65">
      <w:pPr>
        <w:rPr>
          <w:rFonts w:ascii="Garamond" w:eastAsia="Garamond" w:hAnsi="Garamond" w:cs="Garamond"/>
          <w:i/>
        </w:rPr>
      </w:pPr>
    </w:p>
    <w:p w14:paraId="312ED462" w14:textId="77777777" w:rsidR="00007B65" w:rsidRDefault="00007B65">
      <w:pPr>
        <w:rPr>
          <w:rFonts w:ascii="Garamond" w:eastAsia="Garamond" w:hAnsi="Garamond" w:cs="Garamond"/>
          <w:i/>
        </w:rPr>
      </w:pPr>
    </w:p>
    <w:p w14:paraId="6746F383" w14:textId="77777777" w:rsidR="00007B65" w:rsidRDefault="00007B65">
      <w:pPr>
        <w:rPr>
          <w:rFonts w:ascii="Garamond" w:eastAsia="Garamond" w:hAnsi="Garamond" w:cs="Garamond"/>
          <w:i/>
        </w:rPr>
      </w:pPr>
    </w:p>
    <w:p w14:paraId="1210508B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B966E20" w14:textId="77777777" w:rsidR="00007B65" w:rsidRDefault="00007B65">
      <w:pPr>
        <w:rPr>
          <w:rFonts w:ascii="Garamond" w:eastAsia="Garamond" w:hAnsi="Garamond" w:cs="Garamond"/>
          <w:i/>
        </w:rPr>
      </w:pPr>
    </w:p>
    <w:p w14:paraId="1C6012FD" w14:textId="77777777" w:rsidR="00007B65" w:rsidRDefault="00007B65">
      <w:pPr>
        <w:rPr>
          <w:rFonts w:ascii="Garamond" w:eastAsia="Garamond" w:hAnsi="Garamond" w:cs="Garamond"/>
          <w:i/>
        </w:rPr>
      </w:pPr>
    </w:p>
    <w:p w14:paraId="226DD3AC" w14:textId="77777777" w:rsidR="00007B65" w:rsidRDefault="00007B65">
      <w:pPr>
        <w:rPr>
          <w:rFonts w:ascii="Garamond" w:eastAsia="Garamond" w:hAnsi="Garamond" w:cs="Garamond"/>
          <w:i/>
        </w:rPr>
      </w:pPr>
    </w:p>
    <w:p w14:paraId="3D02D6E9" w14:textId="77777777" w:rsidR="00007B65" w:rsidRDefault="00007B65">
      <w:pPr>
        <w:rPr>
          <w:rFonts w:ascii="Garamond" w:eastAsia="Garamond" w:hAnsi="Garamond" w:cs="Garamond"/>
          <w:i/>
        </w:rPr>
      </w:pPr>
    </w:p>
    <w:p w14:paraId="3DE60868" w14:textId="77777777" w:rsidR="00007B65" w:rsidRDefault="00007B65">
      <w:pPr>
        <w:rPr>
          <w:rFonts w:ascii="Garamond" w:eastAsia="Garamond" w:hAnsi="Garamond" w:cs="Garamond"/>
          <w:i/>
        </w:rPr>
      </w:pPr>
    </w:p>
    <w:p w14:paraId="11468E25" w14:textId="77777777" w:rsidR="00007B65" w:rsidRDefault="00007B65">
      <w:pPr>
        <w:rPr>
          <w:rFonts w:ascii="Garamond" w:eastAsia="Garamond" w:hAnsi="Garamond" w:cs="Garamond"/>
          <w:i/>
        </w:rPr>
      </w:pPr>
    </w:p>
    <w:p w14:paraId="4167F436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824D499" w14:textId="77777777" w:rsidR="00007B65" w:rsidRDefault="00007B65">
      <w:pPr>
        <w:rPr>
          <w:rFonts w:ascii="Garamond" w:eastAsia="Garamond" w:hAnsi="Garamond" w:cs="Garamond"/>
          <w:i/>
        </w:rPr>
      </w:pPr>
    </w:p>
    <w:p w14:paraId="59CE670F" w14:textId="77777777" w:rsidR="0025388E" w:rsidRDefault="0025388E">
      <w:pPr>
        <w:rPr>
          <w:rFonts w:ascii="Garamond" w:eastAsia="Garamond" w:hAnsi="Garamond" w:cs="Garamond"/>
          <w:i/>
        </w:rPr>
      </w:pPr>
    </w:p>
    <w:p w14:paraId="6B837B21" w14:textId="77777777" w:rsidR="0025388E" w:rsidRDefault="0025388E">
      <w:pPr>
        <w:rPr>
          <w:rFonts w:ascii="Garamond" w:eastAsia="Garamond" w:hAnsi="Garamond" w:cs="Garamond"/>
          <w:i/>
        </w:rPr>
      </w:pPr>
    </w:p>
    <w:p w14:paraId="7CEE37C7" w14:textId="4158F1B6" w:rsidR="00CD1570" w:rsidRDefault="00007B65" w:rsidP="00007B65">
      <w:pPr>
        <w:tabs>
          <w:tab w:val="left" w:pos="3864"/>
        </w:tabs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ab/>
      </w:r>
    </w:p>
    <w:p w14:paraId="68ADF222" w14:textId="77777777" w:rsidR="00007B65" w:rsidRDefault="00007B65" w:rsidP="00007B65">
      <w:pPr>
        <w:rPr>
          <w:rFonts w:ascii="Garamond" w:hAnsi="Garamond"/>
          <w:b/>
          <w:bCs/>
          <w:color w:val="000000" w:themeColor="text1"/>
        </w:rPr>
      </w:pPr>
      <w:proofErr w:type="spellStart"/>
      <w:r w:rsidRPr="006D6487">
        <w:rPr>
          <w:rFonts w:ascii="Garamond" w:hAnsi="Garamond"/>
          <w:b/>
          <w:bCs/>
          <w:color w:val="000000" w:themeColor="text1"/>
        </w:rPr>
        <w:lastRenderedPageBreak/>
        <w:t>Resté</w:t>
      </w:r>
      <w:proofErr w:type="spellEnd"/>
      <w:r w:rsidRPr="006D6487">
        <w:rPr>
          <w:rFonts w:ascii="Garamond" w:hAnsi="Garamond"/>
          <w:b/>
          <w:bCs/>
          <w:color w:val="000000" w:themeColor="text1"/>
        </w:rPr>
        <w:t>: percorsi ed esperienze d’arte contemporanea nelle Langhe</w:t>
      </w:r>
      <w:r>
        <w:rPr>
          <w:rFonts w:ascii="Garamond" w:hAnsi="Garamond"/>
          <w:b/>
          <w:bCs/>
          <w:color w:val="000000" w:themeColor="text1"/>
        </w:rPr>
        <w:t>_STAMPA_2025</w:t>
      </w:r>
    </w:p>
    <w:p w14:paraId="742EFF7B" w14:textId="77777777" w:rsidR="00007B65" w:rsidRDefault="00007B65" w:rsidP="00007B65">
      <w:pPr>
        <w:autoSpaceDE w:val="0"/>
        <w:autoSpaceDN w:val="0"/>
        <w:adjustRightInd w:val="0"/>
        <w:rPr>
          <w:rFonts w:ascii="Garamond" w:hAnsi="Garamond"/>
          <w:color w:val="000000" w:themeColor="text1"/>
        </w:rPr>
      </w:pPr>
    </w:p>
    <w:p w14:paraId="4A0BF88F" w14:textId="77777777" w:rsidR="00007B65" w:rsidRPr="00943A5E" w:rsidRDefault="00007B65" w:rsidP="00007B65">
      <w:pPr>
        <w:rPr>
          <w:rFonts w:ascii="Garamond" w:hAnsi="Garamond"/>
          <w:color w:val="000000" w:themeColor="text1"/>
        </w:rPr>
      </w:pPr>
      <w:proofErr w:type="spellStart"/>
      <w:r w:rsidRPr="00943A5E">
        <w:rPr>
          <w:rFonts w:ascii="Garamond" w:hAnsi="Garamond"/>
          <w:color w:val="000000" w:themeColor="text1"/>
        </w:rPr>
        <w:t>Resté</w:t>
      </w:r>
      <w:proofErr w:type="spellEnd"/>
      <w:r w:rsidRPr="00943A5E">
        <w:rPr>
          <w:rFonts w:ascii="Garamond" w:hAnsi="Garamond"/>
          <w:color w:val="000000" w:themeColor="text1"/>
        </w:rPr>
        <w:t xml:space="preserve"> è un progetto che mira alla </w:t>
      </w:r>
      <w:r w:rsidRPr="00943A5E">
        <w:rPr>
          <w:rFonts w:ascii="Garamond" w:hAnsi="Garamond"/>
          <w:b/>
          <w:bCs/>
          <w:color w:val="000000" w:themeColor="text1"/>
        </w:rPr>
        <w:t xml:space="preserve">valorizzazione </w:t>
      </w:r>
      <w:r w:rsidRPr="00943A5E">
        <w:rPr>
          <w:rFonts w:ascii="Garamond" w:hAnsi="Garamond"/>
          <w:color w:val="000000" w:themeColor="text1"/>
        </w:rPr>
        <w:t>del territorio delle Langhe attraverso l'</w:t>
      </w:r>
      <w:r w:rsidRPr="00943A5E">
        <w:rPr>
          <w:rFonts w:ascii="Garamond" w:hAnsi="Garamond"/>
          <w:b/>
          <w:bCs/>
          <w:color w:val="000000" w:themeColor="text1"/>
        </w:rPr>
        <w:t xml:space="preserve">arte contemporanea </w:t>
      </w:r>
      <w:r w:rsidRPr="00943A5E">
        <w:rPr>
          <w:rFonts w:ascii="Garamond" w:hAnsi="Garamond"/>
          <w:color w:val="000000" w:themeColor="text1"/>
        </w:rPr>
        <w:t>in continuità con le azioni e le esperienze precedenti che avevano visto come elementi cardine la narrazione (Lucy. Sulla Cultura), la ricerca (Politecnico di Torino) e la messa in scena (Compagnia Magog) di un racconto molteplice sul paesaggio culturale di una parte di Langa, attorno la figura del Conte Rangone.</w:t>
      </w:r>
    </w:p>
    <w:p w14:paraId="484B6EEC" w14:textId="77777777" w:rsidR="00007B65" w:rsidRPr="00943A5E" w:rsidRDefault="00007B65" w:rsidP="00007B65">
      <w:pPr>
        <w:rPr>
          <w:rFonts w:ascii="Garamond" w:hAnsi="Garamond"/>
          <w:color w:val="000000" w:themeColor="text1"/>
        </w:rPr>
      </w:pPr>
    </w:p>
    <w:p w14:paraId="10EB3FEF" w14:textId="77777777" w:rsidR="00007B65" w:rsidRPr="00943A5E" w:rsidRDefault="00007B65" w:rsidP="00007B65">
      <w:pPr>
        <w:rPr>
          <w:rFonts w:ascii="Garamond" w:hAnsi="Garamond"/>
          <w:b/>
          <w:bCs/>
          <w:i/>
          <w:iCs/>
          <w:color w:val="000000"/>
        </w:rPr>
      </w:pPr>
      <w:r w:rsidRPr="00943A5E">
        <w:rPr>
          <w:rFonts w:ascii="Garamond" w:hAnsi="Garamond"/>
          <w:b/>
          <w:bCs/>
          <w:i/>
          <w:iCs/>
          <w:color w:val="000000"/>
        </w:rPr>
        <w:t>“</w:t>
      </w:r>
      <w:proofErr w:type="spellStart"/>
      <w:r w:rsidRPr="00943A5E">
        <w:rPr>
          <w:rFonts w:ascii="Garamond" w:hAnsi="Garamond"/>
          <w:b/>
          <w:bCs/>
          <w:i/>
          <w:iCs/>
          <w:color w:val="000000"/>
        </w:rPr>
        <w:t>Resté</w:t>
      </w:r>
      <w:proofErr w:type="spellEnd"/>
      <w:r w:rsidRPr="00943A5E">
        <w:rPr>
          <w:rFonts w:ascii="Garamond" w:hAnsi="Garamond"/>
          <w:b/>
          <w:bCs/>
          <w:i/>
          <w:iCs/>
          <w:color w:val="000000"/>
        </w:rPr>
        <w:t>” significa infatti “restare” in piemontese, è un’esortazione che rimanda al concetto di “restanza”, rimanere in un luogo per farne parte, per trasformarlo e per prendersene cura, non un concetto di immobilità ma un percorso progettuale fondato sull’incontro e il dialogo dove l’arte diventa vettore e innesco, relazione tra comunità e territorio.</w:t>
      </w:r>
    </w:p>
    <w:p w14:paraId="2C007264" w14:textId="77777777" w:rsidR="00007B65" w:rsidRPr="00943A5E" w:rsidRDefault="00007B65" w:rsidP="00007B65">
      <w:pPr>
        <w:rPr>
          <w:rFonts w:ascii="Garamond" w:hAnsi="Garamond"/>
          <w:color w:val="000000" w:themeColor="text1"/>
        </w:rPr>
      </w:pPr>
    </w:p>
    <w:p w14:paraId="28313382" w14:textId="0AB012CA" w:rsidR="00007B65" w:rsidRPr="00943A5E" w:rsidRDefault="00007B65" w:rsidP="00007B65">
      <w:pPr>
        <w:rPr>
          <w:rFonts w:ascii="Garamond" w:hAnsi="Garamond"/>
          <w:color w:val="000000" w:themeColor="text1"/>
        </w:rPr>
      </w:pPr>
      <w:r w:rsidRPr="00943A5E">
        <w:rPr>
          <w:rFonts w:ascii="Garamond" w:hAnsi="Garamond"/>
          <w:color w:val="000000" w:themeColor="text1"/>
        </w:rPr>
        <w:t xml:space="preserve">L’iniziativa, giunta al suo terzo anno, </w:t>
      </w:r>
      <w:r w:rsidR="0025388E">
        <w:rPr>
          <w:rFonts w:ascii="Garamond" w:hAnsi="Garamond"/>
          <w:color w:val="000000" w:themeColor="text1"/>
        </w:rPr>
        <w:t xml:space="preserve">è </w:t>
      </w:r>
      <w:r w:rsidRPr="00943A5E">
        <w:rPr>
          <w:rFonts w:ascii="Garamond" w:hAnsi="Garamond"/>
          <w:color w:val="000000" w:themeColor="text1"/>
        </w:rPr>
        <w:t xml:space="preserve">promossa dalla </w:t>
      </w:r>
      <w:r w:rsidRPr="00943A5E">
        <w:rPr>
          <w:rFonts w:ascii="Garamond" w:hAnsi="Garamond"/>
          <w:b/>
          <w:bCs/>
          <w:color w:val="000000" w:themeColor="text1"/>
        </w:rPr>
        <w:t>Parrocchia San Lorenzo di Rodello</w:t>
      </w:r>
      <w:r w:rsidRPr="00943A5E">
        <w:rPr>
          <w:rFonts w:ascii="Garamond" w:hAnsi="Garamond"/>
          <w:color w:val="000000" w:themeColor="text1"/>
        </w:rPr>
        <w:t xml:space="preserve"> </w:t>
      </w:r>
      <w:r w:rsidR="0025388E">
        <w:rPr>
          <w:rFonts w:ascii="Garamond" w:hAnsi="Garamond"/>
          <w:color w:val="000000" w:themeColor="text1"/>
        </w:rPr>
        <w:t xml:space="preserve">e </w:t>
      </w:r>
      <w:r w:rsidRPr="00943A5E">
        <w:rPr>
          <w:rFonts w:ascii="Garamond" w:hAnsi="Garamond"/>
          <w:color w:val="000000" w:themeColor="text1"/>
        </w:rPr>
        <w:t xml:space="preserve">si snoda attraverso i </w:t>
      </w:r>
      <w:r w:rsidRPr="00943A5E">
        <w:rPr>
          <w:rFonts w:ascii="Garamond" w:hAnsi="Garamond"/>
          <w:b/>
          <w:bCs/>
          <w:color w:val="000000" w:themeColor="text1"/>
        </w:rPr>
        <w:t xml:space="preserve">Comuni di </w:t>
      </w:r>
      <w:r>
        <w:rPr>
          <w:rFonts w:ascii="Garamond" w:hAnsi="Garamond"/>
          <w:b/>
          <w:bCs/>
          <w:color w:val="000000" w:themeColor="text1"/>
        </w:rPr>
        <w:t xml:space="preserve">Cerretto Langhe, </w:t>
      </w:r>
      <w:r w:rsidRPr="00943A5E">
        <w:rPr>
          <w:rFonts w:ascii="Garamond" w:hAnsi="Garamond"/>
          <w:b/>
          <w:bCs/>
          <w:color w:val="000000" w:themeColor="text1"/>
        </w:rPr>
        <w:t>Diano d’Alba, Montelupo</w:t>
      </w:r>
      <w:r>
        <w:rPr>
          <w:rFonts w:ascii="Garamond" w:hAnsi="Garamond"/>
          <w:b/>
          <w:bCs/>
          <w:color w:val="000000" w:themeColor="text1"/>
        </w:rPr>
        <w:t xml:space="preserve"> Albese</w:t>
      </w:r>
      <w:r w:rsidRPr="00943A5E">
        <w:rPr>
          <w:rFonts w:ascii="Garamond" w:hAnsi="Garamond"/>
          <w:b/>
          <w:bCs/>
          <w:color w:val="000000" w:themeColor="text1"/>
        </w:rPr>
        <w:t xml:space="preserve"> e Rodello</w:t>
      </w:r>
      <w:r w:rsidRPr="00943A5E">
        <w:rPr>
          <w:rFonts w:ascii="Garamond" w:hAnsi="Garamond"/>
          <w:color w:val="000000" w:themeColor="text1"/>
        </w:rPr>
        <w:t xml:space="preserve"> mettendo a sistema </w:t>
      </w:r>
      <w:r w:rsidRPr="00943A5E">
        <w:rPr>
          <w:rFonts w:ascii="Garamond" w:hAnsi="Garamond"/>
          <w:b/>
          <w:bCs/>
          <w:color w:val="000000" w:themeColor="text1"/>
        </w:rPr>
        <w:t>patrimonio</w:t>
      </w:r>
      <w:r w:rsidRPr="00943A5E">
        <w:rPr>
          <w:rFonts w:ascii="Garamond" w:hAnsi="Garamond"/>
          <w:color w:val="000000" w:themeColor="text1"/>
        </w:rPr>
        <w:t xml:space="preserve"> e paesaggio culturale, spazi e percorsi, con il coinvolgimento diretto della </w:t>
      </w:r>
      <w:r w:rsidRPr="00943A5E">
        <w:rPr>
          <w:rFonts w:ascii="Garamond" w:hAnsi="Garamond"/>
          <w:b/>
          <w:bCs/>
          <w:color w:val="000000" w:themeColor="text1"/>
        </w:rPr>
        <w:t>comunità</w:t>
      </w:r>
      <w:r w:rsidRPr="00943A5E">
        <w:rPr>
          <w:rFonts w:ascii="Garamond" w:hAnsi="Garamond"/>
          <w:color w:val="000000" w:themeColor="text1"/>
        </w:rPr>
        <w:t xml:space="preserve"> e degli abitanti che abitano questi luoghi.</w:t>
      </w:r>
    </w:p>
    <w:p w14:paraId="0291B927" w14:textId="77777777" w:rsidR="00007B65" w:rsidRPr="00943A5E" w:rsidRDefault="00007B65" w:rsidP="00007B65">
      <w:pPr>
        <w:autoSpaceDE w:val="0"/>
        <w:autoSpaceDN w:val="0"/>
        <w:adjustRightInd w:val="0"/>
        <w:rPr>
          <w:rFonts w:ascii="Garamond" w:hAnsi="Garamond"/>
          <w:color w:val="000000" w:themeColor="text1"/>
        </w:rPr>
      </w:pPr>
    </w:p>
    <w:p w14:paraId="2B78C61D" w14:textId="1DDAEAAF" w:rsidR="00007B65" w:rsidRPr="00943A5E" w:rsidRDefault="00007B65" w:rsidP="00007B65">
      <w:pPr>
        <w:autoSpaceDE w:val="0"/>
        <w:autoSpaceDN w:val="0"/>
        <w:adjustRightInd w:val="0"/>
        <w:rPr>
          <w:rFonts w:ascii="Garamond" w:hAnsi="Garamond"/>
          <w:color w:val="000000" w:themeColor="text1"/>
        </w:rPr>
      </w:pPr>
      <w:r w:rsidRPr="00943A5E">
        <w:rPr>
          <w:rFonts w:ascii="Garamond" w:hAnsi="Garamond"/>
          <w:color w:val="000000" w:themeColor="text1"/>
        </w:rPr>
        <w:t xml:space="preserve">Il fulcro dell’iniziativa è un percorso di </w:t>
      </w:r>
      <w:r w:rsidRPr="00943A5E">
        <w:rPr>
          <w:rFonts w:ascii="Garamond" w:hAnsi="Garamond"/>
          <w:b/>
          <w:bCs/>
          <w:color w:val="000000" w:themeColor="text1"/>
        </w:rPr>
        <w:t>residenze per artisti e mostre</w:t>
      </w:r>
      <w:r w:rsidRPr="00943A5E">
        <w:rPr>
          <w:rFonts w:ascii="Garamond" w:hAnsi="Garamond"/>
          <w:color w:val="000000" w:themeColor="text1"/>
        </w:rPr>
        <w:t xml:space="preserve">, </w:t>
      </w:r>
      <w:r w:rsidR="00F23939">
        <w:rPr>
          <w:rFonts w:ascii="Garamond" w:hAnsi="Garamond"/>
          <w:color w:val="000000" w:themeColor="text1"/>
        </w:rPr>
        <w:t xml:space="preserve">eventi e laboratori, </w:t>
      </w:r>
      <w:r w:rsidRPr="00943A5E">
        <w:rPr>
          <w:rFonts w:ascii="Garamond" w:hAnsi="Garamond"/>
          <w:color w:val="000000" w:themeColor="text1"/>
        </w:rPr>
        <w:t>sviluppat</w:t>
      </w:r>
      <w:r w:rsidR="00F23939">
        <w:rPr>
          <w:rFonts w:ascii="Garamond" w:hAnsi="Garamond"/>
          <w:color w:val="000000" w:themeColor="text1"/>
        </w:rPr>
        <w:t>o</w:t>
      </w:r>
      <w:r w:rsidRPr="00943A5E">
        <w:rPr>
          <w:rFonts w:ascii="Garamond" w:hAnsi="Garamond"/>
          <w:color w:val="000000" w:themeColor="text1"/>
        </w:rPr>
        <w:t xml:space="preserve"> </w:t>
      </w:r>
      <w:r w:rsidR="0025388E">
        <w:rPr>
          <w:rFonts w:ascii="Garamond" w:hAnsi="Garamond"/>
          <w:color w:val="000000" w:themeColor="text1"/>
        </w:rPr>
        <w:t xml:space="preserve">in collaborazione </w:t>
      </w:r>
      <w:r w:rsidRPr="00943A5E">
        <w:rPr>
          <w:rFonts w:ascii="Garamond" w:hAnsi="Garamond"/>
          <w:color w:val="000000" w:themeColor="text1"/>
        </w:rPr>
        <w:t xml:space="preserve">con </w:t>
      </w:r>
      <w:r w:rsidRPr="00943A5E">
        <w:rPr>
          <w:rFonts w:ascii="Garamond" w:hAnsi="Garamond"/>
          <w:b/>
          <w:bCs/>
          <w:color w:val="000000" w:themeColor="text1"/>
        </w:rPr>
        <w:t>Farm Cultural Park</w:t>
      </w:r>
      <w:r w:rsidR="0025388E">
        <w:rPr>
          <w:rFonts w:ascii="Garamond" w:hAnsi="Garamond"/>
          <w:color w:val="000000" w:themeColor="text1"/>
        </w:rPr>
        <w:t xml:space="preserve"> e con la</w:t>
      </w:r>
      <w:r w:rsidR="0025388E" w:rsidRPr="0025388E">
        <w:rPr>
          <w:rFonts w:ascii="Garamond" w:hAnsi="Garamond"/>
          <w:b/>
          <w:bCs/>
          <w:color w:val="000000" w:themeColor="text1"/>
        </w:rPr>
        <w:t xml:space="preserve"> </w:t>
      </w:r>
      <w:r w:rsidR="0025388E" w:rsidRPr="00060EEE">
        <w:rPr>
          <w:rFonts w:ascii="Garamond" w:hAnsi="Garamond"/>
          <w:b/>
          <w:bCs/>
          <w:color w:val="000000" w:themeColor="text1"/>
        </w:rPr>
        <w:t>galleria GART</w:t>
      </w:r>
      <w:r w:rsidR="0025388E" w:rsidRPr="00943A5E">
        <w:rPr>
          <w:rFonts w:ascii="Garamond" w:hAnsi="Garamond"/>
          <w:color w:val="000000" w:themeColor="text1"/>
        </w:rPr>
        <w:t xml:space="preserve"> di Neive</w:t>
      </w:r>
      <w:r w:rsidR="0025388E">
        <w:rPr>
          <w:rFonts w:ascii="Garamond" w:hAnsi="Garamond"/>
          <w:color w:val="000000" w:themeColor="text1"/>
        </w:rPr>
        <w:t>.</w:t>
      </w:r>
    </w:p>
    <w:p w14:paraId="2EB09579" w14:textId="77777777" w:rsidR="00F65396" w:rsidRDefault="00F65396">
      <w:pPr>
        <w:rPr>
          <w:rFonts w:ascii="Garamond" w:eastAsia="Garamond" w:hAnsi="Garamond" w:cs="Garamond"/>
          <w:b/>
        </w:rPr>
      </w:pPr>
    </w:p>
    <w:p w14:paraId="47631142" w14:textId="77777777" w:rsidR="00F65396" w:rsidRDefault="00F65396">
      <w:pPr>
        <w:rPr>
          <w:rFonts w:ascii="Garamond" w:eastAsia="Garamond" w:hAnsi="Garamond" w:cs="Garamond"/>
          <w:b/>
        </w:rPr>
      </w:pPr>
    </w:p>
    <w:p w14:paraId="3E99E3B3" w14:textId="77777777" w:rsidR="00F65396" w:rsidRDefault="00000000">
      <w:pPr>
        <w:jc w:val="center"/>
        <w:rPr>
          <w:rFonts w:ascii="Garamond" w:eastAsia="Garamond" w:hAnsi="Garamond" w:cs="Garamond"/>
          <w:b/>
          <w:sz w:val="15"/>
          <w:szCs w:val="15"/>
        </w:rPr>
      </w:pPr>
      <w:proofErr w:type="spellStart"/>
      <w:r>
        <w:rPr>
          <w:rFonts w:ascii="Garamond" w:eastAsia="Garamond" w:hAnsi="Garamond" w:cs="Garamond"/>
          <w:b/>
          <w:sz w:val="15"/>
          <w:szCs w:val="15"/>
        </w:rPr>
        <w:t>Resté</w:t>
      </w:r>
      <w:proofErr w:type="spellEnd"/>
      <w:r>
        <w:rPr>
          <w:rFonts w:ascii="Garamond" w:eastAsia="Garamond" w:hAnsi="Garamond" w:cs="Garamond"/>
          <w:b/>
          <w:sz w:val="15"/>
          <w:szCs w:val="15"/>
        </w:rPr>
        <w:t>: percorsi ed esperienze d’arte contemporanea nelle Langhe</w:t>
      </w:r>
    </w:p>
    <w:p w14:paraId="30C111E3" w14:textId="77777777" w:rsidR="00F65396" w:rsidRDefault="00000000">
      <w:pPr>
        <w:jc w:val="center"/>
        <w:rPr>
          <w:rFonts w:ascii="Garamond" w:eastAsia="Garamond" w:hAnsi="Garamond" w:cs="Garamond"/>
          <w:i/>
          <w:sz w:val="15"/>
          <w:szCs w:val="15"/>
        </w:rPr>
      </w:pPr>
      <w:r>
        <w:rPr>
          <w:rFonts w:ascii="Garamond" w:eastAsia="Garamond" w:hAnsi="Garamond" w:cs="Garamond"/>
          <w:i/>
          <w:sz w:val="15"/>
          <w:szCs w:val="15"/>
        </w:rPr>
        <w:t>È un progetto di:</w:t>
      </w:r>
    </w:p>
    <w:p w14:paraId="79D7EC5B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Parrocchia San Lorenzo di Rodello (proponente)</w:t>
      </w:r>
    </w:p>
    <w:p w14:paraId="49219CA9" w14:textId="5D80E5C5" w:rsidR="0025388E" w:rsidRDefault="00000000" w:rsidP="0025388E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 xml:space="preserve">Comune di </w:t>
      </w:r>
      <w:r w:rsidR="0025388E">
        <w:rPr>
          <w:rFonts w:ascii="Garamond" w:eastAsia="Garamond" w:hAnsi="Garamond" w:cs="Garamond"/>
          <w:sz w:val="15"/>
          <w:szCs w:val="15"/>
        </w:rPr>
        <w:t>Cerretto Langhe</w:t>
      </w:r>
      <w:r w:rsidR="0025388E" w:rsidRPr="0025388E">
        <w:rPr>
          <w:rFonts w:ascii="Garamond" w:eastAsia="Garamond" w:hAnsi="Garamond" w:cs="Garamond"/>
          <w:sz w:val="15"/>
          <w:szCs w:val="15"/>
        </w:rPr>
        <w:t xml:space="preserve"> </w:t>
      </w:r>
    </w:p>
    <w:p w14:paraId="6B93566B" w14:textId="2983CBE6" w:rsidR="00F65396" w:rsidRDefault="0025388E" w:rsidP="0025388E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Comune di Diano d’Alba</w:t>
      </w:r>
    </w:p>
    <w:p w14:paraId="0E672E5A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Comune di Montelupo Albese</w:t>
      </w:r>
    </w:p>
    <w:p w14:paraId="2769E054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Comune di Rodello</w:t>
      </w:r>
    </w:p>
    <w:p w14:paraId="23CFC1BF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Fondazione Santi Lorenzo e Teobaldo</w:t>
      </w:r>
    </w:p>
    <w:p w14:paraId="74487DF2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Pro Loco Rodello</w:t>
      </w:r>
    </w:p>
    <w:p w14:paraId="1C14AAA5" w14:textId="77777777" w:rsidR="00F65396" w:rsidRDefault="00F65396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5FE34DD6" w14:textId="77777777" w:rsidR="00F65396" w:rsidRDefault="00000000">
      <w:pPr>
        <w:jc w:val="center"/>
        <w:rPr>
          <w:rFonts w:ascii="Garamond" w:eastAsia="Garamond" w:hAnsi="Garamond" w:cs="Garamond"/>
          <w:i/>
          <w:sz w:val="15"/>
          <w:szCs w:val="15"/>
        </w:rPr>
      </w:pPr>
      <w:r>
        <w:rPr>
          <w:rFonts w:ascii="Garamond" w:eastAsia="Garamond" w:hAnsi="Garamond" w:cs="Garamond"/>
          <w:i/>
          <w:sz w:val="15"/>
          <w:szCs w:val="15"/>
        </w:rPr>
        <w:t>In collaborazione con:</w:t>
      </w:r>
    </w:p>
    <w:p w14:paraId="2E2DF90A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Associazione Culturale Magog</w:t>
      </w:r>
    </w:p>
    <w:p w14:paraId="34B7B67F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Farm Cultural Park</w:t>
      </w:r>
    </w:p>
    <w:p w14:paraId="06E0F304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GART</w:t>
      </w:r>
    </w:p>
    <w:p w14:paraId="7ED7A1DD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proofErr w:type="spellStart"/>
      <w:r>
        <w:rPr>
          <w:rFonts w:ascii="Garamond" w:eastAsia="Garamond" w:hAnsi="Garamond" w:cs="Garamond"/>
          <w:sz w:val="15"/>
          <w:szCs w:val="15"/>
        </w:rPr>
        <w:t>UnTerritorio</w:t>
      </w:r>
      <w:proofErr w:type="spellEnd"/>
    </w:p>
    <w:p w14:paraId="31698B14" w14:textId="77777777" w:rsidR="00F65396" w:rsidRDefault="00F65396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39095868" w14:textId="77777777" w:rsidR="00F65396" w:rsidRDefault="00000000">
      <w:pPr>
        <w:jc w:val="center"/>
        <w:rPr>
          <w:rFonts w:ascii="Garamond" w:eastAsia="Garamond" w:hAnsi="Garamond" w:cs="Garamond"/>
          <w:i/>
          <w:sz w:val="15"/>
          <w:szCs w:val="15"/>
        </w:rPr>
      </w:pPr>
      <w:r>
        <w:rPr>
          <w:rFonts w:ascii="Garamond" w:eastAsia="Garamond" w:hAnsi="Garamond" w:cs="Garamond"/>
          <w:i/>
          <w:sz w:val="15"/>
          <w:szCs w:val="15"/>
        </w:rPr>
        <w:t>Con il sostegno di:</w:t>
      </w:r>
    </w:p>
    <w:p w14:paraId="369154F7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Compagnia di San Paolo</w:t>
      </w:r>
    </w:p>
    <w:p w14:paraId="007550A4" w14:textId="77777777" w:rsidR="00F65396" w:rsidRDefault="0000000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 xml:space="preserve">Fondazione CRC </w:t>
      </w:r>
    </w:p>
    <w:p w14:paraId="0D118DE5" w14:textId="40F4ECA0" w:rsidR="00CD1570" w:rsidRDefault="00CD1570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>Fondazione CRT</w:t>
      </w:r>
    </w:p>
    <w:p w14:paraId="2FA34CF1" w14:textId="77777777" w:rsidR="00F65396" w:rsidRDefault="00F65396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26CB7738" w14:textId="77777777" w:rsidR="00F65396" w:rsidRDefault="00F65396">
      <w:pPr>
        <w:jc w:val="center"/>
        <w:rPr>
          <w:rFonts w:ascii="Garamond" w:eastAsia="Garamond" w:hAnsi="Garamond" w:cs="Garamond"/>
          <w:sz w:val="15"/>
          <w:szCs w:val="15"/>
        </w:rPr>
      </w:pPr>
      <w:hyperlink r:id="rId8">
        <w:r>
          <w:rPr>
            <w:rFonts w:ascii="Garamond" w:eastAsia="Garamond" w:hAnsi="Garamond" w:cs="Garamond"/>
            <w:sz w:val="15"/>
            <w:szCs w:val="15"/>
            <w:u w:val="single"/>
          </w:rPr>
          <w:t>www.restee.it</w:t>
        </w:r>
      </w:hyperlink>
    </w:p>
    <w:p w14:paraId="36553325" w14:textId="17FCE0DA" w:rsidR="00CD1570" w:rsidRDefault="00000000" w:rsidP="00007B65">
      <w:pPr>
        <w:jc w:val="center"/>
        <w:rPr>
          <w:rFonts w:ascii="Garamond" w:eastAsia="Garamond" w:hAnsi="Garamond" w:cs="Garamond"/>
          <w:sz w:val="15"/>
          <w:szCs w:val="15"/>
        </w:rPr>
      </w:pPr>
      <w:r>
        <w:rPr>
          <w:rFonts w:ascii="Garamond" w:eastAsia="Garamond" w:hAnsi="Garamond" w:cs="Garamond"/>
          <w:sz w:val="15"/>
          <w:szCs w:val="15"/>
        </w:rPr>
        <w:t xml:space="preserve">IG/FB </w:t>
      </w:r>
      <w:proofErr w:type="spellStart"/>
      <w:r>
        <w:rPr>
          <w:rFonts w:ascii="Garamond" w:eastAsia="Garamond" w:hAnsi="Garamond" w:cs="Garamond"/>
          <w:sz w:val="15"/>
          <w:szCs w:val="15"/>
        </w:rPr>
        <w:t>reste_narrazione_territoriale</w:t>
      </w:r>
      <w:proofErr w:type="spellEnd"/>
    </w:p>
    <w:p w14:paraId="44D81FCA" w14:textId="77777777" w:rsidR="00CD1570" w:rsidRDefault="00CD1570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1EFB2A39" w14:textId="77777777" w:rsidR="00CD1570" w:rsidRDefault="00CD1570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355421C6" w14:textId="77777777" w:rsidR="00CD1570" w:rsidRDefault="00CD1570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63CB50FA" w14:textId="77777777" w:rsidR="00CD1570" w:rsidRDefault="00CD1570">
      <w:pPr>
        <w:jc w:val="center"/>
        <w:rPr>
          <w:rFonts w:ascii="Garamond" w:eastAsia="Garamond" w:hAnsi="Garamond" w:cs="Garamond"/>
          <w:sz w:val="15"/>
          <w:szCs w:val="15"/>
        </w:rPr>
      </w:pPr>
    </w:p>
    <w:p w14:paraId="0D65CFA7" w14:textId="77777777" w:rsidR="00F65396" w:rsidRDefault="00F65396">
      <w:pPr>
        <w:rPr>
          <w:rFonts w:ascii="Garamond" w:eastAsia="Garamond" w:hAnsi="Garamond" w:cs="Garamond"/>
          <w:i/>
        </w:rPr>
      </w:pPr>
    </w:p>
    <w:p w14:paraId="15DBEE92" w14:textId="77777777" w:rsidR="00F65396" w:rsidRDefault="00000000">
      <w:pPr>
        <w:rPr>
          <w:rFonts w:ascii="Garamond" w:eastAsia="Garamond" w:hAnsi="Garamond" w:cs="Garamond"/>
          <w:i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225AC8EB" wp14:editId="0FDAA37C">
            <wp:simplePos x="0" y="0"/>
            <wp:positionH relativeFrom="column">
              <wp:posOffset>4067175</wp:posOffset>
            </wp:positionH>
            <wp:positionV relativeFrom="paragraph">
              <wp:posOffset>47578</wp:posOffset>
            </wp:positionV>
            <wp:extent cx="2311400" cy="1079500"/>
            <wp:effectExtent l="0" t="0" r="0" b="0"/>
            <wp:wrapNone/>
            <wp:docPr id="2" name="image1.png" descr="Immagine che contiene testo, biglietto da visita, Carattere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biglietto da visita, Carattere, schermata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5C13A8" w14:textId="77777777" w:rsidR="00F65396" w:rsidRDefault="00F65396"/>
    <w:sectPr w:rsidR="00F65396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35312" w14:textId="77777777" w:rsidR="00CE0373" w:rsidRDefault="00CE0373">
      <w:pPr>
        <w:spacing w:line="240" w:lineRule="auto"/>
      </w:pPr>
      <w:r>
        <w:separator/>
      </w:r>
    </w:p>
  </w:endnote>
  <w:endnote w:type="continuationSeparator" w:id="0">
    <w:p w14:paraId="7FCEEF02" w14:textId="77777777" w:rsidR="00CE0373" w:rsidRDefault="00CE0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BEB7F4-1764-FE40-825D-829324629A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8876E3-B111-8940-B844-A364AD11F29A}"/>
    <w:embedBold r:id="rId3" w:fontKey="{8EE7C385-8A69-5A47-95BC-6238F39D0BD5}"/>
    <w:embedItalic r:id="rId4" w:fontKey="{307EB772-0D20-4B42-B039-B68D48D6E2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4F147A9-4F85-B340-AE02-CEB1FF0ADC0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460F46F-0A7A-EA4F-9B5C-96F0FCADBA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00C0C65-9DB4-964D-9AD5-0AF11673B7F7}"/>
    <w:embedBold r:id="rId8" w:fontKey="{9EA15721-3D7A-3545-9A2B-DF1446C68BF0}"/>
    <w:embedItalic r:id="rId9" w:fontKey="{48C27D2C-7B3B-5942-B756-E07F886FEBC5}"/>
    <w:embedBoldItalic r:id="rId10" w:fontKey="{CEFD22D2-E41A-1F40-A6EA-299FAA854D6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1" w:fontKey="{7A863259-4293-5241-A746-3431A38590FD}"/>
    <w:embedBold r:id="rId12" w:fontKey="{70E7FF27-9DD9-B145-A9B7-89A8831788A8}"/>
    <w:embedItalic r:id="rId13" w:fontKey="{21F825FB-1218-0145-8821-49117607F975}"/>
    <w:embedBoldItalic r:id="rId14" w:fontKey="{C5B12014-8F65-5547-B9EC-25084D8C5D56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1ACF5397-E94E-134F-B01F-117207FD4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6BF4F1CA-95F9-DF42-A96E-4BAB4C776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2F31C" w14:textId="77777777" w:rsidR="00F65396" w:rsidRDefault="00F653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E9A61" w14:textId="77777777" w:rsidR="00CE0373" w:rsidRDefault="00CE0373">
      <w:pPr>
        <w:spacing w:line="240" w:lineRule="auto"/>
      </w:pPr>
      <w:r>
        <w:separator/>
      </w:r>
    </w:p>
  </w:footnote>
  <w:footnote w:type="continuationSeparator" w:id="0">
    <w:p w14:paraId="12A1A147" w14:textId="77777777" w:rsidR="00CE0373" w:rsidRDefault="00CE03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C79F8"/>
    <w:multiLevelType w:val="multilevel"/>
    <w:tmpl w:val="E698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7616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396"/>
    <w:rsid w:val="00007B65"/>
    <w:rsid w:val="0025388E"/>
    <w:rsid w:val="002B1FD8"/>
    <w:rsid w:val="005F3F90"/>
    <w:rsid w:val="007A531D"/>
    <w:rsid w:val="008F75A8"/>
    <w:rsid w:val="00CD1570"/>
    <w:rsid w:val="00CE0373"/>
    <w:rsid w:val="00F23939"/>
    <w:rsid w:val="00F65396"/>
    <w:rsid w:val="00FB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B5590"/>
  <w15:docId w15:val="{4AE5FFF0-E0A0-7247-B3C3-8EE9307F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eWeb">
    <w:name w:val="Normal (Web)"/>
    <w:basedOn w:val="Normale"/>
    <w:uiPriority w:val="99"/>
    <w:unhideWhenUsed/>
    <w:rsid w:val="00CD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CD1570"/>
    <w:rPr>
      <w:b/>
      <w:bCs/>
    </w:rPr>
  </w:style>
  <w:style w:type="character" w:styleId="Enfasicorsivo">
    <w:name w:val="Emphasis"/>
    <w:basedOn w:val="Carpredefinitoparagrafo"/>
    <w:uiPriority w:val="20"/>
    <w:qFormat/>
    <w:rsid w:val="00CD1570"/>
    <w:rPr>
      <w:i/>
      <w:iCs/>
    </w:rPr>
  </w:style>
  <w:style w:type="character" w:customStyle="1" w:styleId="apple-converted-space">
    <w:name w:val="apple-converted-space"/>
    <w:basedOn w:val="Carpredefinitoparagrafo"/>
    <w:rsid w:val="00CD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te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864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Davide Vero</cp:lastModifiedBy>
  <cp:revision>8</cp:revision>
  <dcterms:created xsi:type="dcterms:W3CDTF">2025-09-16T08:53:00Z</dcterms:created>
  <dcterms:modified xsi:type="dcterms:W3CDTF">2025-09-18T07:57:00Z</dcterms:modified>
</cp:coreProperties>
</file>